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146EEA" w14:textId="5DFB12B9" w:rsidR="00B650E5" w:rsidRPr="000E286B" w:rsidRDefault="00543476" w:rsidP="001E6A21">
      <w:pPr>
        <w:pStyle w:val="SRK1"/>
        <w:rPr>
          <w:sz w:val="36"/>
        </w:rPr>
      </w:pPr>
      <w:bookmarkStart w:id="0" w:name="_Toc480999588"/>
      <w:bookmarkStart w:id="1" w:name="_Toc70641101"/>
      <w:r>
        <w:rPr>
          <w:noProof/>
        </w:rPr>
        <w:drawing>
          <wp:anchor distT="0" distB="0" distL="114300" distR="114300" simplePos="0" relativeHeight="251739136" behindDoc="0" locked="0" layoutInCell="1" allowOverlap="1" wp14:anchorId="01B275C5" wp14:editId="72A6C8FC">
            <wp:simplePos x="0" y="0"/>
            <wp:positionH relativeFrom="column">
              <wp:posOffset>2805430</wp:posOffset>
            </wp:positionH>
            <wp:positionV relativeFrom="paragraph">
              <wp:posOffset>1204400</wp:posOffset>
            </wp:positionV>
            <wp:extent cx="3352800" cy="770890"/>
            <wp:effectExtent l="0" t="0" r="0"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mirri farebne sk.png"/>
                    <pic:cNvPicPr/>
                  </pic:nvPicPr>
                  <pic:blipFill>
                    <a:blip r:embed="rId9">
                      <a:extLst>
                        <a:ext uri="{28A0092B-C50C-407E-A947-70E740481C1C}">
                          <a14:useLocalDpi xmlns:a14="http://schemas.microsoft.com/office/drawing/2010/main" val="0"/>
                        </a:ext>
                      </a:extLst>
                    </a:blip>
                    <a:stretch>
                      <a:fillRect/>
                    </a:stretch>
                  </pic:blipFill>
                  <pic:spPr>
                    <a:xfrm>
                      <a:off x="0" y="0"/>
                      <a:ext cx="3352800" cy="770890"/>
                    </a:xfrm>
                    <a:prstGeom prst="rect">
                      <a:avLst/>
                    </a:prstGeom>
                  </pic:spPr>
                </pic:pic>
              </a:graphicData>
            </a:graphic>
            <wp14:sizeRelH relativeFrom="margin">
              <wp14:pctWidth>0</wp14:pctWidth>
            </wp14:sizeRelH>
            <wp14:sizeRelV relativeFrom="margin">
              <wp14:pctHeight>0</wp14:pctHeight>
            </wp14:sizeRelV>
          </wp:anchor>
        </w:drawing>
      </w:r>
      <w:bookmarkStart w:id="2" w:name="_Toc23330399"/>
      <w:r w:rsidR="009464A6">
        <w:rPr>
          <w:noProof/>
        </w:rPr>
        <w:drawing>
          <wp:anchor distT="0" distB="0" distL="114300" distR="114300" simplePos="0" relativeHeight="251678720" behindDoc="0" locked="0" layoutInCell="1" allowOverlap="1" wp14:anchorId="6CBA5196" wp14:editId="434E1166">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65408"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2E5D19" w:rsidRDefault="002E5D19"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Obdĺžnik 1035" o:spid="_x0000_s1026" style="position:absolute;margin-left:-3pt;margin-top:65.25pt;width:507.7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2E5D19" w:rsidRDefault="002E5D19" w:rsidP="001B709E">
                      <w:pPr>
                        <w:jc w:val="center"/>
                      </w:pPr>
                    </w:p>
                  </w:txbxContent>
                </v:textbox>
              </v:rect>
            </w:pict>
          </mc:Fallback>
        </mc:AlternateContent>
      </w:r>
      <w:bookmarkEnd w:id="0"/>
      <w:bookmarkEnd w:id="1"/>
      <w:bookmarkEnd w:id="2"/>
      <w:r w:rsidR="00AF2176">
        <w:rPr>
          <w:sz w:val="36"/>
        </w:rPr>
        <w:tab/>
      </w:r>
    </w:p>
    <w:tbl>
      <w:tblPr>
        <w:tblW w:w="5000" w:type="pct"/>
        <w:jc w:val="center"/>
        <w:tblLook w:val="00A0" w:firstRow="1" w:lastRow="0" w:firstColumn="1" w:lastColumn="0" w:noHBand="0" w:noVBand="0"/>
      </w:tblPr>
      <w:tblGrid>
        <w:gridCol w:w="10051"/>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77777777" w:rsidR="009464A6" w:rsidRPr="00882CB2" w:rsidRDefault="009464A6" w:rsidP="00882CB2">
            <w:pPr>
              <w:spacing w:before="120" w:after="120"/>
              <w:jc w:val="center"/>
              <w:rPr>
                <w:caps/>
                <w:sz w:val="28"/>
              </w:rPr>
            </w:pPr>
          </w:p>
          <w:p w14:paraId="40BB6A7A" w14:textId="77777777" w:rsidR="00B650E5" w:rsidRDefault="00B650E5">
            <w:pPr>
              <w:spacing w:before="120" w:after="120"/>
              <w:jc w:val="center"/>
              <w:rPr>
                <w:caps/>
                <w:sz w:val="28"/>
                <w:szCs w:val="28"/>
              </w:rPr>
            </w:pPr>
            <w:r>
              <w:rPr>
                <w:caps/>
                <w:sz w:val="28"/>
                <w:szCs w:val="28"/>
              </w:rPr>
              <w:t>Centrálny koordinačný orgán</w:t>
            </w:r>
          </w:p>
        </w:tc>
      </w:tr>
      <w:tr w:rsidR="00B650E5" w14:paraId="03616831" w14:textId="77777777" w:rsidTr="00882CB2">
        <w:trPr>
          <w:trHeight w:val="846"/>
          <w:jc w:val="center"/>
        </w:trPr>
        <w:tc>
          <w:tcPr>
            <w:tcW w:w="5000" w:type="pct"/>
          </w:tcPr>
          <w:p w14:paraId="5A6C2F5A" w14:textId="2BE7EA09" w:rsidR="00B650E5" w:rsidRDefault="002D05B6" w:rsidP="002D05B6">
            <w:pPr>
              <w:spacing w:before="120" w:after="120"/>
              <w:jc w:val="center"/>
              <w:rPr>
                <w:caps/>
              </w:rPr>
            </w:pPr>
            <w:r>
              <w:rPr>
                <w:caps/>
              </w:rPr>
              <w:t>MINISTERSTVO</w:t>
            </w:r>
            <w:r w:rsidR="00B650E5">
              <w:rPr>
                <w:caps/>
              </w:rPr>
              <w:t xml:space="preserve"> INVESTíCI</w:t>
            </w:r>
            <w:r>
              <w:rPr>
                <w:caps/>
              </w:rPr>
              <w:t xml:space="preserve">í, regionálneho rozvoja </w:t>
            </w:r>
            <w:r w:rsidR="00B650E5">
              <w:rPr>
                <w:caps/>
              </w:rPr>
              <w:t>A</w:t>
            </w:r>
            <w:r w:rsidR="00C93F30">
              <w:rPr>
                <w:caps/>
              </w:rPr>
              <w:t xml:space="preserve"> </w:t>
            </w:r>
            <w:r w:rsidR="00B650E5">
              <w:rPr>
                <w:caps/>
              </w:rPr>
              <w:t>INFORMATIZÁCI</w:t>
            </w:r>
            <w:r>
              <w:rPr>
                <w:caps/>
              </w:rPr>
              <w:t>e SLOVENSKEJ REPUBLIKY</w:t>
            </w:r>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2885CD62" w:rsidR="00B650E5" w:rsidRDefault="00B650E5" w:rsidP="002D05B6">
            <w:pPr>
              <w:spacing w:before="120" w:after="120"/>
              <w:jc w:val="center"/>
              <w:rPr>
                <w:b/>
                <w:bCs/>
              </w:rPr>
            </w:pPr>
            <w:r>
              <w:rPr>
                <w:b/>
                <w:bCs/>
              </w:rPr>
              <w:t xml:space="preserve">Verzia </w:t>
            </w:r>
            <w:r w:rsidR="002D05B6">
              <w:rPr>
                <w:b/>
                <w:bCs/>
              </w:rPr>
              <w:t>1</w:t>
            </w:r>
            <w:r w:rsidR="00BA285B">
              <w:rPr>
                <w:b/>
                <w:bCs/>
              </w:rPr>
              <w:t>1</w:t>
            </w:r>
          </w:p>
        </w:tc>
      </w:tr>
      <w:tr w:rsidR="00B650E5" w14:paraId="7F131702" w14:textId="77777777" w:rsidTr="00882CB2">
        <w:trPr>
          <w:trHeight w:val="360"/>
          <w:jc w:val="center"/>
        </w:trPr>
        <w:tc>
          <w:tcPr>
            <w:tcW w:w="5000" w:type="pct"/>
            <w:vAlign w:val="center"/>
          </w:tcPr>
          <w:p w14:paraId="5EFAC51E" w14:textId="024F9605" w:rsidR="00B650E5" w:rsidRDefault="002D05B6" w:rsidP="00666B7B">
            <w:pPr>
              <w:spacing w:before="120" w:after="120"/>
              <w:jc w:val="center"/>
              <w:rPr>
                <w:b/>
              </w:rPr>
            </w:pPr>
            <w:r w:rsidRPr="0057155E">
              <w:rPr>
                <w:b/>
              </w:rPr>
              <w:t>202</w:t>
            </w:r>
            <w:r w:rsidR="00BA285B">
              <w:rPr>
                <w:b/>
              </w:rPr>
              <w:t>1</w:t>
            </w:r>
          </w:p>
          <w:p w14:paraId="44D01DC6" w14:textId="0D0B5448" w:rsidR="00DF4CF7" w:rsidRPr="0057155E" w:rsidRDefault="00DF4CF7" w:rsidP="00666B7B">
            <w:pPr>
              <w:spacing w:before="120" w:after="120"/>
              <w:jc w:val="center"/>
            </w:pPr>
          </w:p>
        </w:tc>
      </w:tr>
    </w:tbl>
    <w:tbl>
      <w:tblPr>
        <w:tblpPr w:leftFromText="187" w:rightFromText="187" w:horzAnchor="margin" w:tblpXSpec="center" w:tblpYSpec="bottom"/>
        <w:tblW w:w="5000" w:type="pct"/>
        <w:tblLook w:val="00A0" w:firstRow="1" w:lastRow="0" w:firstColumn="1" w:lastColumn="0" w:noHBand="0" w:noVBand="0"/>
      </w:tblPr>
      <w:tblGrid>
        <w:gridCol w:w="10051"/>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835"/>
            </w:tblGrid>
            <w:tr w:rsidR="00702BB3" w14:paraId="2BB5CCD6" w14:textId="77777777" w:rsidTr="003E53FD">
              <w:trPr>
                <w:trHeight w:val="87"/>
              </w:trPr>
              <w:tc>
                <w:tcPr>
                  <w:tcW w:w="5000" w:type="pct"/>
                </w:tcPr>
                <w:p w14:paraId="1A669F04" w14:textId="2D1B2CA8" w:rsidR="00702BB3" w:rsidRDefault="00702BB3" w:rsidP="00702BB3">
                  <w:pPr>
                    <w:spacing w:before="120" w:after="120"/>
                  </w:pPr>
                  <w:r>
                    <w:t xml:space="preserve">Účinnosť od: </w:t>
                  </w:r>
                  <w:r w:rsidR="00D80521">
                    <w:t>15</w:t>
                  </w:r>
                  <w:r w:rsidR="00A634DC">
                    <w:t>.</w:t>
                  </w:r>
                  <w:r w:rsidR="00D80521">
                    <w:t>6</w:t>
                  </w:r>
                  <w:r w:rsidR="00A634DC">
                    <w:t>.</w:t>
                  </w:r>
                  <w:r w:rsidR="00BA285B">
                    <w:t>2021</w:t>
                  </w:r>
                </w:p>
                <w:p w14:paraId="6DEF1685" w14:textId="3904C3A8" w:rsidR="00E903CD" w:rsidRPr="00E903CD" w:rsidRDefault="00702BB3" w:rsidP="00E903CD">
                  <w:pPr>
                    <w:pStyle w:val="Default"/>
                    <w:rPr>
                      <w:lang w:eastAsia="sk-SK"/>
                    </w:rPr>
                  </w:pPr>
                  <w:r>
                    <w:t xml:space="preserve">Schválil: </w:t>
                  </w:r>
                  <w:r w:rsidR="00E903CD">
                    <w:t xml:space="preserve"> </w:t>
                  </w:r>
                  <w:r w:rsidR="002D05B6">
                    <w:t xml:space="preserve"> </w:t>
                  </w:r>
                  <w:r w:rsidR="002D05B6" w:rsidRPr="002D05B6">
                    <w:rPr>
                      <w:b/>
                    </w:rPr>
                    <w:t>Veronika Remišová, podpredsedníčka vlády a ministerka investícií, regionálneho rozvoja a informatizácie Slovenskej republiky</w:t>
                  </w:r>
                  <w:r w:rsidR="002D05B6" w:rsidRPr="002D05B6" w:rsidDel="002D05B6">
                    <w:rPr>
                      <w:b/>
                    </w:rPr>
                    <w:t xml:space="preserve"> </w:t>
                  </w:r>
                  <w:r w:rsidR="00E903CD">
                    <w:rPr>
                      <w:b/>
                    </w:rPr>
                    <w:t xml:space="preserve"> </w:t>
                  </w:r>
                </w:p>
                <w:p w14:paraId="083FE3C1" w14:textId="77777777" w:rsidR="00702BB3" w:rsidRDefault="00702BB3" w:rsidP="00702BB3">
                  <w:pPr>
                    <w:spacing w:before="120" w:after="120"/>
                    <w:ind w:left="1344" w:hanging="1344"/>
                    <w:rPr>
                      <w:b/>
                    </w:rPr>
                  </w:pPr>
                </w:p>
                <w:p w14:paraId="16112B46" w14:textId="068CF443" w:rsidR="007473A9" w:rsidRPr="00FC1EBA" w:rsidRDefault="007473A9" w:rsidP="001E5F0A">
                  <w:pPr>
                    <w:spacing w:before="120" w:after="120"/>
                    <w:ind w:left="1344" w:hanging="1344"/>
                  </w:pPr>
                  <w:r w:rsidRPr="00E63F3C">
                    <w:t>Dňa:</w:t>
                  </w:r>
                  <w:r w:rsidR="00862025">
                    <w:t xml:space="preserve"> </w:t>
                  </w:r>
                  <w:r w:rsidR="00BA285B">
                    <w:t>...........................</w:t>
                  </w:r>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br w:type="page"/>
      </w:r>
      <w:r>
        <w:rPr>
          <w:b/>
          <w:sz w:val="40"/>
        </w:rPr>
        <w:lastRenderedPageBreak/>
        <w:t>Obsah</w:t>
      </w:r>
    </w:p>
    <w:p w14:paraId="63F367C3" w14:textId="0F498BB2" w:rsidR="005F279E" w:rsidRDefault="00B650E5">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70641101" w:history="1">
        <w:r w:rsidR="005F279E">
          <w:rPr>
            <w:webHidden/>
          </w:rPr>
          <w:tab/>
        </w:r>
        <w:r w:rsidR="005F279E">
          <w:rPr>
            <w:webHidden/>
          </w:rPr>
          <w:fldChar w:fldCharType="begin"/>
        </w:r>
        <w:r w:rsidR="005F279E">
          <w:rPr>
            <w:webHidden/>
          </w:rPr>
          <w:instrText xml:space="preserve"> PAGEREF _Toc70641101 \h </w:instrText>
        </w:r>
        <w:r w:rsidR="005F279E">
          <w:rPr>
            <w:webHidden/>
          </w:rPr>
        </w:r>
        <w:r w:rsidR="005F279E">
          <w:rPr>
            <w:webHidden/>
          </w:rPr>
          <w:fldChar w:fldCharType="separate"/>
        </w:r>
        <w:r w:rsidR="005F279E">
          <w:rPr>
            <w:webHidden/>
          </w:rPr>
          <w:t>1</w:t>
        </w:r>
        <w:r w:rsidR="005F279E">
          <w:rPr>
            <w:webHidden/>
          </w:rPr>
          <w:fldChar w:fldCharType="end"/>
        </w:r>
      </w:hyperlink>
    </w:p>
    <w:p w14:paraId="0BE09A61" w14:textId="2A8EA992" w:rsidR="005F279E" w:rsidRDefault="002F2E8E">
      <w:pPr>
        <w:pStyle w:val="Obsah1"/>
        <w:rPr>
          <w:rFonts w:asciiTheme="minorHAnsi" w:eastAsiaTheme="minorEastAsia" w:hAnsiTheme="minorHAnsi" w:cstheme="minorBidi"/>
          <w:b w:val="0"/>
          <w:sz w:val="22"/>
          <w:szCs w:val="22"/>
        </w:rPr>
      </w:pPr>
      <w:hyperlink w:anchor="_Toc70641102" w:history="1">
        <w:r w:rsidR="005F279E" w:rsidRPr="00111FAC">
          <w:rPr>
            <w:rStyle w:val="Hypertextovprepojenie"/>
          </w:rPr>
          <w:t>Časť 1 Spoločné ustanovenia</w:t>
        </w:r>
        <w:r w:rsidR="005F279E">
          <w:rPr>
            <w:webHidden/>
          </w:rPr>
          <w:tab/>
        </w:r>
        <w:r w:rsidR="005F279E">
          <w:rPr>
            <w:webHidden/>
          </w:rPr>
          <w:fldChar w:fldCharType="begin"/>
        </w:r>
        <w:r w:rsidR="005F279E">
          <w:rPr>
            <w:webHidden/>
          </w:rPr>
          <w:instrText xml:space="preserve"> PAGEREF _Toc70641102 \h </w:instrText>
        </w:r>
        <w:r w:rsidR="005F279E">
          <w:rPr>
            <w:webHidden/>
          </w:rPr>
        </w:r>
        <w:r w:rsidR="005F279E">
          <w:rPr>
            <w:webHidden/>
          </w:rPr>
          <w:fldChar w:fldCharType="separate"/>
        </w:r>
        <w:r w:rsidR="005F279E">
          <w:rPr>
            <w:webHidden/>
          </w:rPr>
          <w:t>8</w:t>
        </w:r>
        <w:r w:rsidR="005F279E">
          <w:rPr>
            <w:webHidden/>
          </w:rPr>
          <w:fldChar w:fldCharType="end"/>
        </w:r>
      </w:hyperlink>
    </w:p>
    <w:p w14:paraId="428F3C5A" w14:textId="00087A77" w:rsidR="005F279E" w:rsidRDefault="002F2E8E">
      <w:pPr>
        <w:pStyle w:val="Obsah2"/>
        <w:rPr>
          <w:rFonts w:asciiTheme="minorHAnsi" w:eastAsiaTheme="minorEastAsia" w:hAnsiTheme="minorHAnsi" w:cstheme="minorBidi"/>
          <w:noProof/>
          <w:sz w:val="22"/>
          <w:szCs w:val="22"/>
        </w:rPr>
      </w:pPr>
      <w:hyperlink w:anchor="_Toc70641103" w:history="1">
        <w:r w:rsidR="005F279E" w:rsidRPr="00111FAC">
          <w:rPr>
            <w:rStyle w:val="Hypertextovprepojenie"/>
            <w:noProof/>
          </w:rPr>
          <w:t>1.1 Legislatíva EÚ a SR</w:t>
        </w:r>
        <w:r w:rsidR="005F279E">
          <w:rPr>
            <w:noProof/>
            <w:webHidden/>
          </w:rPr>
          <w:tab/>
        </w:r>
        <w:r w:rsidR="005F279E">
          <w:rPr>
            <w:noProof/>
            <w:webHidden/>
          </w:rPr>
          <w:fldChar w:fldCharType="begin"/>
        </w:r>
        <w:r w:rsidR="005F279E">
          <w:rPr>
            <w:noProof/>
            <w:webHidden/>
          </w:rPr>
          <w:instrText xml:space="preserve"> PAGEREF _Toc70641103 \h </w:instrText>
        </w:r>
        <w:r w:rsidR="005F279E">
          <w:rPr>
            <w:noProof/>
            <w:webHidden/>
          </w:rPr>
        </w:r>
        <w:r w:rsidR="005F279E">
          <w:rPr>
            <w:noProof/>
            <w:webHidden/>
          </w:rPr>
          <w:fldChar w:fldCharType="separate"/>
        </w:r>
        <w:r w:rsidR="005F279E">
          <w:rPr>
            <w:noProof/>
            <w:webHidden/>
          </w:rPr>
          <w:t>8</w:t>
        </w:r>
        <w:r w:rsidR="005F279E">
          <w:rPr>
            <w:noProof/>
            <w:webHidden/>
          </w:rPr>
          <w:fldChar w:fldCharType="end"/>
        </w:r>
      </w:hyperlink>
    </w:p>
    <w:p w14:paraId="0C0B1C9E" w14:textId="6ACEC6B6" w:rsidR="005F279E" w:rsidRDefault="002F2E8E">
      <w:pPr>
        <w:pStyle w:val="Obsah3"/>
        <w:rPr>
          <w:rFonts w:asciiTheme="minorHAnsi" w:eastAsiaTheme="minorEastAsia" w:hAnsiTheme="minorHAnsi" w:cstheme="minorBidi"/>
          <w:noProof/>
          <w:sz w:val="22"/>
          <w:szCs w:val="22"/>
        </w:rPr>
      </w:pPr>
      <w:hyperlink w:anchor="_Toc70641104" w:history="1">
        <w:r w:rsidR="005F279E" w:rsidRPr="00111FAC">
          <w:rPr>
            <w:rStyle w:val="Hypertextovprepojenie"/>
            <w:noProof/>
          </w:rPr>
          <w:t>1.1.1 Základné právne predpisy EÚ</w:t>
        </w:r>
        <w:r w:rsidR="005F279E">
          <w:rPr>
            <w:noProof/>
            <w:webHidden/>
          </w:rPr>
          <w:tab/>
        </w:r>
        <w:r w:rsidR="005F279E">
          <w:rPr>
            <w:noProof/>
            <w:webHidden/>
          </w:rPr>
          <w:fldChar w:fldCharType="begin"/>
        </w:r>
        <w:r w:rsidR="005F279E">
          <w:rPr>
            <w:noProof/>
            <w:webHidden/>
          </w:rPr>
          <w:instrText xml:space="preserve"> PAGEREF _Toc70641104 \h </w:instrText>
        </w:r>
        <w:r w:rsidR="005F279E">
          <w:rPr>
            <w:noProof/>
            <w:webHidden/>
          </w:rPr>
        </w:r>
        <w:r w:rsidR="005F279E">
          <w:rPr>
            <w:noProof/>
            <w:webHidden/>
          </w:rPr>
          <w:fldChar w:fldCharType="separate"/>
        </w:r>
        <w:r w:rsidR="005F279E">
          <w:rPr>
            <w:noProof/>
            <w:webHidden/>
          </w:rPr>
          <w:t>8</w:t>
        </w:r>
        <w:r w:rsidR="005F279E">
          <w:rPr>
            <w:noProof/>
            <w:webHidden/>
          </w:rPr>
          <w:fldChar w:fldCharType="end"/>
        </w:r>
      </w:hyperlink>
    </w:p>
    <w:p w14:paraId="21559DA9" w14:textId="418B5BA6" w:rsidR="005F279E" w:rsidRDefault="002F2E8E">
      <w:pPr>
        <w:pStyle w:val="Obsah3"/>
        <w:rPr>
          <w:rFonts w:asciiTheme="minorHAnsi" w:eastAsiaTheme="minorEastAsia" w:hAnsiTheme="minorHAnsi" w:cstheme="minorBidi"/>
          <w:noProof/>
          <w:sz w:val="22"/>
          <w:szCs w:val="22"/>
        </w:rPr>
      </w:pPr>
      <w:hyperlink w:anchor="_Toc70641105" w:history="1">
        <w:r w:rsidR="005F279E" w:rsidRPr="00111FAC">
          <w:rPr>
            <w:rStyle w:val="Hypertextovprepojenie"/>
            <w:noProof/>
          </w:rPr>
          <w:t>1.1.2 Základné právne predpisy SR</w:t>
        </w:r>
        <w:r w:rsidR="005F279E">
          <w:rPr>
            <w:noProof/>
            <w:webHidden/>
          </w:rPr>
          <w:tab/>
        </w:r>
        <w:r w:rsidR="005F279E">
          <w:rPr>
            <w:noProof/>
            <w:webHidden/>
          </w:rPr>
          <w:fldChar w:fldCharType="begin"/>
        </w:r>
        <w:r w:rsidR="005F279E">
          <w:rPr>
            <w:noProof/>
            <w:webHidden/>
          </w:rPr>
          <w:instrText xml:space="preserve"> PAGEREF _Toc70641105 \h </w:instrText>
        </w:r>
        <w:r w:rsidR="005F279E">
          <w:rPr>
            <w:noProof/>
            <w:webHidden/>
          </w:rPr>
        </w:r>
        <w:r w:rsidR="005F279E">
          <w:rPr>
            <w:noProof/>
            <w:webHidden/>
          </w:rPr>
          <w:fldChar w:fldCharType="separate"/>
        </w:r>
        <w:r w:rsidR="005F279E">
          <w:rPr>
            <w:noProof/>
            <w:webHidden/>
          </w:rPr>
          <w:t>11</w:t>
        </w:r>
        <w:r w:rsidR="005F279E">
          <w:rPr>
            <w:noProof/>
            <w:webHidden/>
          </w:rPr>
          <w:fldChar w:fldCharType="end"/>
        </w:r>
      </w:hyperlink>
    </w:p>
    <w:p w14:paraId="6C8E2213" w14:textId="4A8403F2" w:rsidR="005F279E" w:rsidRDefault="002F2E8E">
      <w:pPr>
        <w:pStyle w:val="Obsah2"/>
        <w:rPr>
          <w:rFonts w:asciiTheme="minorHAnsi" w:eastAsiaTheme="minorEastAsia" w:hAnsiTheme="minorHAnsi" w:cstheme="minorBidi"/>
          <w:noProof/>
          <w:sz w:val="22"/>
          <w:szCs w:val="22"/>
        </w:rPr>
      </w:pPr>
      <w:hyperlink w:anchor="_Toc70641106" w:history="1">
        <w:r w:rsidR="005F279E" w:rsidRPr="00111FAC">
          <w:rPr>
            <w:rStyle w:val="Hypertextovprepojenie"/>
            <w:noProof/>
          </w:rPr>
          <w:t>1.2 Základné ustanovenia a rozsah aplikácie</w:t>
        </w:r>
        <w:r w:rsidR="005F279E">
          <w:rPr>
            <w:noProof/>
            <w:webHidden/>
          </w:rPr>
          <w:tab/>
        </w:r>
        <w:r w:rsidR="005F279E">
          <w:rPr>
            <w:noProof/>
            <w:webHidden/>
          </w:rPr>
          <w:fldChar w:fldCharType="begin"/>
        </w:r>
        <w:r w:rsidR="005F279E">
          <w:rPr>
            <w:noProof/>
            <w:webHidden/>
          </w:rPr>
          <w:instrText xml:space="preserve"> PAGEREF _Toc70641106 \h </w:instrText>
        </w:r>
        <w:r w:rsidR="005F279E">
          <w:rPr>
            <w:noProof/>
            <w:webHidden/>
          </w:rPr>
        </w:r>
        <w:r w:rsidR="005F279E">
          <w:rPr>
            <w:noProof/>
            <w:webHidden/>
          </w:rPr>
          <w:fldChar w:fldCharType="separate"/>
        </w:r>
        <w:r w:rsidR="005F279E">
          <w:rPr>
            <w:noProof/>
            <w:webHidden/>
          </w:rPr>
          <w:t>14</w:t>
        </w:r>
        <w:r w:rsidR="005F279E">
          <w:rPr>
            <w:noProof/>
            <w:webHidden/>
          </w:rPr>
          <w:fldChar w:fldCharType="end"/>
        </w:r>
      </w:hyperlink>
    </w:p>
    <w:p w14:paraId="23BE3042" w14:textId="49504FCF" w:rsidR="005F279E" w:rsidRDefault="002F2E8E">
      <w:pPr>
        <w:pStyle w:val="Obsah3"/>
        <w:rPr>
          <w:rFonts w:asciiTheme="minorHAnsi" w:eastAsiaTheme="minorEastAsia" w:hAnsiTheme="minorHAnsi" w:cstheme="minorBidi"/>
          <w:noProof/>
          <w:sz w:val="22"/>
          <w:szCs w:val="22"/>
        </w:rPr>
      </w:pPr>
      <w:hyperlink w:anchor="_Toc70641107" w:history="1">
        <w:r w:rsidR="005F279E" w:rsidRPr="00111FAC">
          <w:rPr>
            <w:rStyle w:val="Hypertextovprepojenie"/>
            <w:noProof/>
          </w:rPr>
          <w:t>1.2.1 Zoznam použitých skratiek a vybraných pojmov</w:t>
        </w:r>
        <w:r w:rsidR="005F279E">
          <w:rPr>
            <w:noProof/>
            <w:webHidden/>
          </w:rPr>
          <w:tab/>
        </w:r>
        <w:r w:rsidR="005F279E">
          <w:rPr>
            <w:noProof/>
            <w:webHidden/>
          </w:rPr>
          <w:fldChar w:fldCharType="begin"/>
        </w:r>
        <w:r w:rsidR="005F279E">
          <w:rPr>
            <w:noProof/>
            <w:webHidden/>
          </w:rPr>
          <w:instrText xml:space="preserve"> PAGEREF _Toc70641107 \h </w:instrText>
        </w:r>
        <w:r w:rsidR="005F279E">
          <w:rPr>
            <w:noProof/>
            <w:webHidden/>
          </w:rPr>
        </w:r>
        <w:r w:rsidR="005F279E">
          <w:rPr>
            <w:noProof/>
            <w:webHidden/>
          </w:rPr>
          <w:fldChar w:fldCharType="separate"/>
        </w:r>
        <w:r w:rsidR="005F279E">
          <w:rPr>
            <w:noProof/>
            <w:webHidden/>
          </w:rPr>
          <w:t>19</w:t>
        </w:r>
        <w:r w:rsidR="005F279E">
          <w:rPr>
            <w:noProof/>
            <w:webHidden/>
          </w:rPr>
          <w:fldChar w:fldCharType="end"/>
        </w:r>
      </w:hyperlink>
    </w:p>
    <w:p w14:paraId="524E2978" w14:textId="68707A53" w:rsidR="005F279E" w:rsidRDefault="002F2E8E">
      <w:pPr>
        <w:pStyle w:val="Obsah2"/>
        <w:rPr>
          <w:rFonts w:asciiTheme="minorHAnsi" w:eastAsiaTheme="minorEastAsia" w:hAnsiTheme="minorHAnsi" w:cstheme="minorBidi"/>
          <w:noProof/>
          <w:sz w:val="22"/>
          <w:szCs w:val="22"/>
        </w:rPr>
      </w:pPr>
      <w:hyperlink w:anchor="_Toc70641108" w:history="1">
        <w:r w:rsidR="005F279E" w:rsidRPr="00111FAC">
          <w:rPr>
            <w:rStyle w:val="Hypertextovprepojenie"/>
            <w:noProof/>
          </w:rPr>
          <w:t>1.3 Subjekty zapojené do riadenia a kontroly EŠIF</w:t>
        </w:r>
        <w:r w:rsidR="005F279E">
          <w:rPr>
            <w:noProof/>
            <w:webHidden/>
          </w:rPr>
          <w:tab/>
        </w:r>
        <w:r w:rsidR="005F279E">
          <w:rPr>
            <w:noProof/>
            <w:webHidden/>
          </w:rPr>
          <w:fldChar w:fldCharType="begin"/>
        </w:r>
        <w:r w:rsidR="005F279E">
          <w:rPr>
            <w:noProof/>
            <w:webHidden/>
          </w:rPr>
          <w:instrText xml:space="preserve"> PAGEREF _Toc70641108 \h </w:instrText>
        </w:r>
        <w:r w:rsidR="005F279E">
          <w:rPr>
            <w:noProof/>
            <w:webHidden/>
          </w:rPr>
        </w:r>
        <w:r w:rsidR="005F279E">
          <w:rPr>
            <w:noProof/>
            <w:webHidden/>
          </w:rPr>
          <w:fldChar w:fldCharType="separate"/>
        </w:r>
        <w:r w:rsidR="005F279E">
          <w:rPr>
            <w:noProof/>
            <w:webHidden/>
          </w:rPr>
          <w:t>22</w:t>
        </w:r>
        <w:r w:rsidR="005F279E">
          <w:rPr>
            <w:noProof/>
            <w:webHidden/>
          </w:rPr>
          <w:fldChar w:fldCharType="end"/>
        </w:r>
      </w:hyperlink>
    </w:p>
    <w:p w14:paraId="1B99C41A" w14:textId="30EB04AF" w:rsidR="005F279E" w:rsidRDefault="002F2E8E">
      <w:pPr>
        <w:pStyle w:val="Obsah3"/>
        <w:rPr>
          <w:rFonts w:asciiTheme="minorHAnsi" w:eastAsiaTheme="minorEastAsia" w:hAnsiTheme="minorHAnsi" w:cstheme="minorBidi"/>
          <w:noProof/>
          <w:sz w:val="22"/>
          <w:szCs w:val="22"/>
        </w:rPr>
      </w:pPr>
      <w:hyperlink w:anchor="_Toc70641109" w:history="1">
        <w:r w:rsidR="005F279E" w:rsidRPr="00111FAC">
          <w:rPr>
            <w:rStyle w:val="Hypertextovprepojenie"/>
            <w:noProof/>
          </w:rPr>
          <w:t>1.3.1 Subjekty zapojené do riadenia a kontroly na strategickej úrovni</w:t>
        </w:r>
        <w:r w:rsidR="005F279E">
          <w:rPr>
            <w:noProof/>
            <w:webHidden/>
          </w:rPr>
          <w:tab/>
        </w:r>
        <w:r w:rsidR="005F279E">
          <w:rPr>
            <w:noProof/>
            <w:webHidden/>
          </w:rPr>
          <w:fldChar w:fldCharType="begin"/>
        </w:r>
        <w:r w:rsidR="005F279E">
          <w:rPr>
            <w:noProof/>
            <w:webHidden/>
          </w:rPr>
          <w:instrText xml:space="preserve"> PAGEREF _Toc70641109 \h </w:instrText>
        </w:r>
        <w:r w:rsidR="005F279E">
          <w:rPr>
            <w:noProof/>
            <w:webHidden/>
          </w:rPr>
        </w:r>
        <w:r w:rsidR="005F279E">
          <w:rPr>
            <w:noProof/>
            <w:webHidden/>
          </w:rPr>
          <w:fldChar w:fldCharType="separate"/>
        </w:r>
        <w:r w:rsidR="005F279E">
          <w:rPr>
            <w:noProof/>
            <w:webHidden/>
          </w:rPr>
          <w:t>22</w:t>
        </w:r>
        <w:r w:rsidR="005F279E">
          <w:rPr>
            <w:noProof/>
            <w:webHidden/>
          </w:rPr>
          <w:fldChar w:fldCharType="end"/>
        </w:r>
      </w:hyperlink>
    </w:p>
    <w:p w14:paraId="7504D54F" w14:textId="5A41CB07" w:rsidR="005F279E" w:rsidRDefault="002F2E8E">
      <w:pPr>
        <w:pStyle w:val="Obsah4"/>
        <w:rPr>
          <w:rFonts w:asciiTheme="minorHAnsi" w:eastAsiaTheme="minorEastAsia" w:hAnsiTheme="minorHAnsi" w:cstheme="minorBidi"/>
        </w:rPr>
      </w:pPr>
      <w:hyperlink w:anchor="_Toc70641110" w:history="1">
        <w:r w:rsidR="005F279E" w:rsidRPr="00111FAC">
          <w:rPr>
            <w:rStyle w:val="Hypertextovprepojenie"/>
          </w:rPr>
          <w:t>1.3.1.1 Centrálny koordinačný orgán</w:t>
        </w:r>
        <w:r w:rsidR="005F279E">
          <w:rPr>
            <w:webHidden/>
          </w:rPr>
          <w:tab/>
        </w:r>
        <w:r w:rsidR="005F279E">
          <w:rPr>
            <w:webHidden/>
          </w:rPr>
          <w:fldChar w:fldCharType="begin"/>
        </w:r>
        <w:r w:rsidR="005F279E">
          <w:rPr>
            <w:webHidden/>
          </w:rPr>
          <w:instrText xml:space="preserve"> PAGEREF _Toc70641110 \h </w:instrText>
        </w:r>
        <w:r w:rsidR="005F279E">
          <w:rPr>
            <w:webHidden/>
          </w:rPr>
        </w:r>
        <w:r w:rsidR="005F279E">
          <w:rPr>
            <w:webHidden/>
          </w:rPr>
          <w:fldChar w:fldCharType="separate"/>
        </w:r>
        <w:r w:rsidR="005F279E">
          <w:rPr>
            <w:webHidden/>
          </w:rPr>
          <w:t>22</w:t>
        </w:r>
        <w:r w:rsidR="005F279E">
          <w:rPr>
            <w:webHidden/>
          </w:rPr>
          <w:fldChar w:fldCharType="end"/>
        </w:r>
      </w:hyperlink>
    </w:p>
    <w:p w14:paraId="55783CEC" w14:textId="0CB280A6" w:rsidR="005F279E" w:rsidRDefault="002F2E8E">
      <w:pPr>
        <w:pStyle w:val="Obsah4"/>
        <w:rPr>
          <w:rFonts w:asciiTheme="minorHAnsi" w:eastAsiaTheme="minorEastAsia" w:hAnsiTheme="minorHAnsi" w:cstheme="minorBidi"/>
        </w:rPr>
      </w:pPr>
      <w:hyperlink w:anchor="_Toc70641111" w:history="1">
        <w:r w:rsidR="005F279E" w:rsidRPr="00111FAC">
          <w:rPr>
            <w:rStyle w:val="Hypertextovprepojenie"/>
          </w:rPr>
          <w:t>1.3.1.2 Orgán auditu</w:t>
        </w:r>
        <w:r w:rsidR="005F279E">
          <w:rPr>
            <w:webHidden/>
          </w:rPr>
          <w:tab/>
        </w:r>
        <w:r w:rsidR="005F279E">
          <w:rPr>
            <w:webHidden/>
          </w:rPr>
          <w:fldChar w:fldCharType="begin"/>
        </w:r>
        <w:r w:rsidR="005F279E">
          <w:rPr>
            <w:webHidden/>
          </w:rPr>
          <w:instrText xml:space="preserve"> PAGEREF _Toc70641111 \h </w:instrText>
        </w:r>
        <w:r w:rsidR="005F279E">
          <w:rPr>
            <w:webHidden/>
          </w:rPr>
        </w:r>
        <w:r w:rsidR="005F279E">
          <w:rPr>
            <w:webHidden/>
          </w:rPr>
          <w:fldChar w:fldCharType="separate"/>
        </w:r>
        <w:r w:rsidR="005F279E">
          <w:rPr>
            <w:webHidden/>
          </w:rPr>
          <w:t>25</w:t>
        </w:r>
        <w:r w:rsidR="005F279E">
          <w:rPr>
            <w:webHidden/>
          </w:rPr>
          <w:fldChar w:fldCharType="end"/>
        </w:r>
      </w:hyperlink>
    </w:p>
    <w:p w14:paraId="00C60214" w14:textId="1CA37C4D" w:rsidR="005F279E" w:rsidRDefault="002F2E8E">
      <w:pPr>
        <w:pStyle w:val="Obsah4"/>
        <w:rPr>
          <w:rFonts w:asciiTheme="minorHAnsi" w:eastAsiaTheme="minorEastAsia" w:hAnsiTheme="minorHAnsi" w:cstheme="minorBidi"/>
        </w:rPr>
      </w:pPr>
      <w:hyperlink w:anchor="_Toc70641112" w:history="1">
        <w:r w:rsidR="005F279E" w:rsidRPr="00111FAC">
          <w:rPr>
            <w:rStyle w:val="Hypertextovprepojenie"/>
          </w:rPr>
          <w:t>1.3.1.3 Certifikačný orgán</w:t>
        </w:r>
        <w:r w:rsidR="005F279E">
          <w:rPr>
            <w:webHidden/>
          </w:rPr>
          <w:tab/>
        </w:r>
        <w:r w:rsidR="005F279E">
          <w:rPr>
            <w:webHidden/>
          </w:rPr>
          <w:fldChar w:fldCharType="begin"/>
        </w:r>
        <w:r w:rsidR="005F279E">
          <w:rPr>
            <w:webHidden/>
          </w:rPr>
          <w:instrText xml:space="preserve"> PAGEREF _Toc70641112 \h </w:instrText>
        </w:r>
        <w:r w:rsidR="005F279E">
          <w:rPr>
            <w:webHidden/>
          </w:rPr>
        </w:r>
        <w:r w:rsidR="005F279E">
          <w:rPr>
            <w:webHidden/>
          </w:rPr>
          <w:fldChar w:fldCharType="separate"/>
        </w:r>
        <w:r w:rsidR="005F279E">
          <w:rPr>
            <w:webHidden/>
          </w:rPr>
          <w:t>25</w:t>
        </w:r>
        <w:r w:rsidR="005F279E">
          <w:rPr>
            <w:webHidden/>
          </w:rPr>
          <w:fldChar w:fldCharType="end"/>
        </w:r>
      </w:hyperlink>
    </w:p>
    <w:p w14:paraId="474A72A9" w14:textId="53EC6272" w:rsidR="005F279E" w:rsidRDefault="002F2E8E">
      <w:pPr>
        <w:pStyle w:val="Obsah4"/>
        <w:rPr>
          <w:rFonts w:asciiTheme="minorHAnsi" w:eastAsiaTheme="minorEastAsia" w:hAnsiTheme="minorHAnsi" w:cstheme="minorBidi"/>
        </w:rPr>
      </w:pPr>
      <w:hyperlink w:anchor="_Toc70641113" w:history="1">
        <w:r w:rsidR="005F279E" w:rsidRPr="00111FAC">
          <w:rPr>
            <w:rStyle w:val="Hypertextovprepojenie"/>
          </w:rPr>
          <w:t>1.3.1.4 Gestori horizontálnych princípov</w:t>
        </w:r>
        <w:r w:rsidR="005F279E">
          <w:rPr>
            <w:webHidden/>
          </w:rPr>
          <w:tab/>
        </w:r>
        <w:r w:rsidR="005F279E">
          <w:rPr>
            <w:webHidden/>
          </w:rPr>
          <w:fldChar w:fldCharType="begin"/>
        </w:r>
        <w:r w:rsidR="005F279E">
          <w:rPr>
            <w:webHidden/>
          </w:rPr>
          <w:instrText xml:space="preserve"> PAGEREF _Toc70641113 \h </w:instrText>
        </w:r>
        <w:r w:rsidR="005F279E">
          <w:rPr>
            <w:webHidden/>
          </w:rPr>
        </w:r>
        <w:r w:rsidR="005F279E">
          <w:rPr>
            <w:webHidden/>
          </w:rPr>
          <w:fldChar w:fldCharType="separate"/>
        </w:r>
        <w:r w:rsidR="005F279E">
          <w:rPr>
            <w:webHidden/>
          </w:rPr>
          <w:t>26</w:t>
        </w:r>
        <w:r w:rsidR="005F279E">
          <w:rPr>
            <w:webHidden/>
          </w:rPr>
          <w:fldChar w:fldCharType="end"/>
        </w:r>
      </w:hyperlink>
    </w:p>
    <w:p w14:paraId="0E1D9C7C" w14:textId="7A70CA26" w:rsidR="005F279E" w:rsidRDefault="002F2E8E">
      <w:pPr>
        <w:pStyle w:val="Obsah4"/>
        <w:rPr>
          <w:rFonts w:asciiTheme="minorHAnsi" w:eastAsiaTheme="minorEastAsia" w:hAnsiTheme="minorHAnsi" w:cstheme="minorBidi"/>
        </w:rPr>
      </w:pPr>
      <w:hyperlink w:anchor="_Toc70641114" w:history="1">
        <w:r w:rsidR="005F279E" w:rsidRPr="00111FAC">
          <w:rPr>
            <w:rStyle w:val="Hypertextovprepojenie"/>
          </w:rPr>
          <w:t>1.3.1.5 Orgán zabezpečujúci ochranu finančných záujmov</w:t>
        </w:r>
        <w:r w:rsidR="005F279E">
          <w:rPr>
            <w:webHidden/>
          </w:rPr>
          <w:tab/>
        </w:r>
        <w:r w:rsidR="005F279E">
          <w:rPr>
            <w:webHidden/>
          </w:rPr>
          <w:fldChar w:fldCharType="begin"/>
        </w:r>
        <w:r w:rsidR="005F279E">
          <w:rPr>
            <w:webHidden/>
          </w:rPr>
          <w:instrText xml:space="preserve"> PAGEREF _Toc70641114 \h </w:instrText>
        </w:r>
        <w:r w:rsidR="005F279E">
          <w:rPr>
            <w:webHidden/>
          </w:rPr>
        </w:r>
        <w:r w:rsidR="005F279E">
          <w:rPr>
            <w:webHidden/>
          </w:rPr>
          <w:fldChar w:fldCharType="separate"/>
        </w:r>
        <w:r w:rsidR="005F279E">
          <w:rPr>
            <w:webHidden/>
          </w:rPr>
          <w:t>27</w:t>
        </w:r>
        <w:r w:rsidR="005F279E">
          <w:rPr>
            <w:webHidden/>
          </w:rPr>
          <w:fldChar w:fldCharType="end"/>
        </w:r>
      </w:hyperlink>
    </w:p>
    <w:p w14:paraId="2108ECE2" w14:textId="338FB485" w:rsidR="005F279E" w:rsidRDefault="002F2E8E">
      <w:pPr>
        <w:pStyle w:val="Obsah4"/>
        <w:rPr>
          <w:rFonts w:asciiTheme="minorHAnsi" w:eastAsiaTheme="minorEastAsia" w:hAnsiTheme="minorHAnsi" w:cstheme="minorBidi"/>
        </w:rPr>
      </w:pPr>
      <w:hyperlink w:anchor="_Toc70641115" w:history="1">
        <w:r w:rsidR="005F279E" w:rsidRPr="00111FAC">
          <w:rPr>
            <w:rStyle w:val="Hypertextovprepojenie"/>
          </w:rPr>
          <w:t>1.3.1.6 Ministerstvo zahraničných vecí a európskych záležitostí SR</w:t>
        </w:r>
        <w:r w:rsidR="005F279E">
          <w:rPr>
            <w:webHidden/>
          </w:rPr>
          <w:tab/>
        </w:r>
        <w:r w:rsidR="005F279E">
          <w:rPr>
            <w:webHidden/>
          </w:rPr>
          <w:fldChar w:fldCharType="begin"/>
        </w:r>
        <w:r w:rsidR="005F279E">
          <w:rPr>
            <w:webHidden/>
          </w:rPr>
          <w:instrText xml:space="preserve"> PAGEREF _Toc70641115 \h </w:instrText>
        </w:r>
        <w:r w:rsidR="005F279E">
          <w:rPr>
            <w:webHidden/>
          </w:rPr>
        </w:r>
        <w:r w:rsidR="005F279E">
          <w:rPr>
            <w:webHidden/>
          </w:rPr>
          <w:fldChar w:fldCharType="separate"/>
        </w:r>
        <w:r w:rsidR="005F279E">
          <w:rPr>
            <w:webHidden/>
          </w:rPr>
          <w:t>28</w:t>
        </w:r>
        <w:r w:rsidR="005F279E">
          <w:rPr>
            <w:webHidden/>
          </w:rPr>
          <w:fldChar w:fldCharType="end"/>
        </w:r>
      </w:hyperlink>
    </w:p>
    <w:p w14:paraId="6E74578A" w14:textId="798BED7E" w:rsidR="005F279E" w:rsidRDefault="002F2E8E">
      <w:pPr>
        <w:pStyle w:val="Obsah4"/>
        <w:rPr>
          <w:rFonts w:asciiTheme="minorHAnsi" w:eastAsiaTheme="minorEastAsia" w:hAnsiTheme="minorHAnsi" w:cstheme="minorBidi"/>
        </w:rPr>
      </w:pPr>
      <w:hyperlink w:anchor="_Toc70641116" w:history="1">
        <w:r w:rsidR="005F279E" w:rsidRPr="00111FAC">
          <w:rPr>
            <w:rStyle w:val="Hypertextovprepojenie"/>
          </w:rPr>
          <w:t>1.3.1.7 Národný monitorovací výbor</w:t>
        </w:r>
        <w:r w:rsidR="005F279E">
          <w:rPr>
            <w:webHidden/>
          </w:rPr>
          <w:tab/>
        </w:r>
        <w:r w:rsidR="005F279E">
          <w:rPr>
            <w:webHidden/>
          </w:rPr>
          <w:fldChar w:fldCharType="begin"/>
        </w:r>
        <w:r w:rsidR="005F279E">
          <w:rPr>
            <w:webHidden/>
          </w:rPr>
          <w:instrText xml:space="preserve"> PAGEREF _Toc70641116 \h </w:instrText>
        </w:r>
        <w:r w:rsidR="005F279E">
          <w:rPr>
            <w:webHidden/>
          </w:rPr>
        </w:r>
        <w:r w:rsidR="005F279E">
          <w:rPr>
            <w:webHidden/>
          </w:rPr>
          <w:fldChar w:fldCharType="separate"/>
        </w:r>
        <w:r w:rsidR="005F279E">
          <w:rPr>
            <w:webHidden/>
          </w:rPr>
          <w:t>28</w:t>
        </w:r>
        <w:r w:rsidR="005F279E">
          <w:rPr>
            <w:webHidden/>
          </w:rPr>
          <w:fldChar w:fldCharType="end"/>
        </w:r>
      </w:hyperlink>
    </w:p>
    <w:p w14:paraId="004F473E" w14:textId="50D10F2F" w:rsidR="005F279E" w:rsidRDefault="002F2E8E">
      <w:pPr>
        <w:pStyle w:val="Obsah4"/>
        <w:rPr>
          <w:rFonts w:asciiTheme="minorHAnsi" w:eastAsiaTheme="minorEastAsia" w:hAnsiTheme="minorHAnsi" w:cstheme="minorBidi"/>
        </w:rPr>
      </w:pPr>
      <w:hyperlink w:anchor="_Toc70641117" w:history="1">
        <w:r w:rsidR="005F279E" w:rsidRPr="00111FAC">
          <w:rPr>
            <w:rStyle w:val="Hypertextovprepojenie"/>
          </w:rPr>
          <w:t>1.3.1.8 Koordinačný výbor pre spoluprácu pri kontrole verejného obstarávania</w:t>
        </w:r>
        <w:r w:rsidR="005F279E">
          <w:rPr>
            <w:webHidden/>
          </w:rPr>
          <w:tab/>
        </w:r>
        <w:r w:rsidR="005F279E">
          <w:rPr>
            <w:webHidden/>
          </w:rPr>
          <w:fldChar w:fldCharType="begin"/>
        </w:r>
        <w:r w:rsidR="005F279E">
          <w:rPr>
            <w:webHidden/>
          </w:rPr>
          <w:instrText xml:space="preserve"> PAGEREF _Toc70641117 \h </w:instrText>
        </w:r>
        <w:r w:rsidR="005F279E">
          <w:rPr>
            <w:webHidden/>
          </w:rPr>
        </w:r>
        <w:r w:rsidR="005F279E">
          <w:rPr>
            <w:webHidden/>
          </w:rPr>
          <w:fldChar w:fldCharType="separate"/>
        </w:r>
        <w:r w:rsidR="005F279E">
          <w:rPr>
            <w:webHidden/>
          </w:rPr>
          <w:t>29</w:t>
        </w:r>
        <w:r w:rsidR="005F279E">
          <w:rPr>
            <w:webHidden/>
          </w:rPr>
          <w:fldChar w:fldCharType="end"/>
        </w:r>
      </w:hyperlink>
    </w:p>
    <w:p w14:paraId="7C6CBD9B" w14:textId="40CA5F61" w:rsidR="005F279E" w:rsidRDefault="002F2E8E">
      <w:pPr>
        <w:pStyle w:val="Obsah4"/>
        <w:rPr>
          <w:rFonts w:asciiTheme="minorHAnsi" w:eastAsiaTheme="minorEastAsia" w:hAnsiTheme="minorHAnsi" w:cstheme="minorBidi"/>
        </w:rPr>
      </w:pPr>
      <w:hyperlink w:anchor="_Toc70641118" w:history="1">
        <w:r w:rsidR="005F279E" w:rsidRPr="00111FAC">
          <w:rPr>
            <w:rStyle w:val="Hypertextovprepojenie"/>
          </w:rPr>
          <w:t>1.3.1.9 Pracovná komisia pre koordináciu a zabezpečenie synergických účinkov medzi EŠIF a ostatnými nástrojmi podpory Únie a SR</w:t>
        </w:r>
        <w:r w:rsidR="005F279E">
          <w:rPr>
            <w:webHidden/>
          </w:rPr>
          <w:tab/>
        </w:r>
        <w:r w:rsidR="005F279E">
          <w:rPr>
            <w:webHidden/>
          </w:rPr>
          <w:fldChar w:fldCharType="begin"/>
        </w:r>
        <w:r w:rsidR="005F279E">
          <w:rPr>
            <w:webHidden/>
          </w:rPr>
          <w:instrText xml:space="preserve"> PAGEREF _Toc70641118 \h </w:instrText>
        </w:r>
        <w:r w:rsidR="005F279E">
          <w:rPr>
            <w:webHidden/>
          </w:rPr>
        </w:r>
        <w:r w:rsidR="005F279E">
          <w:rPr>
            <w:webHidden/>
          </w:rPr>
          <w:fldChar w:fldCharType="separate"/>
        </w:r>
        <w:r w:rsidR="005F279E">
          <w:rPr>
            <w:webHidden/>
          </w:rPr>
          <w:t>30</w:t>
        </w:r>
        <w:r w:rsidR="005F279E">
          <w:rPr>
            <w:webHidden/>
          </w:rPr>
          <w:fldChar w:fldCharType="end"/>
        </w:r>
      </w:hyperlink>
    </w:p>
    <w:p w14:paraId="72B2EA54" w14:textId="5ABE927D" w:rsidR="005F279E" w:rsidRDefault="002F2E8E">
      <w:pPr>
        <w:pStyle w:val="Obsah4"/>
        <w:rPr>
          <w:rFonts w:asciiTheme="minorHAnsi" w:eastAsiaTheme="minorEastAsia" w:hAnsiTheme="minorHAnsi" w:cstheme="minorBidi"/>
        </w:rPr>
      </w:pPr>
      <w:hyperlink w:anchor="_Toc70641119" w:history="1">
        <w:r w:rsidR="005F279E" w:rsidRPr="00111FAC">
          <w:rPr>
            <w:rStyle w:val="Hypertextovprepojenie"/>
          </w:rPr>
          <w:t>1.3.1.10 Rada CKO</w:t>
        </w:r>
        <w:r w:rsidR="005F279E">
          <w:rPr>
            <w:webHidden/>
          </w:rPr>
          <w:tab/>
        </w:r>
        <w:r w:rsidR="005F279E">
          <w:rPr>
            <w:webHidden/>
          </w:rPr>
          <w:fldChar w:fldCharType="begin"/>
        </w:r>
        <w:r w:rsidR="005F279E">
          <w:rPr>
            <w:webHidden/>
          </w:rPr>
          <w:instrText xml:space="preserve"> PAGEREF _Toc70641119 \h </w:instrText>
        </w:r>
        <w:r w:rsidR="005F279E">
          <w:rPr>
            <w:webHidden/>
          </w:rPr>
        </w:r>
        <w:r w:rsidR="005F279E">
          <w:rPr>
            <w:webHidden/>
          </w:rPr>
          <w:fldChar w:fldCharType="separate"/>
        </w:r>
        <w:r w:rsidR="005F279E">
          <w:rPr>
            <w:webHidden/>
          </w:rPr>
          <w:t>31</w:t>
        </w:r>
        <w:r w:rsidR="005F279E">
          <w:rPr>
            <w:webHidden/>
          </w:rPr>
          <w:fldChar w:fldCharType="end"/>
        </w:r>
      </w:hyperlink>
    </w:p>
    <w:p w14:paraId="54D48CE1" w14:textId="2B7A9150" w:rsidR="005F279E" w:rsidRDefault="002F2E8E">
      <w:pPr>
        <w:pStyle w:val="Obsah4"/>
        <w:rPr>
          <w:rFonts w:asciiTheme="minorHAnsi" w:eastAsiaTheme="minorEastAsia" w:hAnsiTheme="minorHAnsi" w:cstheme="minorBidi"/>
        </w:rPr>
      </w:pPr>
      <w:hyperlink w:anchor="_Toc70641120" w:history="1">
        <w:r w:rsidR="005F279E" w:rsidRPr="00111FAC">
          <w:rPr>
            <w:rStyle w:val="Hypertextovprepojenie"/>
          </w:rPr>
          <w:t>1.3.1.11 Úrad vlády Slovenskej republiky</w:t>
        </w:r>
        <w:r w:rsidR="005F279E">
          <w:rPr>
            <w:webHidden/>
          </w:rPr>
          <w:tab/>
        </w:r>
        <w:r w:rsidR="005F279E">
          <w:rPr>
            <w:webHidden/>
          </w:rPr>
          <w:fldChar w:fldCharType="begin"/>
        </w:r>
        <w:r w:rsidR="005F279E">
          <w:rPr>
            <w:webHidden/>
          </w:rPr>
          <w:instrText xml:space="preserve"> PAGEREF _Toc70641120 \h </w:instrText>
        </w:r>
        <w:r w:rsidR="005F279E">
          <w:rPr>
            <w:webHidden/>
          </w:rPr>
        </w:r>
        <w:r w:rsidR="005F279E">
          <w:rPr>
            <w:webHidden/>
          </w:rPr>
          <w:fldChar w:fldCharType="separate"/>
        </w:r>
        <w:r w:rsidR="005F279E">
          <w:rPr>
            <w:webHidden/>
          </w:rPr>
          <w:t>31</w:t>
        </w:r>
        <w:r w:rsidR="005F279E">
          <w:rPr>
            <w:webHidden/>
          </w:rPr>
          <w:fldChar w:fldCharType="end"/>
        </w:r>
      </w:hyperlink>
    </w:p>
    <w:p w14:paraId="792D7105" w14:textId="7150702B" w:rsidR="005F279E" w:rsidRDefault="002F2E8E">
      <w:pPr>
        <w:pStyle w:val="Obsah4"/>
        <w:rPr>
          <w:rFonts w:asciiTheme="minorHAnsi" w:eastAsiaTheme="minorEastAsia" w:hAnsiTheme="minorHAnsi" w:cstheme="minorBidi"/>
        </w:rPr>
      </w:pPr>
      <w:hyperlink w:anchor="_Toc70641121" w:history="1">
        <w:r w:rsidR="005F279E" w:rsidRPr="00111FAC">
          <w:rPr>
            <w:rStyle w:val="Hypertextovprepojenie"/>
          </w:rPr>
          <w:t>1.3.1.12 Nezávislý monitorovací subjekt</w:t>
        </w:r>
        <w:r w:rsidR="005F279E">
          <w:rPr>
            <w:webHidden/>
          </w:rPr>
          <w:tab/>
        </w:r>
        <w:r w:rsidR="005F279E">
          <w:rPr>
            <w:webHidden/>
          </w:rPr>
          <w:fldChar w:fldCharType="begin"/>
        </w:r>
        <w:r w:rsidR="005F279E">
          <w:rPr>
            <w:webHidden/>
          </w:rPr>
          <w:instrText xml:space="preserve"> PAGEREF _Toc70641121 \h </w:instrText>
        </w:r>
        <w:r w:rsidR="005F279E">
          <w:rPr>
            <w:webHidden/>
          </w:rPr>
        </w:r>
        <w:r w:rsidR="005F279E">
          <w:rPr>
            <w:webHidden/>
          </w:rPr>
          <w:fldChar w:fldCharType="separate"/>
        </w:r>
        <w:r w:rsidR="005F279E">
          <w:rPr>
            <w:webHidden/>
          </w:rPr>
          <w:t>32</w:t>
        </w:r>
        <w:r w:rsidR="005F279E">
          <w:rPr>
            <w:webHidden/>
          </w:rPr>
          <w:fldChar w:fldCharType="end"/>
        </w:r>
      </w:hyperlink>
    </w:p>
    <w:p w14:paraId="5F55D27D" w14:textId="3EA92D74" w:rsidR="005F279E" w:rsidRDefault="002F2E8E">
      <w:pPr>
        <w:pStyle w:val="Obsah4"/>
        <w:rPr>
          <w:rFonts w:asciiTheme="minorHAnsi" w:eastAsiaTheme="minorEastAsia" w:hAnsiTheme="minorHAnsi" w:cstheme="minorBidi"/>
        </w:rPr>
      </w:pPr>
      <w:hyperlink w:anchor="_Toc70641122" w:history="1">
        <w:r w:rsidR="005F279E" w:rsidRPr="00111FAC">
          <w:rPr>
            <w:rStyle w:val="Hypertextovprepojenie"/>
          </w:rPr>
          <w:t>1.3.1.13 Gestor AK EŠIF</w:t>
        </w:r>
        <w:r w:rsidR="005F279E">
          <w:rPr>
            <w:webHidden/>
          </w:rPr>
          <w:tab/>
        </w:r>
        <w:r w:rsidR="005F279E">
          <w:rPr>
            <w:webHidden/>
          </w:rPr>
          <w:fldChar w:fldCharType="begin"/>
        </w:r>
        <w:r w:rsidR="005F279E">
          <w:rPr>
            <w:webHidden/>
          </w:rPr>
          <w:instrText xml:space="preserve"> PAGEREF _Toc70641122 \h </w:instrText>
        </w:r>
        <w:r w:rsidR="005F279E">
          <w:rPr>
            <w:webHidden/>
          </w:rPr>
        </w:r>
        <w:r w:rsidR="005F279E">
          <w:rPr>
            <w:webHidden/>
          </w:rPr>
          <w:fldChar w:fldCharType="separate"/>
        </w:r>
        <w:r w:rsidR="005F279E">
          <w:rPr>
            <w:webHidden/>
          </w:rPr>
          <w:t>33</w:t>
        </w:r>
        <w:r w:rsidR="005F279E">
          <w:rPr>
            <w:webHidden/>
          </w:rPr>
          <w:fldChar w:fldCharType="end"/>
        </w:r>
      </w:hyperlink>
    </w:p>
    <w:p w14:paraId="7A78E10B" w14:textId="2A017E27" w:rsidR="005F279E" w:rsidRDefault="002F2E8E">
      <w:pPr>
        <w:pStyle w:val="Obsah3"/>
        <w:rPr>
          <w:rFonts w:asciiTheme="minorHAnsi" w:eastAsiaTheme="minorEastAsia" w:hAnsiTheme="minorHAnsi" w:cstheme="minorBidi"/>
          <w:noProof/>
          <w:sz w:val="22"/>
          <w:szCs w:val="22"/>
        </w:rPr>
      </w:pPr>
      <w:hyperlink w:anchor="_Toc70641123" w:history="1">
        <w:r w:rsidR="005F279E" w:rsidRPr="00111FAC">
          <w:rPr>
            <w:rStyle w:val="Hypertextovprepojenie"/>
            <w:noProof/>
          </w:rPr>
          <w:t>1.3.2 Subjekty zapojené do riadenia a kontroly na programovej úrovni</w:t>
        </w:r>
        <w:r w:rsidR="005F279E">
          <w:rPr>
            <w:noProof/>
            <w:webHidden/>
          </w:rPr>
          <w:tab/>
        </w:r>
        <w:r w:rsidR="005F279E">
          <w:rPr>
            <w:noProof/>
            <w:webHidden/>
          </w:rPr>
          <w:fldChar w:fldCharType="begin"/>
        </w:r>
        <w:r w:rsidR="005F279E">
          <w:rPr>
            <w:noProof/>
            <w:webHidden/>
          </w:rPr>
          <w:instrText xml:space="preserve"> PAGEREF _Toc70641123 \h </w:instrText>
        </w:r>
        <w:r w:rsidR="005F279E">
          <w:rPr>
            <w:noProof/>
            <w:webHidden/>
          </w:rPr>
        </w:r>
        <w:r w:rsidR="005F279E">
          <w:rPr>
            <w:noProof/>
            <w:webHidden/>
          </w:rPr>
          <w:fldChar w:fldCharType="separate"/>
        </w:r>
        <w:r w:rsidR="005F279E">
          <w:rPr>
            <w:noProof/>
            <w:webHidden/>
          </w:rPr>
          <w:t>34</w:t>
        </w:r>
        <w:r w:rsidR="005F279E">
          <w:rPr>
            <w:noProof/>
            <w:webHidden/>
          </w:rPr>
          <w:fldChar w:fldCharType="end"/>
        </w:r>
      </w:hyperlink>
    </w:p>
    <w:p w14:paraId="0A5E68D2" w14:textId="2E78B3F4" w:rsidR="005F279E" w:rsidRDefault="002F2E8E">
      <w:pPr>
        <w:pStyle w:val="Obsah4"/>
        <w:rPr>
          <w:rFonts w:asciiTheme="minorHAnsi" w:eastAsiaTheme="minorEastAsia" w:hAnsiTheme="minorHAnsi" w:cstheme="minorBidi"/>
        </w:rPr>
      </w:pPr>
      <w:hyperlink w:anchor="_Toc70641124" w:history="1">
        <w:r w:rsidR="005F279E" w:rsidRPr="00111FAC">
          <w:rPr>
            <w:rStyle w:val="Hypertextovprepojenie"/>
          </w:rPr>
          <w:t>1.3.2.1 Riadiaci orgán</w:t>
        </w:r>
        <w:r w:rsidR="005F279E">
          <w:rPr>
            <w:webHidden/>
          </w:rPr>
          <w:tab/>
        </w:r>
        <w:r w:rsidR="005F279E">
          <w:rPr>
            <w:webHidden/>
          </w:rPr>
          <w:fldChar w:fldCharType="begin"/>
        </w:r>
        <w:r w:rsidR="005F279E">
          <w:rPr>
            <w:webHidden/>
          </w:rPr>
          <w:instrText xml:space="preserve"> PAGEREF _Toc70641124 \h </w:instrText>
        </w:r>
        <w:r w:rsidR="005F279E">
          <w:rPr>
            <w:webHidden/>
          </w:rPr>
        </w:r>
        <w:r w:rsidR="005F279E">
          <w:rPr>
            <w:webHidden/>
          </w:rPr>
          <w:fldChar w:fldCharType="separate"/>
        </w:r>
        <w:r w:rsidR="005F279E">
          <w:rPr>
            <w:webHidden/>
          </w:rPr>
          <w:t>34</w:t>
        </w:r>
        <w:r w:rsidR="005F279E">
          <w:rPr>
            <w:webHidden/>
          </w:rPr>
          <w:fldChar w:fldCharType="end"/>
        </w:r>
      </w:hyperlink>
    </w:p>
    <w:p w14:paraId="62E803A6" w14:textId="24A713E3" w:rsidR="005F279E" w:rsidRDefault="002F2E8E">
      <w:pPr>
        <w:pStyle w:val="Obsah4"/>
        <w:rPr>
          <w:rFonts w:asciiTheme="minorHAnsi" w:eastAsiaTheme="minorEastAsia" w:hAnsiTheme="minorHAnsi" w:cstheme="minorBidi"/>
        </w:rPr>
      </w:pPr>
      <w:hyperlink w:anchor="_Toc70641125" w:history="1">
        <w:r w:rsidR="005F279E" w:rsidRPr="00111FAC">
          <w:rPr>
            <w:rStyle w:val="Hypertextovprepojenie"/>
          </w:rPr>
          <w:t>1.3.2.2 Sprostredkovateľský orgán</w:t>
        </w:r>
        <w:r w:rsidR="005F279E">
          <w:rPr>
            <w:webHidden/>
          </w:rPr>
          <w:tab/>
        </w:r>
        <w:r w:rsidR="005F279E">
          <w:rPr>
            <w:webHidden/>
          </w:rPr>
          <w:fldChar w:fldCharType="begin"/>
        </w:r>
        <w:r w:rsidR="005F279E">
          <w:rPr>
            <w:webHidden/>
          </w:rPr>
          <w:instrText xml:space="preserve"> PAGEREF _Toc70641125 \h </w:instrText>
        </w:r>
        <w:r w:rsidR="005F279E">
          <w:rPr>
            <w:webHidden/>
          </w:rPr>
        </w:r>
        <w:r w:rsidR="005F279E">
          <w:rPr>
            <w:webHidden/>
          </w:rPr>
          <w:fldChar w:fldCharType="separate"/>
        </w:r>
        <w:r w:rsidR="005F279E">
          <w:rPr>
            <w:webHidden/>
          </w:rPr>
          <w:t>37</w:t>
        </w:r>
        <w:r w:rsidR="005F279E">
          <w:rPr>
            <w:webHidden/>
          </w:rPr>
          <w:fldChar w:fldCharType="end"/>
        </w:r>
      </w:hyperlink>
    </w:p>
    <w:p w14:paraId="79E0DC74" w14:textId="4C13E5C9" w:rsidR="005F279E" w:rsidRDefault="002F2E8E">
      <w:pPr>
        <w:pStyle w:val="Obsah4"/>
        <w:rPr>
          <w:rFonts w:asciiTheme="minorHAnsi" w:eastAsiaTheme="minorEastAsia" w:hAnsiTheme="minorHAnsi" w:cstheme="minorBidi"/>
        </w:rPr>
      </w:pPr>
      <w:hyperlink w:anchor="_Toc70641126" w:history="1">
        <w:r w:rsidR="005F279E" w:rsidRPr="00111FAC">
          <w:rPr>
            <w:rStyle w:val="Hypertextovprepojenie"/>
          </w:rPr>
          <w:t>1.3.2.3   Monitorovací výbor</w:t>
        </w:r>
        <w:r w:rsidR="005F279E">
          <w:rPr>
            <w:webHidden/>
          </w:rPr>
          <w:tab/>
        </w:r>
        <w:r w:rsidR="005F279E">
          <w:rPr>
            <w:webHidden/>
          </w:rPr>
          <w:fldChar w:fldCharType="begin"/>
        </w:r>
        <w:r w:rsidR="005F279E">
          <w:rPr>
            <w:webHidden/>
          </w:rPr>
          <w:instrText xml:space="preserve"> PAGEREF _Toc70641126 \h </w:instrText>
        </w:r>
        <w:r w:rsidR="005F279E">
          <w:rPr>
            <w:webHidden/>
          </w:rPr>
        </w:r>
        <w:r w:rsidR="005F279E">
          <w:rPr>
            <w:webHidden/>
          </w:rPr>
          <w:fldChar w:fldCharType="separate"/>
        </w:r>
        <w:r w:rsidR="005F279E">
          <w:rPr>
            <w:webHidden/>
          </w:rPr>
          <w:t>38</w:t>
        </w:r>
        <w:r w:rsidR="005F279E">
          <w:rPr>
            <w:webHidden/>
          </w:rPr>
          <w:fldChar w:fldCharType="end"/>
        </w:r>
      </w:hyperlink>
    </w:p>
    <w:p w14:paraId="42765696" w14:textId="31163767" w:rsidR="005F279E" w:rsidRDefault="002F2E8E">
      <w:pPr>
        <w:pStyle w:val="Obsah5"/>
        <w:rPr>
          <w:rFonts w:asciiTheme="minorHAnsi" w:eastAsiaTheme="minorEastAsia" w:hAnsiTheme="minorHAnsi" w:cstheme="minorBidi"/>
          <w:sz w:val="22"/>
        </w:rPr>
      </w:pPr>
      <w:hyperlink w:anchor="_Toc70641127" w:history="1">
        <w:r w:rsidR="005F279E" w:rsidRPr="00111FAC">
          <w:rPr>
            <w:rStyle w:val="Hypertextovprepojenie"/>
          </w:rPr>
          <w:t>1.3.2.3.1 Funkcie monitorovacieho výboru</w:t>
        </w:r>
        <w:r w:rsidR="005F279E">
          <w:rPr>
            <w:webHidden/>
          </w:rPr>
          <w:tab/>
        </w:r>
        <w:r w:rsidR="005F279E">
          <w:rPr>
            <w:webHidden/>
          </w:rPr>
          <w:fldChar w:fldCharType="begin"/>
        </w:r>
        <w:r w:rsidR="005F279E">
          <w:rPr>
            <w:webHidden/>
          </w:rPr>
          <w:instrText xml:space="preserve"> PAGEREF _Toc70641127 \h </w:instrText>
        </w:r>
        <w:r w:rsidR="005F279E">
          <w:rPr>
            <w:webHidden/>
          </w:rPr>
        </w:r>
        <w:r w:rsidR="005F279E">
          <w:rPr>
            <w:webHidden/>
          </w:rPr>
          <w:fldChar w:fldCharType="separate"/>
        </w:r>
        <w:r w:rsidR="005F279E">
          <w:rPr>
            <w:webHidden/>
          </w:rPr>
          <w:t>39</w:t>
        </w:r>
        <w:r w:rsidR="005F279E">
          <w:rPr>
            <w:webHidden/>
          </w:rPr>
          <w:fldChar w:fldCharType="end"/>
        </w:r>
      </w:hyperlink>
    </w:p>
    <w:p w14:paraId="50E4897D" w14:textId="678D4096" w:rsidR="005F279E" w:rsidRDefault="002F2E8E">
      <w:pPr>
        <w:pStyle w:val="Obsah5"/>
        <w:rPr>
          <w:rFonts w:asciiTheme="minorHAnsi" w:eastAsiaTheme="minorEastAsia" w:hAnsiTheme="minorHAnsi" w:cstheme="minorBidi"/>
          <w:sz w:val="22"/>
        </w:rPr>
      </w:pPr>
      <w:hyperlink w:anchor="_Toc70641128" w:history="1">
        <w:r w:rsidR="005F279E" w:rsidRPr="00111FAC">
          <w:rPr>
            <w:rStyle w:val="Hypertextovprepojenie"/>
          </w:rPr>
          <w:t>1.3.2.3.2 Komisia pri monitorovacom výbore</w:t>
        </w:r>
        <w:r w:rsidR="005F279E">
          <w:rPr>
            <w:webHidden/>
          </w:rPr>
          <w:tab/>
        </w:r>
        <w:r w:rsidR="005F279E">
          <w:rPr>
            <w:webHidden/>
          </w:rPr>
          <w:fldChar w:fldCharType="begin"/>
        </w:r>
        <w:r w:rsidR="005F279E">
          <w:rPr>
            <w:webHidden/>
          </w:rPr>
          <w:instrText xml:space="preserve"> PAGEREF _Toc70641128 \h </w:instrText>
        </w:r>
        <w:r w:rsidR="005F279E">
          <w:rPr>
            <w:webHidden/>
          </w:rPr>
        </w:r>
        <w:r w:rsidR="005F279E">
          <w:rPr>
            <w:webHidden/>
          </w:rPr>
          <w:fldChar w:fldCharType="separate"/>
        </w:r>
        <w:r w:rsidR="005F279E">
          <w:rPr>
            <w:webHidden/>
          </w:rPr>
          <w:t>40</w:t>
        </w:r>
        <w:r w:rsidR="005F279E">
          <w:rPr>
            <w:webHidden/>
          </w:rPr>
          <w:fldChar w:fldCharType="end"/>
        </w:r>
      </w:hyperlink>
    </w:p>
    <w:p w14:paraId="6A7B67CF" w14:textId="57D6A91B" w:rsidR="005F279E" w:rsidRDefault="002F2E8E">
      <w:pPr>
        <w:pStyle w:val="Obsah5"/>
        <w:rPr>
          <w:rFonts w:asciiTheme="minorHAnsi" w:eastAsiaTheme="minorEastAsia" w:hAnsiTheme="minorHAnsi" w:cstheme="minorBidi"/>
          <w:sz w:val="22"/>
        </w:rPr>
      </w:pPr>
      <w:hyperlink w:anchor="_Toc70641129" w:history="1">
        <w:r w:rsidR="005F279E" w:rsidRPr="00111FAC">
          <w:rPr>
            <w:rStyle w:val="Hypertextovprepojenie"/>
          </w:rPr>
          <w:t>1.3.2.3.3 Zasadnutie zabezpečené elektronickými komunikačnými prostriedkami v čase krízovej situácie</w:t>
        </w:r>
        <w:r w:rsidR="005F279E">
          <w:rPr>
            <w:webHidden/>
          </w:rPr>
          <w:tab/>
        </w:r>
        <w:r w:rsidR="005F279E">
          <w:rPr>
            <w:webHidden/>
          </w:rPr>
          <w:fldChar w:fldCharType="begin"/>
        </w:r>
        <w:r w:rsidR="005F279E">
          <w:rPr>
            <w:webHidden/>
          </w:rPr>
          <w:instrText xml:space="preserve"> PAGEREF _Toc70641129 \h </w:instrText>
        </w:r>
        <w:r w:rsidR="005F279E">
          <w:rPr>
            <w:webHidden/>
          </w:rPr>
        </w:r>
        <w:r w:rsidR="005F279E">
          <w:rPr>
            <w:webHidden/>
          </w:rPr>
          <w:fldChar w:fldCharType="separate"/>
        </w:r>
        <w:r w:rsidR="005F279E">
          <w:rPr>
            <w:webHidden/>
          </w:rPr>
          <w:t>41</w:t>
        </w:r>
        <w:r w:rsidR="005F279E">
          <w:rPr>
            <w:webHidden/>
          </w:rPr>
          <w:fldChar w:fldCharType="end"/>
        </w:r>
      </w:hyperlink>
    </w:p>
    <w:p w14:paraId="1B4A6384" w14:textId="26B78599" w:rsidR="005F279E" w:rsidRDefault="002F2E8E">
      <w:pPr>
        <w:pStyle w:val="Obsah2"/>
        <w:rPr>
          <w:rFonts w:asciiTheme="minorHAnsi" w:eastAsiaTheme="minorEastAsia" w:hAnsiTheme="minorHAnsi" w:cstheme="minorBidi"/>
          <w:noProof/>
          <w:sz w:val="22"/>
          <w:szCs w:val="22"/>
        </w:rPr>
      </w:pPr>
      <w:hyperlink w:anchor="_Toc70641130" w:history="1">
        <w:r w:rsidR="005F279E" w:rsidRPr="00111FAC">
          <w:rPr>
            <w:rStyle w:val="Hypertextovprepojenie"/>
            <w:noProof/>
          </w:rPr>
          <w:t>1.4 Elektronická komunikácia</w:t>
        </w:r>
        <w:r w:rsidR="005F279E">
          <w:rPr>
            <w:noProof/>
            <w:webHidden/>
          </w:rPr>
          <w:tab/>
        </w:r>
        <w:r w:rsidR="005F279E">
          <w:rPr>
            <w:noProof/>
            <w:webHidden/>
          </w:rPr>
          <w:fldChar w:fldCharType="begin"/>
        </w:r>
        <w:r w:rsidR="005F279E">
          <w:rPr>
            <w:noProof/>
            <w:webHidden/>
          </w:rPr>
          <w:instrText xml:space="preserve"> PAGEREF _Toc70641130 \h </w:instrText>
        </w:r>
        <w:r w:rsidR="005F279E">
          <w:rPr>
            <w:noProof/>
            <w:webHidden/>
          </w:rPr>
        </w:r>
        <w:r w:rsidR="005F279E">
          <w:rPr>
            <w:noProof/>
            <w:webHidden/>
          </w:rPr>
          <w:fldChar w:fldCharType="separate"/>
        </w:r>
        <w:r w:rsidR="005F279E">
          <w:rPr>
            <w:noProof/>
            <w:webHidden/>
          </w:rPr>
          <w:t>41</w:t>
        </w:r>
        <w:r w:rsidR="005F279E">
          <w:rPr>
            <w:noProof/>
            <w:webHidden/>
          </w:rPr>
          <w:fldChar w:fldCharType="end"/>
        </w:r>
      </w:hyperlink>
    </w:p>
    <w:p w14:paraId="0FD88756" w14:textId="26C9DE03" w:rsidR="005F279E" w:rsidRDefault="002F2E8E">
      <w:pPr>
        <w:pStyle w:val="Obsah1"/>
        <w:rPr>
          <w:rFonts w:asciiTheme="minorHAnsi" w:eastAsiaTheme="minorEastAsia" w:hAnsiTheme="minorHAnsi" w:cstheme="minorBidi"/>
          <w:b w:val="0"/>
          <w:sz w:val="22"/>
          <w:szCs w:val="22"/>
        </w:rPr>
      </w:pPr>
      <w:hyperlink w:anchor="_Toc70641131" w:history="1">
        <w:r w:rsidR="005F279E" w:rsidRPr="00111FAC">
          <w:rPr>
            <w:rStyle w:val="Hypertextovprepojenie"/>
          </w:rPr>
          <w:t>Časť 2 Programovanie</w:t>
        </w:r>
        <w:r w:rsidR="005F279E">
          <w:rPr>
            <w:webHidden/>
          </w:rPr>
          <w:tab/>
        </w:r>
        <w:r w:rsidR="005F279E">
          <w:rPr>
            <w:webHidden/>
          </w:rPr>
          <w:fldChar w:fldCharType="begin"/>
        </w:r>
        <w:r w:rsidR="005F279E">
          <w:rPr>
            <w:webHidden/>
          </w:rPr>
          <w:instrText xml:space="preserve"> PAGEREF _Toc70641131 \h </w:instrText>
        </w:r>
        <w:r w:rsidR="005F279E">
          <w:rPr>
            <w:webHidden/>
          </w:rPr>
        </w:r>
        <w:r w:rsidR="005F279E">
          <w:rPr>
            <w:webHidden/>
          </w:rPr>
          <w:fldChar w:fldCharType="separate"/>
        </w:r>
        <w:r w:rsidR="005F279E">
          <w:rPr>
            <w:webHidden/>
          </w:rPr>
          <w:t>43</w:t>
        </w:r>
        <w:r w:rsidR="005F279E">
          <w:rPr>
            <w:webHidden/>
          </w:rPr>
          <w:fldChar w:fldCharType="end"/>
        </w:r>
      </w:hyperlink>
    </w:p>
    <w:p w14:paraId="00CCB38E" w14:textId="286F7C33" w:rsidR="005F279E" w:rsidRDefault="002F2E8E">
      <w:pPr>
        <w:pStyle w:val="Obsah2"/>
        <w:rPr>
          <w:rFonts w:asciiTheme="minorHAnsi" w:eastAsiaTheme="minorEastAsia" w:hAnsiTheme="minorHAnsi" w:cstheme="minorBidi"/>
          <w:noProof/>
          <w:sz w:val="22"/>
          <w:szCs w:val="22"/>
        </w:rPr>
      </w:pPr>
      <w:hyperlink w:anchor="_Toc70641132" w:history="1">
        <w:r w:rsidR="005F279E" w:rsidRPr="00111FAC">
          <w:rPr>
            <w:rStyle w:val="Hypertextovprepojenie"/>
            <w:noProof/>
          </w:rPr>
          <w:t>2.1 Príprava partnerskej dohody</w:t>
        </w:r>
        <w:r w:rsidR="005F279E">
          <w:rPr>
            <w:noProof/>
            <w:webHidden/>
          </w:rPr>
          <w:tab/>
        </w:r>
        <w:r w:rsidR="005F279E">
          <w:rPr>
            <w:noProof/>
            <w:webHidden/>
          </w:rPr>
          <w:fldChar w:fldCharType="begin"/>
        </w:r>
        <w:r w:rsidR="005F279E">
          <w:rPr>
            <w:noProof/>
            <w:webHidden/>
          </w:rPr>
          <w:instrText xml:space="preserve"> PAGEREF _Toc70641132 \h </w:instrText>
        </w:r>
        <w:r w:rsidR="005F279E">
          <w:rPr>
            <w:noProof/>
            <w:webHidden/>
          </w:rPr>
        </w:r>
        <w:r w:rsidR="005F279E">
          <w:rPr>
            <w:noProof/>
            <w:webHidden/>
          </w:rPr>
          <w:fldChar w:fldCharType="separate"/>
        </w:r>
        <w:r w:rsidR="005F279E">
          <w:rPr>
            <w:noProof/>
            <w:webHidden/>
          </w:rPr>
          <w:t>43</w:t>
        </w:r>
        <w:r w:rsidR="005F279E">
          <w:rPr>
            <w:noProof/>
            <w:webHidden/>
          </w:rPr>
          <w:fldChar w:fldCharType="end"/>
        </w:r>
      </w:hyperlink>
    </w:p>
    <w:p w14:paraId="481102BC" w14:textId="2D633ED7" w:rsidR="005F279E" w:rsidRDefault="002F2E8E">
      <w:pPr>
        <w:pStyle w:val="Obsah3"/>
        <w:rPr>
          <w:rFonts w:asciiTheme="minorHAnsi" w:eastAsiaTheme="minorEastAsia" w:hAnsiTheme="minorHAnsi" w:cstheme="minorBidi"/>
          <w:noProof/>
          <w:sz w:val="22"/>
          <w:szCs w:val="22"/>
        </w:rPr>
      </w:pPr>
      <w:hyperlink w:anchor="_Toc70641133" w:history="1">
        <w:r w:rsidR="005F279E" w:rsidRPr="00111FAC">
          <w:rPr>
            <w:rStyle w:val="Hypertextovprepojenie"/>
            <w:noProof/>
          </w:rPr>
          <w:t>2.1.1 Obsah partnerskej dohody</w:t>
        </w:r>
        <w:r w:rsidR="005F279E">
          <w:rPr>
            <w:noProof/>
            <w:webHidden/>
          </w:rPr>
          <w:tab/>
        </w:r>
        <w:r w:rsidR="005F279E">
          <w:rPr>
            <w:noProof/>
            <w:webHidden/>
          </w:rPr>
          <w:fldChar w:fldCharType="begin"/>
        </w:r>
        <w:r w:rsidR="005F279E">
          <w:rPr>
            <w:noProof/>
            <w:webHidden/>
          </w:rPr>
          <w:instrText xml:space="preserve"> PAGEREF _Toc70641133 \h </w:instrText>
        </w:r>
        <w:r w:rsidR="005F279E">
          <w:rPr>
            <w:noProof/>
            <w:webHidden/>
          </w:rPr>
        </w:r>
        <w:r w:rsidR="005F279E">
          <w:rPr>
            <w:noProof/>
            <w:webHidden/>
          </w:rPr>
          <w:fldChar w:fldCharType="separate"/>
        </w:r>
        <w:r w:rsidR="005F279E">
          <w:rPr>
            <w:noProof/>
            <w:webHidden/>
          </w:rPr>
          <w:t>44</w:t>
        </w:r>
        <w:r w:rsidR="005F279E">
          <w:rPr>
            <w:noProof/>
            <w:webHidden/>
          </w:rPr>
          <w:fldChar w:fldCharType="end"/>
        </w:r>
      </w:hyperlink>
    </w:p>
    <w:p w14:paraId="4FA2D052" w14:textId="79CF4E57" w:rsidR="005F279E" w:rsidRDefault="002F2E8E">
      <w:pPr>
        <w:pStyle w:val="Obsah3"/>
        <w:rPr>
          <w:rFonts w:asciiTheme="minorHAnsi" w:eastAsiaTheme="minorEastAsia" w:hAnsiTheme="minorHAnsi" w:cstheme="minorBidi"/>
          <w:noProof/>
          <w:sz w:val="22"/>
          <w:szCs w:val="22"/>
        </w:rPr>
      </w:pPr>
      <w:hyperlink w:anchor="_Toc70641134" w:history="1">
        <w:r w:rsidR="005F279E" w:rsidRPr="00111FAC">
          <w:rPr>
            <w:rStyle w:val="Hypertextovprepojenie"/>
            <w:noProof/>
          </w:rPr>
          <w:t>2.1.2 Prijatie partnerskej dohody</w:t>
        </w:r>
        <w:r w:rsidR="005F279E">
          <w:rPr>
            <w:noProof/>
            <w:webHidden/>
          </w:rPr>
          <w:tab/>
        </w:r>
        <w:r w:rsidR="005F279E">
          <w:rPr>
            <w:noProof/>
            <w:webHidden/>
          </w:rPr>
          <w:fldChar w:fldCharType="begin"/>
        </w:r>
        <w:r w:rsidR="005F279E">
          <w:rPr>
            <w:noProof/>
            <w:webHidden/>
          </w:rPr>
          <w:instrText xml:space="preserve"> PAGEREF _Toc70641134 \h </w:instrText>
        </w:r>
        <w:r w:rsidR="005F279E">
          <w:rPr>
            <w:noProof/>
            <w:webHidden/>
          </w:rPr>
        </w:r>
        <w:r w:rsidR="005F279E">
          <w:rPr>
            <w:noProof/>
            <w:webHidden/>
          </w:rPr>
          <w:fldChar w:fldCharType="separate"/>
        </w:r>
        <w:r w:rsidR="005F279E">
          <w:rPr>
            <w:noProof/>
            <w:webHidden/>
          </w:rPr>
          <w:t>44</w:t>
        </w:r>
        <w:r w:rsidR="005F279E">
          <w:rPr>
            <w:noProof/>
            <w:webHidden/>
          </w:rPr>
          <w:fldChar w:fldCharType="end"/>
        </w:r>
      </w:hyperlink>
    </w:p>
    <w:p w14:paraId="341EBFEB" w14:textId="717DEF88" w:rsidR="005F279E" w:rsidRDefault="002F2E8E">
      <w:pPr>
        <w:pStyle w:val="Obsah2"/>
        <w:rPr>
          <w:rFonts w:asciiTheme="minorHAnsi" w:eastAsiaTheme="minorEastAsia" w:hAnsiTheme="minorHAnsi" w:cstheme="minorBidi"/>
          <w:noProof/>
          <w:sz w:val="22"/>
          <w:szCs w:val="22"/>
        </w:rPr>
      </w:pPr>
      <w:hyperlink w:anchor="_Toc70641135" w:history="1">
        <w:r w:rsidR="005F279E" w:rsidRPr="00111FAC">
          <w:rPr>
            <w:rStyle w:val="Hypertextovprepojenie"/>
            <w:noProof/>
          </w:rPr>
          <w:t>2.2 Príprava a zmena operačných programov</w:t>
        </w:r>
        <w:r w:rsidR="005F279E">
          <w:rPr>
            <w:noProof/>
            <w:webHidden/>
          </w:rPr>
          <w:tab/>
        </w:r>
        <w:r w:rsidR="005F279E">
          <w:rPr>
            <w:noProof/>
            <w:webHidden/>
          </w:rPr>
          <w:fldChar w:fldCharType="begin"/>
        </w:r>
        <w:r w:rsidR="005F279E">
          <w:rPr>
            <w:noProof/>
            <w:webHidden/>
          </w:rPr>
          <w:instrText xml:space="preserve"> PAGEREF _Toc70641135 \h </w:instrText>
        </w:r>
        <w:r w:rsidR="005F279E">
          <w:rPr>
            <w:noProof/>
            <w:webHidden/>
          </w:rPr>
        </w:r>
        <w:r w:rsidR="005F279E">
          <w:rPr>
            <w:noProof/>
            <w:webHidden/>
          </w:rPr>
          <w:fldChar w:fldCharType="separate"/>
        </w:r>
        <w:r w:rsidR="005F279E">
          <w:rPr>
            <w:noProof/>
            <w:webHidden/>
          </w:rPr>
          <w:t>45</w:t>
        </w:r>
        <w:r w:rsidR="005F279E">
          <w:rPr>
            <w:noProof/>
            <w:webHidden/>
          </w:rPr>
          <w:fldChar w:fldCharType="end"/>
        </w:r>
      </w:hyperlink>
    </w:p>
    <w:p w14:paraId="1AB563F4" w14:textId="301AB33E" w:rsidR="005F279E" w:rsidRDefault="002F2E8E">
      <w:pPr>
        <w:pStyle w:val="Obsah3"/>
        <w:rPr>
          <w:rFonts w:asciiTheme="minorHAnsi" w:eastAsiaTheme="minorEastAsia" w:hAnsiTheme="minorHAnsi" w:cstheme="minorBidi"/>
          <w:noProof/>
          <w:sz w:val="22"/>
          <w:szCs w:val="22"/>
        </w:rPr>
      </w:pPr>
      <w:hyperlink w:anchor="_Toc70641136" w:history="1">
        <w:r w:rsidR="005F279E" w:rsidRPr="00111FAC">
          <w:rPr>
            <w:rStyle w:val="Hypertextovprepojenie"/>
            <w:noProof/>
          </w:rPr>
          <w:t>2.2.1 Obsah operačného programu</w:t>
        </w:r>
        <w:r w:rsidR="005F279E">
          <w:rPr>
            <w:noProof/>
            <w:webHidden/>
          </w:rPr>
          <w:tab/>
        </w:r>
        <w:r w:rsidR="005F279E">
          <w:rPr>
            <w:noProof/>
            <w:webHidden/>
          </w:rPr>
          <w:fldChar w:fldCharType="begin"/>
        </w:r>
        <w:r w:rsidR="005F279E">
          <w:rPr>
            <w:noProof/>
            <w:webHidden/>
          </w:rPr>
          <w:instrText xml:space="preserve"> PAGEREF _Toc70641136 \h </w:instrText>
        </w:r>
        <w:r w:rsidR="005F279E">
          <w:rPr>
            <w:noProof/>
            <w:webHidden/>
          </w:rPr>
        </w:r>
        <w:r w:rsidR="005F279E">
          <w:rPr>
            <w:noProof/>
            <w:webHidden/>
          </w:rPr>
          <w:fldChar w:fldCharType="separate"/>
        </w:r>
        <w:r w:rsidR="005F279E">
          <w:rPr>
            <w:noProof/>
            <w:webHidden/>
          </w:rPr>
          <w:t>45</w:t>
        </w:r>
        <w:r w:rsidR="005F279E">
          <w:rPr>
            <w:noProof/>
            <w:webHidden/>
          </w:rPr>
          <w:fldChar w:fldCharType="end"/>
        </w:r>
      </w:hyperlink>
    </w:p>
    <w:p w14:paraId="3BC8495A" w14:textId="623518A5" w:rsidR="005F279E" w:rsidRDefault="002F2E8E">
      <w:pPr>
        <w:pStyle w:val="Obsah3"/>
        <w:rPr>
          <w:rFonts w:asciiTheme="minorHAnsi" w:eastAsiaTheme="minorEastAsia" w:hAnsiTheme="minorHAnsi" w:cstheme="minorBidi"/>
          <w:noProof/>
          <w:sz w:val="22"/>
          <w:szCs w:val="22"/>
        </w:rPr>
      </w:pPr>
      <w:hyperlink w:anchor="_Toc70641137" w:history="1">
        <w:r w:rsidR="005F279E" w:rsidRPr="00111FAC">
          <w:rPr>
            <w:rStyle w:val="Hypertextovprepojenie"/>
            <w:noProof/>
          </w:rPr>
          <w:t>2.2.2 Prijatie a zmena operačného programu</w:t>
        </w:r>
        <w:r w:rsidR="005F279E">
          <w:rPr>
            <w:noProof/>
            <w:webHidden/>
          </w:rPr>
          <w:tab/>
        </w:r>
        <w:r w:rsidR="005F279E">
          <w:rPr>
            <w:noProof/>
            <w:webHidden/>
          </w:rPr>
          <w:fldChar w:fldCharType="begin"/>
        </w:r>
        <w:r w:rsidR="005F279E">
          <w:rPr>
            <w:noProof/>
            <w:webHidden/>
          </w:rPr>
          <w:instrText xml:space="preserve"> PAGEREF _Toc70641137 \h </w:instrText>
        </w:r>
        <w:r w:rsidR="005F279E">
          <w:rPr>
            <w:noProof/>
            <w:webHidden/>
          </w:rPr>
        </w:r>
        <w:r w:rsidR="005F279E">
          <w:rPr>
            <w:noProof/>
            <w:webHidden/>
          </w:rPr>
          <w:fldChar w:fldCharType="separate"/>
        </w:r>
        <w:r w:rsidR="005F279E">
          <w:rPr>
            <w:noProof/>
            <w:webHidden/>
          </w:rPr>
          <w:t>47</w:t>
        </w:r>
        <w:r w:rsidR="005F279E">
          <w:rPr>
            <w:noProof/>
            <w:webHidden/>
          </w:rPr>
          <w:fldChar w:fldCharType="end"/>
        </w:r>
      </w:hyperlink>
    </w:p>
    <w:p w14:paraId="0DB2E700" w14:textId="45C11327" w:rsidR="005F279E" w:rsidRDefault="002F2E8E">
      <w:pPr>
        <w:pStyle w:val="Obsah2"/>
        <w:rPr>
          <w:rFonts w:asciiTheme="minorHAnsi" w:eastAsiaTheme="minorEastAsia" w:hAnsiTheme="minorHAnsi" w:cstheme="minorBidi"/>
          <w:noProof/>
          <w:sz w:val="22"/>
          <w:szCs w:val="22"/>
        </w:rPr>
      </w:pPr>
      <w:hyperlink w:anchor="_Toc70641138" w:history="1">
        <w:r w:rsidR="005F279E" w:rsidRPr="00111FAC">
          <w:rPr>
            <w:rStyle w:val="Hypertextovprepojenie"/>
            <w:noProof/>
          </w:rPr>
          <w:t>2.3 Riadiaca dokumentácia na úrovni operačného programu</w:t>
        </w:r>
        <w:r w:rsidR="005F279E">
          <w:rPr>
            <w:noProof/>
            <w:webHidden/>
          </w:rPr>
          <w:tab/>
        </w:r>
        <w:r w:rsidR="005F279E">
          <w:rPr>
            <w:noProof/>
            <w:webHidden/>
          </w:rPr>
          <w:fldChar w:fldCharType="begin"/>
        </w:r>
        <w:r w:rsidR="005F279E">
          <w:rPr>
            <w:noProof/>
            <w:webHidden/>
          </w:rPr>
          <w:instrText xml:space="preserve"> PAGEREF _Toc70641138 \h </w:instrText>
        </w:r>
        <w:r w:rsidR="005F279E">
          <w:rPr>
            <w:noProof/>
            <w:webHidden/>
          </w:rPr>
        </w:r>
        <w:r w:rsidR="005F279E">
          <w:rPr>
            <w:noProof/>
            <w:webHidden/>
          </w:rPr>
          <w:fldChar w:fldCharType="separate"/>
        </w:r>
        <w:r w:rsidR="005F279E">
          <w:rPr>
            <w:noProof/>
            <w:webHidden/>
          </w:rPr>
          <w:t>48</w:t>
        </w:r>
        <w:r w:rsidR="005F279E">
          <w:rPr>
            <w:noProof/>
            <w:webHidden/>
          </w:rPr>
          <w:fldChar w:fldCharType="end"/>
        </w:r>
      </w:hyperlink>
    </w:p>
    <w:p w14:paraId="2354B4A8" w14:textId="47D188F4" w:rsidR="005F279E" w:rsidRDefault="002F2E8E">
      <w:pPr>
        <w:pStyle w:val="Obsah3"/>
        <w:rPr>
          <w:rFonts w:asciiTheme="minorHAnsi" w:eastAsiaTheme="minorEastAsia" w:hAnsiTheme="minorHAnsi" w:cstheme="minorBidi"/>
          <w:noProof/>
          <w:sz w:val="22"/>
          <w:szCs w:val="22"/>
        </w:rPr>
      </w:pPr>
      <w:hyperlink w:anchor="_Toc70641139" w:history="1">
        <w:r w:rsidR="005F279E" w:rsidRPr="00111FAC">
          <w:rPr>
            <w:rStyle w:val="Hypertextovprepojenie"/>
            <w:noProof/>
          </w:rPr>
          <w:t>2.3.1 Manuál procedúr</w:t>
        </w:r>
        <w:r w:rsidR="005F279E">
          <w:rPr>
            <w:noProof/>
            <w:webHidden/>
          </w:rPr>
          <w:tab/>
        </w:r>
        <w:r w:rsidR="005F279E">
          <w:rPr>
            <w:noProof/>
            <w:webHidden/>
          </w:rPr>
          <w:fldChar w:fldCharType="begin"/>
        </w:r>
        <w:r w:rsidR="005F279E">
          <w:rPr>
            <w:noProof/>
            <w:webHidden/>
          </w:rPr>
          <w:instrText xml:space="preserve"> PAGEREF _Toc70641139 \h </w:instrText>
        </w:r>
        <w:r w:rsidR="005F279E">
          <w:rPr>
            <w:noProof/>
            <w:webHidden/>
          </w:rPr>
        </w:r>
        <w:r w:rsidR="005F279E">
          <w:rPr>
            <w:noProof/>
            <w:webHidden/>
          </w:rPr>
          <w:fldChar w:fldCharType="separate"/>
        </w:r>
        <w:r w:rsidR="005F279E">
          <w:rPr>
            <w:noProof/>
            <w:webHidden/>
          </w:rPr>
          <w:t>49</w:t>
        </w:r>
        <w:r w:rsidR="005F279E">
          <w:rPr>
            <w:noProof/>
            <w:webHidden/>
          </w:rPr>
          <w:fldChar w:fldCharType="end"/>
        </w:r>
      </w:hyperlink>
    </w:p>
    <w:p w14:paraId="03A359B7" w14:textId="38160094" w:rsidR="005F279E" w:rsidRDefault="002F2E8E">
      <w:pPr>
        <w:pStyle w:val="Obsah3"/>
        <w:rPr>
          <w:rFonts w:asciiTheme="minorHAnsi" w:eastAsiaTheme="minorEastAsia" w:hAnsiTheme="minorHAnsi" w:cstheme="minorBidi"/>
          <w:noProof/>
          <w:sz w:val="22"/>
          <w:szCs w:val="22"/>
        </w:rPr>
      </w:pPr>
      <w:hyperlink w:anchor="_Toc70641140" w:history="1">
        <w:r w:rsidR="005F279E" w:rsidRPr="00111FAC">
          <w:rPr>
            <w:rStyle w:val="Hypertextovprepojenie"/>
            <w:noProof/>
          </w:rPr>
          <w:t>2.3.2 Opis systémov riadenia a kontroly</w:t>
        </w:r>
        <w:r w:rsidR="005F279E">
          <w:rPr>
            <w:noProof/>
            <w:webHidden/>
          </w:rPr>
          <w:tab/>
        </w:r>
        <w:r w:rsidR="005F279E">
          <w:rPr>
            <w:noProof/>
            <w:webHidden/>
          </w:rPr>
          <w:fldChar w:fldCharType="begin"/>
        </w:r>
        <w:r w:rsidR="005F279E">
          <w:rPr>
            <w:noProof/>
            <w:webHidden/>
          </w:rPr>
          <w:instrText xml:space="preserve"> PAGEREF _Toc70641140 \h </w:instrText>
        </w:r>
        <w:r w:rsidR="005F279E">
          <w:rPr>
            <w:noProof/>
            <w:webHidden/>
          </w:rPr>
        </w:r>
        <w:r w:rsidR="005F279E">
          <w:rPr>
            <w:noProof/>
            <w:webHidden/>
          </w:rPr>
          <w:fldChar w:fldCharType="separate"/>
        </w:r>
        <w:r w:rsidR="005F279E">
          <w:rPr>
            <w:noProof/>
            <w:webHidden/>
          </w:rPr>
          <w:t>50</w:t>
        </w:r>
        <w:r w:rsidR="005F279E">
          <w:rPr>
            <w:noProof/>
            <w:webHidden/>
          </w:rPr>
          <w:fldChar w:fldCharType="end"/>
        </w:r>
      </w:hyperlink>
    </w:p>
    <w:p w14:paraId="2CB57C4D" w14:textId="13D69C71" w:rsidR="005F279E" w:rsidRDefault="002F2E8E">
      <w:pPr>
        <w:pStyle w:val="Obsah3"/>
        <w:rPr>
          <w:rFonts w:asciiTheme="minorHAnsi" w:eastAsiaTheme="minorEastAsia" w:hAnsiTheme="minorHAnsi" w:cstheme="minorBidi"/>
          <w:noProof/>
          <w:sz w:val="22"/>
          <w:szCs w:val="22"/>
        </w:rPr>
      </w:pPr>
      <w:hyperlink w:anchor="_Toc70641141" w:history="1">
        <w:r w:rsidR="005F279E" w:rsidRPr="00111FAC">
          <w:rPr>
            <w:rStyle w:val="Hypertextovprepojenie"/>
            <w:noProof/>
          </w:rPr>
          <w:t>2.3.3 Schémy pomoci</w:t>
        </w:r>
        <w:r w:rsidR="005F279E">
          <w:rPr>
            <w:noProof/>
            <w:webHidden/>
          </w:rPr>
          <w:tab/>
        </w:r>
        <w:r w:rsidR="005F279E">
          <w:rPr>
            <w:noProof/>
            <w:webHidden/>
          </w:rPr>
          <w:fldChar w:fldCharType="begin"/>
        </w:r>
        <w:r w:rsidR="005F279E">
          <w:rPr>
            <w:noProof/>
            <w:webHidden/>
          </w:rPr>
          <w:instrText xml:space="preserve"> PAGEREF _Toc70641141 \h </w:instrText>
        </w:r>
        <w:r w:rsidR="005F279E">
          <w:rPr>
            <w:noProof/>
            <w:webHidden/>
          </w:rPr>
        </w:r>
        <w:r w:rsidR="005F279E">
          <w:rPr>
            <w:noProof/>
            <w:webHidden/>
          </w:rPr>
          <w:fldChar w:fldCharType="separate"/>
        </w:r>
        <w:r w:rsidR="005F279E">
          <w:rPr>
            <w:noProof/>
            <w:webHidden/>
          </w:rPr>
          <w:t>50</w:t>
        </w:r>
        <w:r w:rsidR="005F279E">
          <w:rPr>
            <w:noProof/>
            <w:webHidden/>
          </w:rPr>
          <w:fldChar w:fldCharType="end"/>
        </w:r>
      </w:hyperlink>
    </w:p>
    <w:p w14:paraId="496E6000" w14:textId="1AA1C91E" w:rsidR="005F279E" w:rsidRDefault="002F2E8E">
      <w:pPr>
        <w:pStyle w:val="Obsah2"/>
        <w:rPr>
          <w:rFonts w:asciiTheme="minorHAnsi" w:eastAsiaTheme="minorEastAsia" w:hAnsiTheme="minorHAnsi" w:cstheme="minorBidi"/>
          <w:noProof/>
          <w:sz w:val="22"/>
          <w:szCs w:val="22"/>
        </w:rPr>
      </w:pPr>
      <w:hyperlink w:anchor="_Toc70641142" w:history="1">
        <w:r w:rsidR="005F279E" w:rsidRPr="00111FAC">
          <w:rPr>
            <w:rStyle w:val="Hypertextovprepojenie"/>
            <w:noProof/>
          </w:rPr>
          <w:t>2.4 Riadiaca dokumentácia pre výber a implementáciu projektov</w:t>
        </w:r>
        <w:r w:rsidR="005F279E">
          <w:rPr>
            <w:noProof/>
            <w:webHidden/>
          </w:rPr>
          <w:tab/>
        </w:r>
        <w:r w:rsidR="005F279E">
          <w:rPr>
            <w:noProof/>
            <w:webHidden/>
          </w:rPr>
          <w:fldChar w:fldCharType="begin"/>
        </w:r>
        <w:r w:rsidR="005F279E">
          <w:rPr>
            <w:noProof/>
            <w:webHidden/>
          </w:rPr>
          <w:instrText xml:space="preserve"> PAGEREF _Toc70641142 \h </w:instrText>
        </w:r>
        <w:r w:rsidR="005F279E">
          <w:rPr>
            <w:noProof/>
            <w:webHidden/>
          </w:rPr>
        </w:r>
        <w:r w:rsidR="005F279E">
          <w:rPr>
            <w:noProof/>
            <w:webHidden/>
          </w:rPr>
          <w:fldChar w:fldCharType="separate"/>
        </w:r>
        <w:r w:rsidR="005F279E">
          <w:rPr>
            <w:noProof/>
            <w:webHidden/>
          </w:rPr>
          <w:t>50</w:t>
        </w:r>
        <w:r w:rsidR="005F279E">
          <w:rPr>
            <w:noProof/>
            <w:webHidden/>
          </w:rPr>
          <w:fldChar w:fldCharType="end"/>
        </w:r>
      </w:hyperlink>
    </w:p>
    <w:p w14:paraId="2A65CB86" w14:textId="10C1E741" w:rsidR="005F279E" w:rsidRDefault="002F2E8E">
      <w:pPr>
        <w:pStyle w:val="Obsah3"/>
        <w:rPr>
          <w:rFonts w:asciiTheme="minorHAnsi" w:eastAsiaTheme="minorEastAsia" w:hAnsiTheme="minorHAnsi" w:cstheme="minorBidi"/>
          <w:noProof/>
          <w:sz w:val="22"/>
          <w:szCs w:val="22"/>
        </w:rPr>
      </w:pPr>
      <w:hyperlink w:anchor="_Toc70641143" w:history="1">
        <w:r w:rsidR="005F279E" w:rsidRPr="00111FAC">
          <w:rPr>
            <w:rStyle w:val="Hypertextovprepojenie"/>
            <w:noProof/>
          </w:rPr>
          <w:t>2.4.1 Formulár projektového zámeru</w:t>
        </w:r>
        <w:r w:rsidR="005F279E">
          <w:rPr>
            <w:noProof/>
            <w:webHidden/>
          </w:rPr>
          <w:tab/>
        </w:r>
        <w:r w:rsidR="005F279E">
          <w:rPr>
            <w:noProof/>
            <w:webHidden/>
          </w:rPr>
          <w:fldChar w:fldCharType="begin"/>
        </w:r>
        <w:r w:rsidR="005F279E">
          <w:rPr>
            <w:noProof/>
            <w:webHidden/>
          </w:rPr>
          <w:instrText xml:space="preserve"> PAGEREF _Toc70641143 \h </w:instrText>
        </w:r>
        <w:r w:rsidR="005F279E">
          <w:rPr>
            <w:noProof/>
            <w:webHidden/>
          </w:rPr>
        </w:r>
        <w:r w:rsidR="005F279E">
          <w:rPr>
            <w:noProof/>
            <w:webHidden/>
          </w:rPr>
          <w:fldChar w:fldCharType="separate"/>
        </w:r>
        <w:r w:rsidR="005F279E">
          <w:rPr>
            <w:noProof/>
            <w:webHidden/>
          </w:rPr>
          <w:t>51</w:t>
        </w:r>
        <w:r w:rsidR="005F279E">
          <w:rPr>
            <w:noProof/>
            <w:webHidden/>
          </w:rPr>
          <w:fldChar w:fldCharType="end"/>
        </w:r>
      </w:hyperlink>
    </w:p>
    <w:p w14:paraId="1E3DA042" w14:textId="3F986DE4" w:rsidR="005F279E" w:rsidRDefault="002F2E8E">
      <w:pPr>
        <w:pStyle w:val="Obsah3"/>
        <w:rPr>
          <w:rFonts w:asciiTheme="minorHAnsi" w:eastAsiaTheme="minorEastAsia" w:hAnsiTheme="minorHAnsi" w:cstheme="minorBidi"/>
          <w:noProof/>
          <w:sz w:val="22"/>
          <w:szCs w:val="22"/>
        </w:rPr>
      </w:pPr>
      <w:hyperlink w:anchor="_Toc70641144" w:history="1">
        <w:r w:rsidR="005F279E" w:rsidRPr="00111FAC">
          <w:rPr>
            <w:rStyle w:val="Hypertextovprepojenie"/>
            <w:noProof/>
          </w:rPr>
          <w:t>2.4.2 Formulár žiadosti o poskytnutie nenávratného finančného príspevku</w:t>
        </w:r>
        <w:r w:rsidR="005F279E">
          <w:rPr>
            <w:noProof/>
            <w:webHidden/>
          </w:rPr>
          <w:tab/>
        </w:r>
        <w:r w:rsidR="005F279E">
          <w:rPr>
            <w:noProof/>
            <w:webHidden/>
          </w:rPr>
          <w:fldChar w:fldCharType="begin"/>
        </w:r>
        <w:r w:rsidR="005F279E">
          <w:rPr>
            <w:noProof/>
            <w:webHidden/>
          </w:rPr>
          <w:instrText xml:space="preserve"> PAGEREF _Toc70641144 \h </w:instrText>
        </w:r>
        <w:r w:rsidR="005F279E">
          <w:rPr>
            <w:noProof/>
            <w:webHidden/>
          </w:rPr>
        </w:r>
        <w:r w:rsidR="005F279E">
          <w:rPr>
            <w:noProof/>
            <w:webHidden/>
          </w:rPr>
          <w:fldChar w:fldCharType="separate"/>
        </w:r>
        <w:r w:rsidR="005F279E">
          <w:rPr>
            <w:noProof/>
            <w:webHidden/>
          </w:rPr>
          <w:t>52</w:t>
        </w:r>
        <w:r w:rsidR="005F279E">
          <w:rPr>
            <w:noProof/>
            <w:webHidden/>
          </w:rPr>
          <w:fldChar w:fldCharType="end"/>
        </w:r>
      </w:hyperlink>
    </w:p>
    <w:p w14:paraId="3D39CFE1" w14:textId="04AFE8FE" w:rsidR="005F279E" w:rsidRDefault="002F2E8E">
      <w:pPr>
        <w:pStyle w:val="Obsah4"/>
        <w:rPr>
          <w:rFonts w:asciiTheme="minorHAnsi" w:eastAsiaTheme="minorEastAsia" w:hAnsiTheme="minorHAnsi" w:cstheme="minorBidi"/>
        </w:rPr>
      </w:pPr>
      <w:hyperlink w:anchor="_Toc70641145" w:history="1">
        <w:r w:rsidR="005F279E" w:rsidRPr="00111FAC">
          <w:rPr>
            <w:rStyle w:val="Hypertextovprepojenie"/>
          </w:rPr>
          <w:t>2.4.2.1 Opis projektu</w:t>
        </w:r>
        <w:r w:rsidR="005F279E">
          <w:rPr>
            <w:webHidden/>
          </w:rPr>
          <w:tab/>
        </w:r>
        <w:r w:rsidR="005F279E">
          <w:rPr>
            <w:webHidden/>
          </w:rPr>
          <w:fldChar w:fldCharType="begin"/>
        </w:r>
        <w:r w:rsidR="005F279E">
          <w:rPr>
            <w:webHidden/>
          </w:rPr>
          <w:instrText xml:space="preserve"> PAGEREF _Toc70641145 \h </w:instrText>
        </w:r>
        <w:r w:rsidR="005F279E">
          <w:rPr>
            <w:webHidden/>
          </w:rPr>
        </w:r>
        <w:r w:rsidR="005F279E">
          <w:rPr>
            <w:webHidden/>
          </w:rPr>
          <w:fldChar w:fldCharType="separate"/>
        </w:r>
        <w:r w:rsidR="005F279E">
          <w:rPr>
            <w:webHidden/>
          </w:rPr>
          <w:t>72</w:t>
        </w:r>
        <w:r w:rsidR="005F279E">
          <w:rPr>
            <w:webHidden/>
          </w:rPr>
          <w:fldChar w:fldCharType="end"/>
        </w:r>
      </w:hyperlink>
    </w:p>
    <w:p w14:paraId="6DE8C4A6" w14:textId="3B6957C0" w:rsidR="005F279E" w:rsidRDefault="002F2E8E">
      <w:pPr>
        <w:pStyle w:val="Obsah3"/>
        <w:rPr>
          <w:rFonts w:asciiTheme="minorHAnsi" w:eastAsiaTheme="minorEastAsia" w:hAnsiTheme="minorHAnsi" w:cstheme="minorBidi"/>
          <w:noProof/>
          <w:sz w:val="22"/>
          <w:szCs w:val="22"/>
        </w:rPr>
      </w:pPr>
      <w:hyperlink w:anchor="_Toc70641146" w:history="1">
        <w:r w:rsidR="005F279E" w:rsidRPr="00111FAC">
          <w:rPr>
            <w:rStyle w:val="Hypertextovprepojenie"/>
            <w:noProof/>
          </w:rPr>
          <w:t>2.4.3 Kritériá pre výber projektov</w:t>
        </w:r>
        <w:r w:rsidR="005F279E">
          <w:rPr>
            <w:noProof/>
            <w:webHidden/>
          </w:rPr>
          <w:tab/>
        </w:r>
        <w:r w:rsidR="005F279E">
          <w:rPr>
            <w:noProof/>
            <w:webHidden/>
          </w:rPr>
          <w:fldChar w:fldCharType="begin"/>
        </w:r>
        <w:r w:rsidR="005F279E">
          <w:rPr>
            <w:noProof/>
            <w:webHidden/>
          </w:rPr>
          <w:instrText xml:space="preserve"> PAGEREF _Toc70641146 \h </w:instrText>
        </w:r>
        <w:r w:rsidR="005F279E">
          <w:rPr>
            <w:noProof/>
            <w:webHidden/>
          </w:rPr>
        </w:r>
        <w:r w:rsidR="005F279E">
          <w:rPr>
            <w:noProof/>
            <w:webHidden/>
          </w:rPr>
          <w:fldChar w:fldCharType="separate"/>
        </w:r>
        <w:r w:rsidR="005F279E">
          <w:rPr>
            <w:noProof/>
            <w:webHidden/>
          </w:rPr>
          <w:t>73</w:t>
        </w:r>
        <w:r w:rsidR="005F279E">
          <w:rPr>
            <w:noProof/>
            <w:webHidden/>
          </w:rPr>
          <w:fldChar w:fldCharType="end"/>
        </w:r>
      </w:hyperlink>
    </w:p>
    <w:p w14:paraId="15CD1350" w14:textId="538FF632" w:rsidR="005F279E" w:rsidRDefault="002F2E8E">
      <w:pPr>
        <w:pStyle w:val="Obsah4"/>
        <w:rPr>
          <w:rFonts w:asciiTheme="minorHAnsi" w:eastAsiaTheme="minorEastAsia" w:hAnsiTheme="minorHAnsi" w:cstheme="minorBidi"/>
        </w:rPr>
      </w:pPr>
      <w:hyperlink w:anchor="_Toc70641147" w:history="1">
        <w:r w:rsidR="005F279E" w:rsidRPr="00111FAC">
          <w:rPr>
            <w:rStyle w:val="Hypertextovprepojenie"/>
          </w:rPr>
          <w:t>2.4.3.1 Kritériá pre posúdenie projektových zámerov</w:t>
        </w:r>
        <w:r w:rsidR="005F279E">
          <w:rPr>
            <w:webHidden/>
          </w:rPr>
          <w:tab/>
        </w:r>
        <w:r w:rsidR="005F279E">
          <w:rPr>
            <w:webHidden/>
          </w:rPr>
          <w:fldChar w:fldCharType="begin"/>
        </w:r>
        <w:r w:rsidR="005F279E">
          <w:rPr>
            <w:webHidden/>
          </w:rPr>
          <w:instrText xml:space="preserve"> PAGEREF _Toc70641147 \h </w:instrText>
        </w:r>
        <w:r w:rsidR="005F279E">
          <w:rPr>
            <w:webHidden/>
          </w:rPr>
        </w:r>
        <w:r w:rsidR="005F279E">
          <w:rPr>
            <w:webHidden/>
          </w:rPr>
          <w:fldChar w:fldCharType="separate"/>
        </w:r>
        <w:r w:rsidR="005F279E">
          <w:rPr>
            <w:webHidden/>
          </w:rPr>
          <w:t>74</w:t>
        </w:r>
        <w:r w:rsidR="005F279E">
          <w:rPr>
            <w:webHidden/>
          </w:rPr>
          <w:fldChar w:fldCharType="end"/>
        </w:r>
      </w:hyperlink>
    </w:p>
    <w:p w14:paraId="776A930A" w14:textId="559827DF" w:rsidR="005F279E" w:rsidRDefault="002F2E8E">
      <w:pPr>
        <w:pStyle w:val="Obsah4"/>
        <w:rPr>
          <w:rFonts w:asciiTheme="minorHAnsi" w:eastAsiaTheme="minorEastAsia" w:hAnsiTheme="minorHAnsi" w:cstheme="minorBidi"/>
        </w:rPr>
      </w:pPr>
      <w:hyperlink w:anchor="_Toc70641148" w:history="1">
        <w:r w:rsidR="005F279E" w:rsidRPr="00111FAC">
          <w:rPr>
            <w:rStyle w:val="Hypertextovprepojenie"/>
          </w:rPr>
          <w:t>2.4.3.2 Hodnotiace kritériá žiadostí o poskytnutie nenávratného finančného príspevku</w:t>
        </w:r>
        <w:r w:rsidR="005F279E">
          <w:rPr>
            <w:webHidden/>
          </w:rPr>
          <w:tab/>
        </w:r>
        <w:r w:rsidR="005F279E">
          <w:rPr>
            <w:webHidden/>
          </w:rPr>
          <w:fldChar w:fldCharType="begin"/>
        </w:r>
        <w:r w:rsidR="005F279E">
          <w:rPr>
            <w:webHidden/>
          </w:rPr>
          <w:instrText xml:space="preserve"> PAGEREF _Toc70641148 \h </w:instrText>
        </w:r>
        <w:r w:rsidR="005F279E">
          <w:rPr>
            <w:webHidden/>
          </w:rPr>
        </w:r>
        <w:r w:rsidR="005F279E">
          <w:rPr>
            <w:webHidden/>
          </w:rPr>
          <w:fldChar w:fldCharType="separate"/>
        </w:r>
        <w:r w:rsidR="005F279E">
          <w:rPr>
            <w:webHidden/>
          </w:rPr>
          <w:t>74</w:t>
        </w:r>
        <w:r w:rsidR="005F279E">
          <w:rPr>
            <w:webHidden/>
          </w:rPr>
          <w:fldChar w:fldCharType="end"/>
        </w:r>
      </w:hyperlink>
    </w:p>
    <w:p w14:paraId="4E97E290" w14:textId="6D745147" w:rsidR="005F279E" w:rsidRDefault="002F2E8E">
      <w:pPr>
        <w:pStyle w:val="Obsah4"/>
        <w:rPr>
          <w:rFonts w:asciiTheme="minorHAnsi" w:eastAsiaTheme="minorEastAsia" w:hAnsiTheme="minorHAnsi" w:cstheme="minorBidi"/>
        </w:rPr>
      </w:pPr>
      <w:hyperlink w:anchor="_Toc70641149" w:history="1">
        <w:r w:rsidR="005F279E" w:rsidRPr="00111FAC">
          <w:rPr>
            <w:rStyle w:val="Hypertextovprepojenie"/>
          </w:rPr>
          <w:t>2.4.3.3 Výberové kritériá žiadostí o poskytnutie nenávratného finančného príspevku</w:t>
        </w:r>
        <w:r w:rsidR="005F279E">
          <w:rPr>
            <w:webHidden/>
          </w:rPr>
          <w:tab/>
        </w:r>
        <w:r w:rsidR="005F279E">
          <w:rPr>
            <w:webHidden/>
          </w:rPr>
          <w:fldChar w:fldCharType="begin"/>
        </w:r>
        <w:r w:rsidR="005F279E">
          <w:rPr>
            <w:webHidden/>
          </w:rPr>
          <w:instrText xml:space="preserve"> PAGEREF _Toc70641149 \h </w:instrText>
        </w:r>
        <w:r w:rsidR="005F279E">
          <w:rPr>
            <w:webHidden/>
          </w:rPr>
        </w:r>
        <w:r w:rsidR="005F279E">
          <w:rPr>
            <w:webHidden/>
          </w:rPr>
          <w:fldChar w:fldCharType="separate"/>
        </w:r>
        <w:r w:rsidR="005F279E">
          <w:rPr>
            <w:webHidden/>
          </w:rPr>
          <w:t>76</w:t>
        </w:r>
        <w:r w:rsidR="005F279E">
          <w:rPr>
            <w:webHidden/>
          </w:rPr>
          <w:fldChar w:fldCharType="end"/>
        </w:r>
      </w:hyperlink>
    </w:p>
    <w:p w14:paraId="33DB98F0" w14:textId="7CD0F274" w:rsidR="005F279E" w:rsidRDefault="002F2E8E">
      <w:pPr>
        <w:pStyle w:val="Obsah4"/>
        <w:rPr>
          <w:rFonts w:asciiTheme="minorHAnsi" w:eastAsiaTheme="minorEastAsia" w:hAnsiTheme="minorHAnsi" w:cstheme="minorBidi"/>
        </w:rPr>
      </w:pPr>
      <w:hyperlink w:anchor="_Toc70641150" w:history="1">
        <w:r w:rsidR="005F279E" w:rsidRPr="00111FAC">
          <w:rPr>
            <w:rStyle w:val="Hypertextovprepojenie"/>
          </w:rPr>
          <w:t>2.4.3.4 Príručka pre odborných hodnotiteľov</w:t>
        </w:r>
        <w:r w:rsidR="005F279E">
          <w:rPr>
            <w:webHidden/>
          </w:rPr>
          <w:tab/>
        </w:r>
        <w:r w:rsidR="005F279E">
          <w:rPr>
            <w:webHidden/>
          </w:rPr>
          <w:fldChar w:fldCharType="begin"/>
        </w:r>
        <w:r w:rsidR="005F279E">
          <w:rPr>
            <w:webHidden/>
          </w:rPr>
          <w:instrText xml:space="preserve"> PAGEREF _Toc70641150 \h </w:instrText>
        </w:r>
        <w:r w:rsidR="005F279E">
          <w:rPr>
            <w:webHidden/>
          </w:rPr>
        </w:r>
        <w:r w:rsidR="005F279E">
          <w:rPr>
            <w:webHidden/>
          </w:rPr>
          <w:fldChar w:fldCharType="separate"/>
        </w:r>
        <w:r w:rsidR="005F279E">
          <w:rPr>
            <w:webHidden/>
          </w:rPr>
          <w:t>76</w:t>
        </w:r>
        <w:r w:rsidR="005F279E">
          <w:rPr>
            <w:webHidden/>
          </w:rPr>
          <w:fldChar w:fldCharType="end"/>
        </w:r>
      </w:hyperlink>
    </w:p>
    <w:p w14:paraId="0A86F4E0" w14:textId="61F400B7" w:rsidR="005F279E" w:rsidRDefault="002F2E8E">
      <w:pPr>
        <w:pStyle w:val="Obsah3"/>
        <w:rPr>
          <w:rFonts w:asciiTheme="minorHAnsi" w:eastAsiaTheme="minorEastAsia" w:hAnsiTheme="minorHAnsi" w:cstheme="minorBidi"/>
          <w:noProof/>
          <w:sz w:val="22"/>
          <w:szCs w:val="22"/>
        </w:rPr>
      </w:pPr>
      <w:hyperlink w:anchor="_Toc70641151" w:history="1">
        <w:r w:rsidR="005F279E" w:rsidRPr="00111FAC">
          <w:rPr>
            <w:rStyle w:val="Hypertextovprepojenie"/>
            <w:noProof/>
          </w:rPr>
          <w:t>2.4.4 Príručka pre žiadateľa</w:t>
        </w:r>
        <w:r w:rsidR="005F279E">
          <w:rPr>
            <w:noProof/>
            <w:webHidden/>
          </w:rPr>
          <w:tab/>
        </w:r>
        <w:r w:rsidR="005F279E">
          <w:rPr>
            <w:noProof/>
            <w:webHidden/>
          </w:rPr>
          <w:fldChar w:fldCharType="begin"/>
        </w:r>
        <w:r w:rsidR="005F279E">
          <w:rPr>
            <w:noProof/>
            <w:webHidden/>
          </w:rPr>
          <w:instrText xml:space="preserve"> PAGEREF _Toc70641151 \h </w:instrText>
        </w:r>
        <w:r w:rsidR="005F279E">
          <w:rPr>
            <w:noProof/>
            <w:webHidden/>
          </w:rPr>
        </w:r>
        <w:r w:rsidR="005F279E">
          <w:rPr>
            <w:noProof/>
            <w:webHidden/>
          </w:rPr>
          <w:fldChar w:fldCharType="separate"/>
        </w:r>
        <w:r w:rsidR="005F279E">
          <w:rPr>
            <w:noProof/>
            <w:webHidden/>
          </w:rPr>
          <w:t>76</w:t>
        </w:r>
        <w:r w:rsidR="005F279E">
          <w:rPr>
            <w:noProof/>
            <w:webHidden/>
          </w:rPr>
          <w:fldChar w:fldCharType="end"/>
        </w:r>
      </w:hyperlink>
    </w:p>
    <w:p w14:paraId="766CE600" w14:textId="0C5B1CD4" w:rsidR="005F279E" w:rsidRDefault="002F2E8E">
      <w:pPr>
        <w:pStyle w:val="Obsah3"/>
        <w:rPr>
          <w:rFonts w:asciiTheme="minorHAnsi" w:eastAsiaTheme="minorEastAsia" w:hAnsiTheme="minorHAnsi" w:cstheme="minorBidi"/>
          <w:noProof/>
          <w:sz w:val="22"/>
          <w:szCs w:val="22"/>
        </w:rPr>
      </w:pPr>
      <w:hyperlink w:anchor="_Toc70641152" w:history="1">
        <w:r w:rsidR="005F279E" w:rsidRPr="00111FAC">
          <w:rPr>
            <w:rStyle w:val="Hypertextovprepojenie"/>
            <w:noProof/>
          </w:rPr>
          <w:t>2.4.5 Príručka pre prijímateľa</w:t>
        </w:r>
        <w:r w:rsidR="005F279E">
          <w:rPr>
            <w:noProof/>
            <w:webHidden/>
          </w:rPr>
          <w:tab/>
        </w:r>
        <w:r w:rsidR="005F279E">
          <w:rPr>
            <w:noProof/>
            <w:webHidden/>
          </w:rPr>
          <w:fldChar w:fldCharType="begin"/>
        </w:r>
        <w:r w:rsidR="005F279E">
          <w:rPr>
            <w:noProof/>
            <w:webHidden/>
          </w:rPr>
          <w:instrText xml:space="preserve"> PAGEREF _Toc70641152 \h </w:instrText>
        </w:r>
        <w:r w:rsidR="005F279E">
          <w:rPr>
            <w:noProof/>
            <w:webHidden/>
          </w:rPr>
        </w:r>
        <w:r w:rsidR="005F279E">
          <w:rPr>
            <w:noProof/>
            <w:webHidden/>
          </w:rPr>
          <w:fldChar w:fldCharType="separate"/>
        </w:r>
        <w:r w:rsidR="005F279E">
          <w:rPr>
            <w:noProof/>
            <w:webHidden/>
          </w:rPr>
          <w:t>78</w:t>
        </w:r>
        <w:r w:rsidR="005F279E">
          <w:rPr>
            <w:noProof/>
            <w:webHidden/>
          </w:rPr>
          <w:fldChar w:fldCharType="end"/>
        </w:r>
      </w:hyperlink>
    </w:p>
    <w:p w14:paraId="4AC089C8" w14:textId="2B185014" w:rsidR="005F279E" w:rsidRDefault="002F2E8E">
      <w:pPr>
        <w:pStyle w:val="Obsah3"/>
        <w:rPr>
          <w:rFonts w:asciiTheme="minorHAnsi" w:eastAsiaTheme="minorEastAsia" w:hAnsiTheme="minorHAnsi" w:cstheme="minorBidi"/>
          <w:noProof/>
          <w:sz w:val="22"/>
          <w:szCs w:val="22"/>
        </w:rPr>
      </w:pPr>
      <w:hyperlink w:anchor="_Toc70641153" w:history="1">
        <w:r w:rsidR="005F279E" w:rsidRPr="00111FAC">
          <w:rPr>
            <w:rStyle w:val="Hypertextovprepojenie"/>
            <w:noProof/>
          </w:rPr>
          <w:t>2.4.6 Merateľné ukazovatele</w:t>
        </w:r>
        <w:r w:rsidR="005F279E">
          <w:rPr>
            <w:noProof/>
            <w:webHidden/>
          </w:rPr>
          <w:tab/>
        </w:r>
        <w:r w:rsidR="005F279E">
          <w:rPr>
            <w:noProof/>
            <w:webHidden/>
          </w:rPr>
          <w:fldChar w:fldCharType="begin"/>
        </w:r>
        <w:r w:rsidR="005F279E">
          <w:rPr>
            <w:noProof/>
            <w:webHidden/>
          </w:rPr>
          <w:instrText xml:space="preserve"> PAGEREF _Toc70641153 \h </w:instrText>
        </w:r>
        <w:r w:rsidR="005F279E">
          <w:rPr>
            <w:noProof/>
            <w:webHidden/>
          </w:rPr>
        </w:r>
        <w:r w:rsidR="005F279E">
          <w:rPr>
            <w:noProof/>
            <w:webHidden/>
          </w:rPr>
          <w:fldChar w:fldCharType="separate"/>
        </w:r>
        <w:r w:rsidR="005F279E">
          <w:rPr>
            <w:noProof/>
            <w:webHidden/>
          </w:rPr>
          <w:t>79</w:t>
        </w:r>
        <w:r w:rsidR="005F279E">
          <w:rPr>
            <w:noProof/>
            <w:webHidden/>
          </w:rPr>
          <w:fldChar w:fldCharType="end"/>
        </w:r>
      </w:hyperlink>
    </w:p>
    <w:p w14:paraId="57729A31" w14:textId="21C596EA" w:rsidR="005F279E" w:rsidRDefault="002F2E8E">
      <w:pPr>
        <w:pStyle w:val="Obsah4"/>
        <w:rPr>
          <w:rFonts w:asciiTheme="minorHAnsi" w:eastAsiaTheme="minorEastAsia" w:hAnsiTheme="minorHAnsi" w:cstheme="minorBidi"/>
        </w:rPr>
      </w:pPr>
      <w:hyperlink w:anchor="_Toc70641154" w:history="1">
        <w:r w:rsidR="005F279E" w:rsidRPr="00111FAC">
          <w:rPr>
            <w:rStyle w:val="Hypertextovprepojenie"/>
          </w:rPr>
          <w:t>2.4.6.1 Merateľné ukazovatele na úrovni projektov</w:t>
        </w:r>
        <w:r w:rsidR="005F279E">
          <w:rPr>
            <w:webHidden/>
          </w:rPr>
          <w:tab/>
        </w:r>
        <w:r w:rsidR="005F279E">
          <w:rPr>
            <w:webHidden/>
          </w:rPr>
          <w:fldChar w:fldCharType="begin"/>
        </w:r>
        <w:r w:rsidR="005F279E">
          <w:rPr>
            <w:webHidden/>
          </w:rPr>
          <w:instrText xml:space="preserve"> PAGEREF _Toc70641154 \h </w:instrText>
        </w:r>
        <w:r w:rsidR="005F279E">
          <w:rPr>
            <w:webHidden/>
          </w:rPr>
        </w:r>
        <w:r w:rsidR="005F279E">
          <w:rPr>
            <w:webHidden/>
          </w:rPr>
          <w:fldChar w:fldCharType="separate"/>
        </w:r>
        <w:r w:rsidR="005F279E">
          <w:rPr>
            <w:webHidden/>
          </w:rPr>
          <w:t>79</w:t>
        </w:r>
        <w:r w:rsidR="005F279E">
          <w:rPr>
            <w:webHidden/>
          </w:rPr>
          <w:fldChar w:fldCharType="end"/>
        </w:r>
      </w:hyperlink>
    </w:p>
    <w:p w14:paraId="62923027" w14:textId="6BFB4594" w:rsidR="005F279E" w:rsidRDefault="002F2E8E">
      <w:pPr>
        <w:pStyle w:val="Obsah5"/>
        <w:rPr>
          <w:rFonts w:asciiTheme="minorHAnsi" w:eastAsiaTheme="minorEastAsia" w:hAnsiTheme="minorHAnsi" w:cstheme="minorBidi"/>
          <w:sz w:val="22"/>
        </w:rPr>
      </w:pPr>
      <w:hyperlink w:anchor="_Toc70641155" w:history="1">
        <w:r w:rsidR="005F279E" w:rsidRPr="00111FAC">
          <w:rPr>
            <w:rStyle w:val="Hypertextovprepojenie"/>
          </w:rPr>
          <w:t>2.4.6.1.1 Používanie merateľných ukazovateľov projektu pri predkladaní ŽoNFP a počas implementácie projektu</w:t>
        </w:r>
        <w:r w:rsidR="005F279E">
          <w:rPr>
            <w:webHidden/>
          </w:rPr>
          <w:tab/>
        </w:r>
        <w:r w:rsidR="005F279E">
          <w:rPr>
            <w:webHidden/>
          </w:rPr>
          <w:fldChar w:fldCharType="begin"/>
        </w:r>
        <w:r w:rsidR="005F279E">
          <w:rPr>
            <w:webHidden/>
          </w:rPr>
          <w:instrText xml:space="preserve"> PAGEREF _Toc70641155 \h </w:instrText>
        </w:r>
        <w:r w:rsidR="005F279E">
          <w:rPr>
            <w:webHidden/>
          </w:rPr>
        </w:r>
        <w:r w:rsidR="005F279E">
          <w:rPr>
            <w:webHidden/>
          </w:rPr>
          <w:fldChar w:fldCharType="separate"/>
        </w:r>
        <w:r w:rsidR="005F279E">
          <w:rPr>
            <w:webHidden/>
          </w:rPr>
          <w:t>81</w:t>
        </w:r>
        <w:r w:rsidR="005F279E">
          <w:rPr>
            <w:webHidden/>
          </w:rPr>
          <w:fldChar w:fldCharType="end"/>
        </w:r>
      </w:hyperlink>
    </w:p>
    <w:p w14:paraId="1D4E26A8" w14:textId="291120B2" w:rsidR="005F279E" w:rsidRDefault="002F2E8E">
      <w:pPr>
        <w:pStyle w:val="Obsah4"/>
        <w:rPr>
          <w:rFonts w:asciiTheme="minorHAnsi" w:eastAsiaTheme="minorEastAsia" w:hAnsiTheme="minorHAnsi" w:cstheme="minorBidi"/>
        </w:rPr>
      </w:pPr>
      <w:hyperlink w:anchor="_Toc70641156" w:history="1">
        <w:r w:rsidR="005F279E" w:rsidRPr="00111FAC">
          <w:rPr>
            <w:rStyle w:val="Hypertextovprepojenie"/>
          </w:rPr>
          <w:t>2.4.6.2 Číselník merateľných ukazovateľov</w:t>
        </w:r>
        <w:r w:rsidR="005F279E">
          <w:rPr>
            <w:webHidden/>
          </w:rPr>
          <w:tab/>
        </w:r>
        <w:r w:rsidR="005F279E">
          <w:rPr>
            <w:webHidden/>
          </w:rPr>
          <w:fldChar w:fldCharType="begin"/>
        </w:r>
        <w:r w:rsidR="005F279E">
          <w:rPr>
            <w:webHidden/>
          </w:rPr>
          <w:instrText xml:space="preserve"> PAGEREF _Toc70641156 \h </w:instrText>
        </w:r>
        <w:r w:rsidR="005F279E">
          <w:rPr>
            <w:webHidden/>
          </w:rPr>
        </w:r>
        <w:r w:rsidR="005F279E">
          <w:rPr>
            <w:webHidden/>
          </w:rPr>
          <w:fldChar w:fldCharType="separate"/>
        </w:r>
        <w:r w:rsidR="005F279E">
          <w:rPr>
            <w:webHidden/>
          </w:rPr>
          <w:t>84</w:t>
        </w:r>
        <w:r w:rsidR="005F279E">
          <w:rPr>
            <w:webHidden/>
          </w:rPr>
          <w:fldChar w:fldCharType="end"/>
        </w:r>
      </w:hyperlink>
    </w:p>
    <w:p w14:paraId="5A2DB061" w14:textId="0FE8ABC3" w:rsidR="005F279E" w:rsidRDefault="002F2E8E">
      <w:pPr>
        <w:pStyle w:val="Obsah3"/>
        <w:rPr>
          <w:rFonts w:asciiTheme="minorHAnsi" w:eastAsiaTheme="minorEastAsia" w:hAnsiTheme="minorHAnsi" w:cstheme="minorBidi"/>
          <w:noProof/>
          <w:sz w:val="22"/>
          <w:szCs w:val="22"/>
        </w:rPr>
      </w:pPr>
      <w:hyperlink w:anchor="_Toc70641157" w:history="1">
        <w:r w:rsidR="005F279E" w:rsidRPr="00111FAC">
          <w:rPr>
            <w:rStyle w:val="Hypertextovprepojenie"/>
            <w:noProof/>
          </w:rPr>
          <w:t>2.4.7 Ďalšia dokumentácia na úrovni projektov</w:t>
        </w:r>
        <w:r w:rsidR="005F279E">
          <w:rPr>
            <w:noProof/>
            <w:webHidden/>
          </w:rPr>
          <w:tab/>
        </w:r>
        <w:r w:rsidR="005F279E">
          <w:rPr>
            <w:noProof/>
            <w:webHidden/>
          </w:rPr>
          <w:fldChar w:fldCharType="begin"/>
        </w:r>
        <w:r w:rsidR="005F279E">
          <w:rPr>
            <w:noProof/>
            <w:webHidden/>
          </w:rPr>
          <w:instrText xml:space="preserve"> PAGEREF _Toc70641157 \h </w:instrText>
        </w:r>
        <w:r w:rsidR="005F279E">
          <w:rPr>
            <w:noProof/>
            <w:webHidden/>
          </w:rPr>
        </w:r>
        <w:r w:rsidR="005F279E">
          <w:rPr>
            <w:noProof/>
            <w:webHidden/>
          </w:rPr>
          <w:fldChar w:fldCharType="separate"/>
        </w:r>
        <w:r w:rsidR="005F279E">
          <w:rPr>
            <w:noProof/>
            <w:webHidden/>
          </w:rPr>
          <w:t>85</w:t>
        </w:r>
        <w:r w:rsidR="005F279E">
          <w:rPr>
            <w:noProof/>
            <w:webHidden/>
          </w:rPr>
          <w:fldChar w:fldCharType="end"/>
        </w:r>
      </w:hyperlink>
    </w:p>
    <w:p w14:paraId="25D45FAB" w14:textId="70E3C5D7" w:rsidR="005F279E" w:rsidRDefault="002F2E8E">
      <w:pPr>
        <w:pStyle w:val="Obsah2"/>
        <w:rPr>
          <w:rFonts w:asciiTheme="minorHAnsi" w:eastAsiaTheme="minorEastAsia" w:hAnsiTheme="minorHAnsi" w:cstheme="minorBidi"/>
          <w:noProof/>
          <w:sz w:val="22"/>
          <w:szCs w:val="22"/>
        </w:rPr>
      </w:pPr>
      <w:hyperlink w:anchor="_Toc70641158" w:history="1">
        <w:r w:rsidR="005F279E" w:rsidRPr="00111FAC">
          <w:rPr>
            <w:rStyle w:val="Hypertextovprepojenie"/>
            <w:noProof/>
          </w:rPr>
          <w:t>2.5 Výber odborných hodnotiteľov v procese odborného hodnotenia</w:t>
        </w:r>
        <w:r w:rsidR="005F279E">
          <w:rPr>
            <w:noProof/>
            <w:webHidden/>
          </w:rPr>
          <w:tab/>
        </w:r>
        <w:r w:rsidR="005F279E">
          <w:rPr>
            <w:noProof/>
            <w:webHidden/>
          </w:rPr>
          <w:fldChar w:fldCharType="begin"/>
        </w:r>
        <w:r w:rsidR="005F279E">
          <w:rPr>
            <w:noProof/>
            <w:webHidden/>
          </w:rPr>
          <w:instrText xml:space="preserve"> PAGEREF _Toc70641158 \h </w:instrText>
        </w:r>
        <w:r w:rsidR="005F279E">
          <w:rPr>
            <w:noProof/>
            <w:webHidden/>
          </w:rPr>
        </w:r>
        <w:r w:rsidR="005F279E">
          <w:rPr>
            <w:noProof/>
            <w:webHidden/>
          </w:rPr>
          <w:fldChar w:fldCharType="separate"/>
        </w:r>
        <w:r w:rsidR="005F279E">
          <w:rPr>
            <w:noProof/>
            <w:webHidden/>
          </w:rPr>
          <w:t>85</w:t>
        </w:r>
        <w:r w:rsidR="005F279E">
          <w:rPr>
            <w:noProof/>
            <w:webHidden/>
          </w:rPr>
          <w:fldChar w:fldCharType="end"/>
        </w:r>
      </w:hyperlink>
    </w:p>
    <w:p w14:paraId="5F66E236" w14:textId="30E9AEFD" w:rsidR="005F279E" w:rsidRDefault="002F2E8E">
      <w:pPr>
        <w:pStyle w:val="Obsah1"/>
        <w:rPr>
          <w:rFonts w:asciiTheme="minorHAnsi" w:eastAsiaTheme="minorEastAsia" w:hAnsiTheme="minorHAnsi" w:cstheme="minorBidi"/>
          <w:b w:val="0"/>
          <w:sz w:val="22"/>
          <w:szCs w:val="22"/>
        </w:rPr>
      </w:pPr>
      <w:hyperlink w:anchor="_Toc70641159" w:history="1">
        <w:r w:rsidR="005F279E" w:rsidRPr="00111FAC">
          <w:rPr>
            <w:rStyle w:val="Hypertextovprepojenie"/>
          </w:rPr>
          <w:t>Časť 3 Implementácia operačných programov</w:t>
        </w:r>
        <w:r w:rsidR="005F279E">
          <w:rPr>
            <w:webHidden/>
          </w:rPr>
          <w:tab/>
        </w:r>
        <w:r w:rsidR="005F279E">
          <w:rPr>
            <w:webHidden/>
          </w:rPr>
          <w:fldChar w:fldCharType="begin"/>
        </w:r>
        <w:r w:rsidR="005F279E">
          <w:rPr>
            <w:webHidden/>
          </w:rPr>
          <w:instrText xml:space="preserve"> PAGEREF _Toc70641159 \h </w:instrText>
        </w:r>
        <w:r w:rsidR="005F279E">
          <w:rPr>
            <w:webHidden/>
          </w:rPr>
        </w:r>
        <w:r w:rsidR="005F279E">
          <w:rPr>
            <w:webHidden/>
          </w:rPr>
          <w:fldChar w:fldCharType="separate"/>
        </w:r>
        <w:r w:rsidR="005F279E">
          <w:rPr>
            <w:webHidden/>
          </w:rPr>
          <w:t>87</w:t>
        </w:r>
        <w:r w:rsidR="005F279E">
          <w:rPr>
            <w:webHidden/>
          </w:rPr>
          <w:fldChar w:fldCharType="end"/>
        </w:r>
      </w:hyperlink>
    </w:p>
    <w:p w14:paraId="09010936" w14:textId="53082B2A" w:rsidR="005F279E" w:rsidRDefault="002F2E8E">
      <w:pPr>
        <w:pStyle w:val="Obsah2"/>
        <w:rPr>
          <w:rFonts w:asciiTheme="minorHAnsi" w:eastAsiaTheme="minorEastAsia" w:hAnsiTheme="minorHAnsi" w:cstheme="minorBidi"/>
          <w:noProof/>
          <w:sz w:val="22"/>
          <w:szCs w:val="22"/>
        </w:rPr>
      </w:pPr>
      <w:hyperlink w:anchor="_Toc70641160" w:history="1">
        <w:r w:rsidR="005F279E" w:rsidRPr="00111FAC">
          <w:rPr>
            <w:rStyle w:val="Hypertextovprepojenie"/>
            <w:noProof/>
          </w:rPr>
          <w:t>3.1 Výzvy – spoločné ustanovenia</w:t>
        </w:r>
        <w:r w:rsidR="005F279E">
          <w:rPr>
            <w:noProof/>
            <w:webHidden/>
          </w:rPr>
          <w:tab/>
        </w:r>
        <w:r w:rsidR="005F279E">
          <w:rPr>
            <w:noProof/>
            <w:webHidden/>
          </w:rPr>
          <w:fldChar w:fldCharType="begin"/>
        </w:r>
        <w:r w:rsidR="005F279E">
          <w:rPr>
            <w:noProof/>
            <w:webHidden/>
          </w:rPr>
          <w:instrText xml:space="preserve"> PAGEREF _Toc70641160 \h </w:instrText>
        </w:r>
        <w:r w:rsidR="005F279E">
          <w:rPr>
            <w:noProof/>
            <w:webHidden/>
          </w:rPr>
        </w:r>
        <w:r w:rsidR="005F279E">
          <w:rPr>
            <w:noProof/>
            <w:webHidden/>
          </w:rPr>
          <w:fldChar w:fldCharType="separate"/>
        </w:r>
        <w:r w:rsidR="005F279E">
          <w:rPr>
            <w:noProof/>
            <w:webHidden/>
          </w:rPr>
          <w:t>87</w:t>
        </w:r>
        <w:r w:rsidR="005F279E">
          <w:rPr>
            <w:noProof/>
            <w:webHidden/>
          </w:rPr>
          <w:fldChar w:fldCharType="end"/>
        </w:r>
      </w:hyperlink>
    </w:p>
    <w:p w14:paraId="07CB1D0F" w14:textId="26C1F034" w:rsidR="005F279E" w:rsidRDefault="002F2E8E">
      <w:pPr>
        <w:pStyle w:val="Obsah3"/>
        <w:rPr>
          <w:rFonts w:asciiTheme="minorHAnsi" w:eastAsiaTheme="minorEastAsia" w:hAnsiTheme="minorHAnsi" w:cstheme="minorBidi"/>
          <w:noProof/>
          <w:sz w:val="22"/>
          <w:szCs w:val="22"/>
        </w:rPr>
      </w:pPr>
      <w:hyperlink w:anchor="_Toc70641161" w:history="1">
        <w:r w:rsidR="005F279E" w:rsidRPr="00111FAC">
          <w:rPr>
            <w:rStyle w:val="Hypertextovprepojenie"/>
            <w:noProof/>
          </w:rPr>
          <w:t>3.1.1 Výzva</w:t>
        </w:r>
        <w:r w:rsidR="005F279E">
          <w:rPr>
            <w:noProof/>
            <w:webHidden/>
          </w:rPr>
          <w:tab/>
        </w:r>
        <w:r w:rsidR="005F279E">
          <w:rPr>
            <w:noProof/>
            <w:webHidden/>
          </w:rPr>
          <w:fldChar w:fldCharType="begin"/>
        </w:r>
        <w:r w:rsidR="005F279E">
          <w:rPr>
            <w:noProof/>
            <w:webHidden/>
          </w:rPr>
          <w:instrText xml:space="preserve"> PAGEREF _Toc70641161 \h </w:instrText>
        </w:r>
        <w:r w:rsidR="005F279E">
          <w:rPr>
            <w:noProof/>
            <w:webHidden/>
          </w:rPr>
        </w:r>
        <w:r w:rsidR="005F279E">
          <w:rPr>
            <w:noProof/>
            <w:webHidden/>
          </w:rPr>
          <w:fldChar w:fldCharType="separate"/>
        </w:r>
        <w:r w:rsidR="005F279E">
          <w:rPr>
            <w:noProof/>
            <w:webHidden/>
          </w:rPr>
          <w:t>89</w:t>
        </w:r>
        <w:r w:rsidR="005F279E">
          <w:rPr>
            <w:noProof/>
            <w:webHidden/>
          </w:rPr>
          <w:fldChar w:fldCharType="end"/>
        </w:r>
      </w:hyperlink>
    </w:p>
    <w:p w14:paraId="16268405" w14:textId="7EA8A183" w:rsidR="005F279E" w:rsidRDefault="002F2E8E">
      <w:pPr>
        <w:pStyle w:val="Obsah4"/>
        <w:rPr>
          <w:rFonts w:asciiTheme="minorHAnsi" w:eastAsiaTheme="minorEastAsia" w:hAnsiTheme="minorHAnsi" w:cstheme="minorBidi"/>
        </w:rPr>
      </w:pPr>
      <w:hyperlink w:anchor="_Toc70641162" w:history="1">
        <w:r w:rsidR="005F279E" w:rsidRPr="00111FAC">
          <w:rPr>
            <w:rStyle w:val="Hypertextovprepojenie"/>
          </w:rPr>
          <w:t>3.1.1.1 Zmena a zrušenie výzvy</w:t>
        </w:r>
        <w:r w:rsidR="005F279E">
          <w:rPr>
            <w:webHidden/>
          </w:rPr>
          <w:tab/>
        </w:r>
        <w:r w:rsidR="005F279E">
          <w:rPr>
            <w:webHidden/>
          </w:rPr>
          <w:fldChar w:fldCharType="begin"/>
        </w:r>
        <w:r w:rsidR="005F279E">
          <w:rPr>
            <w:webHidden/>
          </w:rPr>
          <w:instrText xml:space="preserve"> PAGEREF _Toc70641162 \h </w:instrText>
        </w:r>
        <w:r w:rsidR="005F279E">
          <w:rPr>
            <w:webHidden/>
          </w:rPr>
        </w:r>
        <w:r w:rsidR="005F279E">
          <w:rPr>
            <w:webHidden/>
          </w:rPr>
          <w:fldChar w:fldCharType="separate"/>
        </w:r>
        <w:r w:rsidR="005F279E">
          <w:rPr>
            <w:webHidden/>
          </w:rPr>
          <w:t>93</w:t>
        </w:r>
        <w:r w:rsidR="005F279E">
          <w:rPr>
            <w:webHidden/>
          </w:rPr>
          <w:fldChar w:fldCharType="end"/>
        </w:r>
      </w:hyperlink>
    </w:p>
    <w:p w14:paraId="5EA376CD" w14:textId="41089376" w:rsidR="005F279E" w:rsidRDefault="002F2E8E">
      <w:pPr>
        <w:pStyle w:val="Obsah4"/>
        <w:rPr>
          <w:rFonts w:asciiTheme="minorHAnsi" w:eastAsiaTheme="minorEastAsia" w:hAnsiTheme="minorHAnsi" w:cstheme="minorBidi"/>
        </w:rPr>
      </w:pPr>
      <w:hyperlink w:anchor="_Toc70641163" w:history="1">
        <w:r w:rsidR="005F279E" w:rsidRPr="00111FAC">
          <w:rPr>
            <w:rStyle w:val="Hypertextovprepojenie"/>
          </w:rPr>
          <w:t>3.1.1.2 Zmena a zrušenie výzvy v čase krízovej situácie</w:t>
        </w:r>
        <w:r w:rsidR="005F279E">
          <w:rPr>
            <w:webHidden/>
          </w:rPr>
          <w:tab/>
        </w:r>
        <w:r w:rsidR="005F279E">
          <w:rPr>
            <w:webHidden/>
          </w:rPr>
          <w:fldChar w:fldCharType="begin"/>
        </w:r>
        <w:r w:rsidR="005F279E">
          <w:rPr>
            <w:webHidden/>
          </w:rPr>
          <w:instrText xml:space="preserve"> PAGEREF _Toc70641163 \h </w:instrText>
        </w:r>
        <w:r w:rsidR="005F279E">
          <w:rPr>
            <w:webHidden/>
          </w:rPr>
        </w:r>
        <w:r w:rsidR="005F279E">
          <w:rPr>
            <w:webHidden/>
          </w:rPr>
          <w:fldChar w:fldCharType="separate"/>
        </w:r>
        <w:r w:rsidR="005F279E">
          <w:rPr>
            <w:webHidden/>
          </w:rPr>
          <w:t>96</w:t>
        </w:r>
        <w:r w:rsidR="005F279E">
          <w:rPr>
            <w:webHidden/>
          </w:rPr>
          <w:fldChar w:fldCharType="end"/>
        </w:r>
      </w:hyperlink>
    </w:p>
    <w:p w14:paraId="40117F26" w14:textId="3ACA38F7" w:rsidR="005F279E" w:rsidRDefault="002F2E8E">
      <w:pPr>
        <w:pStyle w:val="Obsah3"/>
        <w:rPr>
          <w:rFonts w:asciiTheme="minorHAnsi" w:eastAsiaTheme="minorEastAsia" w:hAnsiTheme="minorHAnsi" w:cstheme="minorBidi"/>
          <w:noProof/>
          <w:sz w:val="22"/>
          <w:szCs w:val="22"/>
        </w:rPr>
      </w:pPr>
      <w:hyperlink w:anchor="_Toc70641164" w:history="1">
        <w:r w:rsidR="005F279E" w:rsidRPr="00111FAC">
          <w:rPr>
            <w:rStyle w:val="Hypertextovprepojenie"/>
            <w:noProof/>
          </w:rPr>
          <w:t>3.1.2 Výzva na predkladanie projektových zámerov</w:t>
        </w:r>
        <w:r w:rsidR="005F279E">
          <w:rPr>
            <w:noProof/>
            <w:webHidden/>
          </w:rPr>
          <w:tab/>
        </w:r>
        <w:r w:rsidR="005F279E">
          <w:rPr>
            <w:noProof/>
            <w:webHidden/>
          </w:rPr>
          <w:fldChar w:fldCharType="begin"/>
        </w:r>
        <w:r w:rsidR="005F279E">
          <w:rPr>
            <w:noProof/>
            <w:webHidden/>
          </w:rPr>
          <w:instrText xml:space="preserve"> PAGEREF _Toc70641164 \h </w:instrText>
        </w:r>
        <w:r w:rsidR="005F279E">
          <w:rPr>
            <w:noProof/>
            <w:webHidden/>
          </w:rPr>
        </w:r>
        <w:r w:rsidR="005F279E">
          <w:rPr>
            <w:noProof/>
            <w:webHidden/>
          </w:rPr>
          <w:fldChar w:fldCharType="separate"/>
        </w:r>
        <w:r w:rsidR="005F279E">
          <w:rPr>
            <w:noProof/>
            <w:webHidden/>
          </w:rPr>
          <w:t>97</w:t>
        </w:r>
        <w:r w:rsidR="005F279E">
          <w:rPr>
            <w:noProof/>
            <w:webHidden/>
          </w:rPr>
          <w:fldChar w:fldCharType="end"/>
        </w:r>
      </w:hyperlink>
    </w:p>
    <w:p w14:paraId="7A47A520" w14:textId="75605267" w:rsidR="005F279E" w:rsidRDefault="002F2E8E">
      <w:pPr>
        <w:pStyle w:val="Obsah2"/>
        <w:rPr>
          <w:rFonts w:asciiTheme="minorHAnsi" w:eastAsiaTheme="minorEastAsia" w:hAnsiTheme="minorHAnsi" w:cstheme="minorBidi"/>
          <w:noProof/>
          <w:sz w:val="22"/>
          <w:szCs w:val="22"/>
        </w:rPr>
      </w:pPr>
      <w:hyperlink w:anchor="_Toc70641165" w:history="1">
        <w:r w:rsidR="005F279E" w:rsidRPr="00111FAC">
          <w:rPr>
            <w:rStyle w:val="Hypertextovprepojenie"/>
            <w:noProof/>
          </w:rPr>
          <w:t>3.2 Schvaľovací proces</w:t>
        </w:r>
        <w:r w:rsidR="005F279E">
          <w:rPr>
            <w:noProof/>
            <w:webHidden/>
          </w:rPr>
          <w:tab/>
        </w:r>
        <w:r w:rsidR="005F279E">
          <w:rPr>
            <w:noProof/>
            <w:webHidden/>
          </w:rPr>
          <w:fldChar w:fldCharType="begin"/>
        </w:r>
        <w:r w:rsidR="005F279E">
          <w:rPr>
            <w:noProof/>
            <w:webHidden/>
          </w:rPr>
          <w:instrText xml:space="preserve"> PAGEREF _Toc70641165 \h </w:instrText>
        </w:r>
        <w:r w:rsidR="005F279E">
          <w:rPr>
            <w:noProof/>
            <w:webHidden/>
          </w:rPr>
        </w:r>
        <w:r w:rsidR="005F279E">
          <w:rPr>
            <w:noProof/>
            <w:webHidden/>
          </w:rPr>
          <w:fldChar w:fldCharType="separate"/>
        </w:r>
        <w:r w:rsidR="005F279E">
          <w:rPr>
            <w:noProof/>
            <w:webHidden/>
          </w:rPr>
          <w:t>98</w:t>
        </w:r>
        <w:r w:rsidR="005F279E">
          <w:rPr>
            <w:noProof/>
            <w:webHidden/>
          </w:rPr>
          <w:fldChar w:fldCharType="end"/>
        </w:r>
      </w:hyperlink>
    </w:p>
    <w:p w14:paraId="2996B20A" w14:textId="5EABA577" w:rsidR="005F279E" w:rsidRDefault="002F2E8E">
      <w:pPr>
        <w:pStyle w:val="Obsah3"/>
        <w:rPr>
          <w:rFonts w:asciiTheme="minorHAnsi" w:eastAsiaTheme="minorEastAsia" w:hAnsiTheme="minorHAnsi" w:cstheme="minorBidi"/>
          <w:noProof/>
          <w:sz w:val="22"/>
          <w:szCs w:val="22"/>
        </w:rPr>
      </w:pPr>
      <w:hyperlink w:anchor="_Toc70641166" w:history="1">
        <w:r w:rsidR="005F279E" w:rsidRPr="00111FAC">
          <w:rPr>
            <w:rStyle w:val="Hypertextovprepojenie"/>
            <w:noProof/>
          </w:rPr>
          <w:t>3.2.1 Schvaľovací proces žiadostí o poskytnutie nenávratného finančného príspevku</w:t>
        </w:r>
        <w:r w:rsidR="005F279E">
          <w:rPr>
            <w:noProof/>
            <w:webHidden/>
          </w:rPr>
          <w:tab/>
        </w:r>
        <w:r w:rsidR="005F279E">
          <w:rPr>
            <w:noProof/>
            <w:webHidden/>
          </w:rPr>
          <w:fldChar w:fldCharType="begin"/>
        </w:r>
        <w:r w:rsidR="005F279E">
          <w:rPr>
            <w:noProof/>
            <w:webHidden/>
          </w:rPr>
          <w:instrText xml:space="preserve"> PAGEREF _Toc70641166 \h </w:instrText>
        </w:r>
        <w:r w:rsidR="005F279E">
          <w:rPr>
            <w:noProof/>
            <w:webHidden/>
          </w:rPr>
        </w:r>
        <w:r w:rsidR="005F279E">
          <w:rPr>
            <w:noProof/>
            <w:webHidden/>
          </w:rPr>
          <w:fldChar w:fldCharType="separate"/>
        </w:r>
        <w:r w:rsidR="005F279E">
          <w:rPr>
            <w:noProof/>
            <w:webHidden/>
          </w:rPr>
          <w:t>100</w:t>
        </w:r>
        <w:r w:rsidR="005F279E">
          <w:rPr>
            <w:noProof/>
            <w:webHidden/>
          </w:rPr>
          <w:fldChar w:fldCharType="end"/>
        </w:r>
      </w:hyperlink>
    </w:p>
    <w:p w14:paraId="1538F563" w14:textId="331A80D8" w:rsidR="005F279E" w:rsidRDefault="002F2E8E">
      <w:pPr>
        <w:pStyle w:val="Obsah4"/>
        <w:rPr>
          <w:rFonts w:asciiTheme="minorHAnsi" w:eastAsiaTheme="minorEastAsia" w:hAnsiTheme="minorHAnsi" w:cstheme="minorBidi"/>
        </w:rPr>
      </w:pPr>
      <w:hyperlink w:anchor="_Toc70641167" w:history="1">
        <w:r w:rsidR="005F279E" w:rsidRPr="00111FAC">
          <w:rPr>
            <w:rStyle w:val="Hypertextovprepojenie"/>
          </w:rPr>
          <w:t>3.2.1.1 Administratívne overenie</w:t>
        </w:r>
        <w:r w:rsidR="005F279E">
          <w:rPr>
            <w:webHidden/>
          </w:rPr>
          <w:tab/>
        </w:r>
        <w:r w:rsidR="005F279E">
          <w:rPr>
            <w:webHidden/>
          </w:rPr>
          <w:fldChar w:fldCharType="begin"/>
        </w:r>
        <w:r w:rsidR="005F279E">
          <w:rPr>
            <w:webHidden/>
          </w:rPr>
          <w:instrText xml:space="preserve"> PAGEREF _Toc70641167 \h </w:instrText>
        </w:r>
        <w:r w:rsidR="005F279E">
          <w:rPr>
            <w:webHidden/>
          </w:rPr>
        </w:r>
        <w:r w:rsidR="005F279E">
          <w:rPr>
            <w:webHidden/>
          </w:rPr>
          <w:fldChar w:fldCharType="separate"/>
        </w:r>
        <w:r w:rsidR="005F279E">
          <w:rPr>
            <w:webHidden/>
          </w:rPr>
          <w:t>100</w:t>
        </w:r>
        <w:r w:rsidR="005F279E">
          <w:rPr>
            <w:webHidden/>
          </w:rPr>
          <w:fldChar w:fldCharType="end"/>
        </w:r>
      </w:hyperlink>
    </w:p>
    <w:p w14:paraId="452AA2F1" w14:textId="5D6D2A00" w:rsidR="005F279E" w:rsidRDefault="002F2E8E">
      <w:pPr>
        <w:pStyle w:val="Obsah4"/>
        <w:tabs>
          <w:tab w:val="left" w:pos="1843"/>
        </w:tabs>
        <w:rPr>
          <w:rFonts w:asciiTheme="minorHAnsi" w:eastAsiaTheme="minorEastAsia" w:hAnsiTheme="minorHAnsi" w:cstheme="minorBidi"/>
        </w:rPr>
      </w:pPr>
      <w:hyperlink w:anchor="_Toc70641168" w:history="1">
        <w:r w:rsidR="005F279E" w:rsidRPr="00111FAC">
          <w:rPr>
            <w:rStyle w:val="Hypertextovprepojenie"/>
          </w:rPr>
          <w:t>3.2.1.2</w:t>
        </w:r>
        <w:r w:rsidR="005F279E">
          <w:rPr>
            <w:rFonts w:asciiTheme="minorHAnsi" w:eastAsiaTheme="minorEastAsia" w:hAnsiTheme="minorHAnsi" w:cstheme="minorBidi"/>
          </w:rPr>
          <w:tab/>
        </w:r>
        <w:r w:rsidR="005F279E" w:rsidRPr="00111FAC">
          <w:rPr>
            <w:rStyle w:val="Hypertextovprepojenie"/>
          </w:rPr>
          <w:t>Odborné hodnotenie a výber žiadostí o poskytnutie nenávratného finančného príspevku</w:t>
        </w:r>
        <w:r w:rsidR="005F279E">
          <w:rPr>
            <w:webHidden/>
          </w:rPr>
          <w:tab/>
        </w:r>
        <w:r w:rsidR="005F279E">
          <w:rPr>
            <w:webHidden/>
          </w:rPr>
          <w:fldChar w:fldCharType="begin"/>
        </w:r>
        <w:r w:rsidR="005F279E">
          <w:rPr>
            <w:webHidden/>
          </w:rPr>
          <w:instrText xml:space="preserve"> PAGEREF _Toc70641168 \h </w:instrText>
        </w:r>
        <w:r w:rsidR="005F279E">
          <w:rPr>
            <w:webHidden/>
          </w:rPr>
        </w:r>
        <w:r w:rsidR="005F279E">
          <w:rPr>
            <w:webHidden/>
          </w:rPr>
          <w:fldChar w:fldCharType="separate"/>
        </w:r>
        <w:r w:rsidR="005F279E">
          <w:rPr>
            <w:webHidden/>
          </w:rPr>
          <w:t>103</w:t>
        </w:r>
        <w:r w:rsidR="005F279E">
          <w:rPr>
            <w:webHidden/>
          </w:rPr>
          <w:fldChar w:fldCharType="end"/>
        </w:r>
      </w:hyperlink>
    </w:p>
    <w:p w14:paraId="0FB9D870" w14:textId="71906D8F" w:rsidR="005F279E" w:rsidRDefault="002F2E8E">
      <w:pPr>
        <w:pStyle w:val="Obsah5"/>
        <w:rPr>
          <w:rFonts w:asciiTheme="minorHAnsi" w:eastAsiaTheme="minorEastAsia" w:hAnsiTheme="minorHAnsi" w:cstheme="minorBidi"/>
          <w:sz w:val="22"/>
        </w:rPr>
      </w:pPr>
      <w:hyperlink w:anchor="_Toc70641169" w:history="1">
        <w:r w:rsidR="005F279E" w:rsidRPr="00111FAC">
          <w:rPr>
            <w:rStyle w:val="Hypertextovprepojenie"/>
          </w:rPr>
          <w:t>3.2.1.2.1 Osobitné postupy pri odbornom hodnotení vedecko-výskumných projektov (výskumno-vývojových projektov) a projektov, zavádzajúcich inovácie s výškou NFP nad 10 miliónov EUR</w:t>
        </w:r>
        <w:r w:rsidR="005F279E">
          <w:rPr>
            <w:webHidden/>
          </w:rPr>
          <w:tab/>
        </w:r>
        <w:r w:rsidR="005F279E">
          <w:rPr>
            <w:webHidden/>
          </w:rPr>
          <w:fldChar w:fldCharType="begin"/>
        </w:r>
        <w:r w:rsidR="005F279E">
          <w:rPr>
            <w:webHidden/>
          </w:rPr>
          <w:instrText xml:space="preserve"> PAGEREF _Toc70641169 \h </w:instrText>
        </w:r>
        <w:r w:rsidR="005F279E">
          <w:rPr>
            <w:webHidden/>
          </w:rPr>
        </w:r>
        <w:r w:rsidR="005F279E">
          <w:rPr>
            <w:webHidden/>
          </w:rPr>
          <w:fldChar w:fldCharType="separate"/>
        </w:r>
        <w:r w:rsidR="005F279E">
          <w:rPr>
            <w:webHidden/>
          </w:rPr>
          <w:t>109</w:t>
        </w:r>
        <w:r w:rsidR="005F279E">
          <w:rPr>
            <w:webHidden/>
          </w:rPr>
          <w:fldChar w:fldCharType="end"/>
        </w:r>
      </w:hyperlink>
    </w:p>
    <w:p w14:paraId="67B0EED7" w14:textId="30617A84" w:rsidR="005F279E" w:rsidRDefault="002F2E8E">
      <w:pPr>
        <w:pStyle w:val="Obsah4"/>
        <w:rPr>
          <w:rFonts w:asciiTheme="minorHAnsi" w:eastAsiaTheme="minorEastAsia" w:hAnsiTheme="minorHAnsi" w:cstheme="minorBidi"/>
        </w:rPr>
      </w:pPr>
      <w:hyperlink w:anchor="_Toc70641170" w:history="1">
        <w:r w:rsidR="005F279E" w:rsidRPr="00111FAC">
          <w:rPr>
            <w:rStyle w:val="Hypertextovprepojenie"/>
          </w:rPr>
          <w:t>3.2.1.3 Postup pri vydávaní rozhodnutí a náležitosti rozhodnutia</w:t>
        </w:r>
        <w:r w:rsidR="005F279E">
          <w:rPr>
            <w:webHidden/>
          </w:rPr>
          <w:tab/>
        </w:r>
        <w:r w:rsidR="005F279E">
          <w:rPr>
            <w:webHidden/>
          </w:rPr>
          <w:fldChar w:fldCharType="begin"/>
        </w:r>
        <w:r w:rsidR="005F279E">
          <w:rPr>
            <w:webHidden/>
          </w:rPr>
          <w:instrText xml:space="preserve"> PAGEREF _Toc70641170 \h </w:instrText>
        </w:r>
        <w:r w:rsidR="005F279E">
          <w:rPr>
            <w:webHidden/>
          </w:rPr>
        </w:r>
        <w:r w:rsidR="005F279E">
          <w:rPr>
            <w:webHidden/>
          </w:rPr>
          <w:fldChar w:fldCharType="separate"/>
        </w:r>
        <w:r w:rsidR="005F279E">
          <w:rPr>
            <w:webHidden/>
          </w:rPr>
          <w:t>110</w:t>
        </w:r>
        <w:r w:rsidR="005F279E">
          <w:rPr>
            <w:webHidden/>
          </w:rPr>
          <w:fldChar w:fldCharType="end"/>
        </w:r>
      </w:hyperlink>
    </w:p>
    <w:p w14:paraId="09C7AA1E" w14:textId="74973849" w:rsidR="005F279E" w:rsidRDefault="002F2E8E">
      <w:pPr>
        <w:pStyle w:val="Obsah4"/>
        <w:rPr>
          <w:rFonts w:asciiTheme="minorHAnsi" w:eastAsiaTheme="minorEastAsia" w:hAnsiTheme="minorHAnsi" w:cstheme="minorBidi"/>
        </w:rPr>
      </w:pPr>
      <w:hyperlink w:anchor="_Toc70641171" w:history="1">
        <w:r w:rsidR="005F279E" w:rsidRPr="00111FAC">
          <w:rPr>
            <w:rStyle w:val="Hypertextovprepojenie"/>
          </w:rPr>
          <w:t>3.2.1.4 Záverečná správa výzvy</w:t>
        </w:r>
        <w:r w:rsidR="005F279E">
          <w:rPr>
            <w:webHidden/>
          </w:rPr>
          <w:tab/>
        </w:r>
        <w:r w:rsidR="005F279E">
          <w:rPr>
            <w:webHidden/>
          </w:rPr>
          <w:fldChar w:fldCharType="begin"/>
        </w:r>
        <w:r w:rsidR="005F279E">
          <w:rPr>
            <w:webHidden/>
          </w:rPr>
          <w:instrText xml:space="preserve"> PAGEREF _Toc70641171 \h </w:instrText>
        </w:r>
        <w:r w:rsidR="005F279E">
          <w:rPr>
            <w:webHidden/>
          </w:rPr>
        </w:r>
        <w:r w:rsidR="005F279E">
          <w:rPr>
            <w:webHidden/>
          </w:rPr>
          <w:fldChar w:fldCharType="separate"/>
        </w:r>
        <w:r w:rsidR="005F279E">
          <w:rPr>
            <w:webHidden/>
          </w:rPr>
          <w:t>113</w:t>
        </w:r>
        <w:r w:rsidR="005F279E">
          <w:rPr>
            <w:webHidden/>
          </w:rPr>
          <w:fldChar w:fldCharType="end"/>
        </w:r>
      </w:hyperlink>
    </w:p>
    <w:p w14:paraId="4BD5E59D" w14:textId="051FAD52" w:rsidR="005F279E" w:rsidRDefault="002F2E8E">
      <w:pPr>
        <w:pStyle w:val="Obsah4"/>
        <w:rPr>
          <w:rFonts w:asciiTheme="minorHAnsi" w:eastAsiaTheme="minorEastAsia" w:hAnsiTheme="minorHAnsi" w:cstheme="minorBidi"/>
        </w:rPr>
      </w:pPr>
      <w:hyperlink w:anchor="_Toc70641172" w:history="1">
        <w:r w:rsidR="005F279E" w:rsidRPr="00111FAC">
          <w:rPr>
            <w:rStyle w:val="Hypertextovprepojenie"/>
          </w:rPr>
          <w:t>3.2.1.5 Overovanie splnenia podmienok poskytnutia príspevku na mieste</w:t>
        </w:r>
        <w:r w:rsidR="005F279E">
          <w:rPr>
            <w:webHidden/>
          </w:rPr>
          <w:tab/>
        </w:r>
        <w:r w:rsidR="005F279E">
          <w:rPr>
            <w:webHidden/>
          </w:rPr>
          <w:fldChar w:fldCharType="begin"/>
        </w:r>
        <w:r w:rsidR="005F279E">
          <w:rPr>
            <w:webHidden/>
          </w:rPr>
          <w:instrText xml:space="preserve"> PAGEREF _Toc70641172 \h </w:instrText>
        </w:r>
        <w:r w:rsidR="005F279E">
          <w:rPr>
            <w:webHidden/>
          </w:rPr>
        </w:r>
        <w:r w:rsidR="005F279E">
          <w:rPr>
            <w:webHidden/>
          </w:rPr>
          <w:fldChar w:fldCharType="separate"/>
        </w:r>
        <w:r w:rsidR="005F279E">
          <w:rPr>
            <w:webHidden/>
          </w:rPr>
          <w:t>113</w:t>
        </w:r>
        <w:r w:rsidR="005F279E">
          <w:rPr>
            <w:webHidden/>
          </w:rPr>
          <w:fldChar w:fldCharType="end"/>
        </w:r>
      </w:hyperlink>
    </w:p>
    <w:p w14:paraId="67D69206" w14:textId="007BBC06" w:rsidR="005F279E" w:rsidRDefault="002F2E8E">
      <w:pPr>
        <w:pStyle w:val="Obsah4"/>
        <w:rPr>
          <w:rFonts w:asciiTheme="minorHAnsi" w:eastAsiaTheme="minorEastAsia" w:hAnsiTheme="minorHAnsi" w:cstheme="minorBidi"/>
        </w:rPr>
      </w:pPr>
      <w:hyperlink w:anchor="_Toc70641173" w:history="1">
        <w:r w:rsidR="005F279E" w:rsidRPr="00111FAC">
          <w:rPr>
            <w:rStyle w:val="Hypertextovprepojenie"/>
          </w:rPr>
          <w:t>3.2.1.6 Zverejňovanie</w:t>
        </w:r>
        <w:r w:rsidR="005F279E">
          <w:rPr>
            <w:webHidden/>
          </w:rPr>
          <w:tab/>
        </w:r>
        <w:r w:rsidR="005F279E">
          <w:rPr>
            <w:webHidden/>
          </w:rPr>
          <w:fldChar w:fldCharType="begin"/>
        </w:r>
        <w:r w:rsidR="005F279E">
          <w:rPr>
            <w:webHidden/>
          </w:rPr>
          <w:instrText xml:space="preserve"> PAGEREF _Toc70641173 \h </w:instrText>
        </w:r>
        <w:r w:rsidR="005F279E">
          <w:rPr>
            <w:webHidden/>
          </w:rPr>
        </w:r>
        <w:r w:rsidR="005F279E">
          <w:rPr>
            <w:webHidden/>
          </w:rPr>
          <w:fldChar w:fldCharType="separate"/>
        </w:r>
        <w:r w:rsidR="005F279E">
          <w:rPr>
            <w:webHidden/>
          </w:rPr>
          <w:t>114</w:t>
        </w:r>
        <w:r w:rsidR="005F279E">
          <w:rPr>
            <w:webHidden/>
          </w:rPr>
          <w:fldChar w:fldCharType="end"/>
        </w:r>
      </w:hyperlink>
    </w:p>
    <w:p w14:paraId="2DACCFCA" w14:textId="04F0E09A" w:rsidR="005F279E" w:rsidRDefault="002F2E8E">
      <w:pPr>
        <w:pStyle w:val="Obsah3"/>
        <w:rPr>
          <w:rFonts w:asciiTheme="minorHAnsi" w:eastAsiaTheme="minorEastAsia" w:hAnsiTheme="minorHAnsi" w:cstheme="minorBidi"/>
          <w:noProof/>
          <w:sz w:val="22"/>
          <w:szCs w:val="22"/>
        </w:rPr>
      </w:pPr>
      <w:hyperlink w:anchor="_Toc70641174" w:history="1">
        <w:r w:rsidR="005F279E" w:rsidRPr="00111FAC">
          <w:rPr>
            <w:rStyle w:val="Hypertextovprepojenie"/>
            <w:noProof/>
          </w:rPr>
          <w:t>3.2.2 Schvaľovací proces pri využití dvojkolového procesu výberu</w:t>
        </w:r>
        <w:r w:rsidR="005F279E">
          <w:rPr>
            <w:noProof/>
            <w:webHidden/>
          </w:rPr>
          <w:tab/>
        </w:r>
        <w:r w:rsidR="005F279E">
          <w:rPr>
            <w:noProof/>
            <w:webHidden/>
          </w:rPr>
          <w:fldChar w:fldCharType="begin"/>
        </w:r>
        <w:r w:rsidR="005F279E">
          <w:rPr>
            <w:noProof/>
            <w:webHidden/>
          </w:rPr>
          <w:instrText xml:space="preserve"> PAGEREF _Toc70641174 \h </w:instrText>
        </w:r>
        <w:r w:rsidR="005F279E">
          <w:rPr>
            <w:noProof/>
            <w:webHidden/>
          </w:rPr>
        </w:r>
        <w:r w:rsidR="005F279E">
          <w:rPr>
            <w:noProof/>
            <w:webHidden/>
          </w:rPr>
          <w:fldChar w:fldCharType="separate"/>
        </w:r>
        <w:r w:rsidR="005F279E">
          <w:rPr>
            <w:noProof/>
            <w:webHidden/>
          </w:rPr>
          <w:t>115</w:t>
        </w:r>
        <w:r w:rsidR="005F279E">
          <w:rPr>
            <w:noProof/>
            <w:webHidden/>
          </w:rPr>
          <w:fldChar w:fldCharType="end"/>
        </w:r>
      </w:hyperlink>
    </w:p>
    <w:p w14:paraId="59AC4987" w14:textId="6F9F2EF0" w:rsidR="005F279E" w:rsidRDefault="002F2E8E">
      <w:pPr>
        <w:pStyle w:val="Obsah4"/>
        <w:rPr>
          <w:rFonts w:asciiTheme="minorHAnsi" w:eastAsiaTheme="minorEastAsia" w:hAnsiTheme="minorHAnsi" w:cstheme="minorBidi"/>
        </w:rPr>
      </w:pPr>
      <w:hyperlink w:anchor="_Toc70641175" w:history="1">
        <w:r w:rsidR="005F279E" w:rsidRPr="00111FAC">
          <w:rPr>
            <w:rStyle w:val="Hypertextovprepojenie"/>
          </w:rPr>
          <w:t>3.2.2.1 Posudzovanie projektových zámerov</w:t>
        </w:r>
        <w:r w:rsidR="005F279E">
          <w:rPr>
            <w:webHidden/>
          </w:rPr>
          <w:tab/>
        </w:r>
        <w:r w:rsidR="005F279E">
          <w:rPr>
            <w:webHidden/>
          </w:rPr>
          <w:fldChar w:fldCharType="begin"/>
        </w:r>
        <w:r w:rsidR="005F279E">
          <w:rPr>
            <w:webHidden/>
          </w:rPr>
          <w:instrText xml:space="preserve"> PAGEREF _Toc70641175 \h </w:instrText>
        </w:r>
        <w:r w:rsidR="005F279E">
          <w:rPr>
            <w:webHidden/>
          </w:rPr>
        </w:r>
        <w:r w:rsidR="005F279E">
          <w:rPr>
            <w:webHidden/>
          </w:rPr>
          <w:fldChar w:fldCharType="separate"/>
        </w:r>
        <w:r w:rsidR="005F279E">
          <w:rPr>
            <w:webHidden/>
          </w:rPr>
          <w:t>115</w:t>
        </w:r>
        <w:r w:rsidR="005F279E">
          <w:rPr>
            <w:webHidden/>
          </w:rPr>
          <w:fldChar w:fldCharType="end"/>
        </w:r>
      </w:hyperlink>
    </w:p>
    <w:p w14:paraId="418DB562" w14:textId="3AD0AAAC" w:rsidR="005F279E" w:rsidRDefault="002F2E8E">
      <w:pPr>
        <w:pStyle w:val="Obsah4"/>
        <w:rPr>
          <w:rFonts w:asciiTheme="minorHAnsi" w:eastAsiaTheme="minorEastAsia" w:hAnsiTheme="minorHAnsi" w:cstheme="minorBidi"/>
        </w:rPr>
      </w:pPr>
      <w:hyperlink w:anchor="_Toc70641176" w:history="1">
        <w:r w:rsidR="005F279E" w:rsidRPr="00111FAC">
          <w:rPr>
            <w:rStyle w:val="Hypertextovprepojenie"/>
          </w:rPr>
          <w:t>3.2.2.2 Záverečná správa výzvy na predkladanie projektových zámerov</w:t>
        </w:r>
        <w:r w:rsidR="005F279E">
          <w:rPr>
            <w:webHidden/>
          </w:rPr>
          <w:tab/>
        </w:r>
        <w:r w:rsidR="005F279E">
          <w:rPr>
            <w:webHidden/>
          </w:rPr>
          <w:fldChar w:fldCharType="begin"/>
        </w:r>
        <w:r w:rsidR="005F279E">
          <w:rPr>
            <w:webHidden/>
          </w:rPr>
          <w:instrText xml:space="preserve"> PAGEREF _Toc70641176 \h </w:instrText>
        </w:r>
        <w:r w:rsidR="005F279E">
          <w:rPr>
            <w:webHidden/>
          </w:rPr>
        </w:r>
        <w:r w:rsidR="005F279E">
          <w:rPr>
            <w:webHidden/>
          </w:rPr>
          <w:fldChar w:fldCharType="separate"/>
        </w:r>
        <w:r w:rsidR="005F279E">
          <w:rPr>
            <w:webHidden/>
          </w:rPr>
          <w:t>117</w:t>
        </w:r>
        <w:r w:rsidR="005F279E">
          <w:rPr>
            <w:webHidden/>
          </w:rPr>
          <w:fldChar w:fldCharType="end"/>
        </w:r>
      </w:hyperlink>
    </w:p>
    <w:p w14:paraId="7474354F" w14:textId="0251DF20" w:rsidR="005F279E" w:rsidRDefault="002F2E8E">
      <w:pPr>
        <w:pStyle w:val="Obsah3"/>
        <w:rPr>
          <w:rFonts w:asciiTheme="minorHAnsi" w:eastAsiaTheme="minorEastAsia" w:hAnsiTheme="minorHAnsi" w:cstheme="minorBidi"/>
          <w:noProof/>
          <w:sz w:val="22"/>
          <w:szCs w:val="22"/>
        </w:rPr>
      </w:pPr>
      <w:hyperlink w:anchor="_Toc70641177" w:history="1">
        <w:r w:rsidR="005F279E" w:rsidRPr="00111FAC">
          <w:rPr>
            <w:rStyle w:val="Hypertextovprepojenie"/>
            <w:noProof/>
          </w:rPr>
          <w:t>3.2.3 Zásobník projektov</w:t>
        </w:r>
        <w:r w:rsidR="005F279E">
          <w:rPr>
            <w:noProof/>
            <w:webHidden/>
          </w:rPr>
          <w:tab/>
        </w:r>
        <w:r w:rsidR="005F279E">
          <w:rPr>
            <w:noProof/>
            <w:webHidden/>
          </w:rPr>
          <w:fldChar w:fldCharType="begin"/>
        </w:r>
        <w:r w:rsidR="005F279E">
          <w:rPr>
            <w:noProof/>
            <w:webHidden/>
          </w:rPr>
          <w:instrText xml:space="preserve"> PAGEREF _Toc70641177 \h </w:instrText>
        </w:r>
        <w:r w:rsidR="005F279E">
          <w:rPr>
            <w:noProof/>
            <w:webHidden/>
          </w:rPr>
        </w:r>
        <w:r w:rsidR="005F279E">
          <w:rPr>
            <w:noProof/>
            <w:webHidden/>
          </w:rPr>
          <w:fldChar w:fldCharType="separate"/>
        </w:r>
        <w:r w:rsidR="005F279E">
          <w:rPr>
            <w:noProof/>
            <w:webHidden/>
          </w:rPr>
          <w:t>117</w:t>
        </w:r>
        <w:r w:rsidR="005F279E">
          <w:rPr>
            <w:noProof/>
            <w:webHidden/>
          </w:rPr>
          <w:fldChar w:fldCharType="end"/>
        </w:r>
      </w:hyperlink>
    </w:p>
    <w:p w14:paraId="292E0732" w14:textId="1288C2AE" w:rsidR="005F279E" w:rsidRDefault="002F2E8E">
      <w:pPr>
        <w:pStyle w:val="Obsah3"/>
        <w:rPr>
          <w:rFonts w:asciiTheme="minorHAnsi" w:eastAsiaTheme="minorEastAsia" w:hAnsiTheme="minorHAnsi" w:cstheme="minorBidi"/>
          <w:noProof/>
          <w:sz w:val="22"/>
          <w:szCs w:val="22"/>
        </w:rPr>
      </w:pPr>
      <w:hyperlink w:anchor="_Toc70641178" w:history="1">
        <w:r w:rsidR="005F279E" w:rsidRPr="00111FAC">
          <w:rPr>
            <w:rStyle w:val="Hypertextovprepojenie"/>
            <w:noProof/>
          </w:rPr>
          <w:t>3.2.4 Opravné prostriedky</w:t>
        </w:r>
        <w:r w:rsidR="005F279E">
          <w:rPr>
            <w:noProof/>
            <w:webHidden/>
          </w:rPr>
          <w:tab/>
        </w:r>
        <w:r w:rsidR="005F279E">
          <w:rPr>
            <w:noProof/>
            <w:webHidden/>
          </w:rPr>
          <w:fldChar w:fldCharType="begin"/>
        </w:r>
        <w:r w:rsidR="005F279E">
          <w:rPr>
            <w:noProof/>
            <w:webHidden/>
          </w:rPr>
          <w:instrText xml:space="preserve"> PAGEREF _Toc70641178 \h </w:instrText>
        </w:r>
        <w:r w:rsidR="005F279E">
          <w:rPr>
            <w:noProof/>
            <w:webHidden/>
          </w:rPr>
        </w:r>
        <w:r w:rsidR="005F279E">
          <w:rPr>
            <w:noProof/>
            <w:webHidden/>
          </w:rPr>
          <w:fldChar w:fldCharType="separate"/>
        </w:r>
        <w:r w:rsidR="005F279E">
          <w:rPr>
            <w:noProof/>
            <w:webHidden/>
          </w:rPr>
          <w:t>121</w:t>
        </w:r>
        <w:r w:rsidR="005F279E">
          <w:rPr>
            <w:noProof/>
            <w:webHidden/>
          </w:rPr>
          <w:fldChar w:fldCharType="end"/>
        </w:r>
      </w:hyperlink>
    </w:p>
    <w:p w14:paraId="65D6C76D" w14:textId="0A94A1A4" w:rsidR="005F279E" w:rsidRDefault="002F2E8E">
      <w:pPr>
        <w:pStyle w:val="Obsah4"/>
        <w:rPr>
          <w:rFonts w:asciiTheme="minorHAnsi" w:eastAsiaTheme="minorEastAsia" w:hAnsiTheme="minorHAnsi" w:cstheme="minorBidi"/>
        </w:rPr>
      </w:pPr>
      <w:hyperlink w:anchor="_Toc70641179" w:history="1">
        <w:r w:rsidR="005F279E" w:rsidRPr="00111FAC">
          <w:rPr>
            <w:rStyle w:val="Hypertextovprepojenie"/>
          </w:rPr>
          <w:t>3.2.4.1 Odvolanie a odvolacie konanie</w:t>
        </w:r>
        <w:r w:rsidR="005F279E">
          <w:rPr>
            <w:webHidden/>
          </w:rPr>
          <w:tab/>
        </w:r>
        <w:r w:rsidR="005F279E">
          <w:rPr>
            <w:webHidden/>
          </w:rPr>
          <w:fldChar w:fldCharType="begin"/>
        </w:r>
        <w:r w:rsidR="005F279E">
          <w:rPr>
            <w:webHidden/>
          </w:rPr>
          <w:instrText xml:space="preserve"> PAGEREF _Toc70641179 \h </w:instrText>
        </w:r>
        <w:r w:rsidR="005F279E">
          <w:rPr>
            <w:webHidden/>
          </w:rPr>
        </w:r>
        <w:r w:rsidR="005F279E">
          <w:rPr>
            <w:webHidden/>
          </w:rPr>
          <w:fldChar w:fldCharType="separate"/>
        </w:r>
        <w:r w:rsidR="005F279E">
          <w:rPr>
            <w:webHidden/>
          </w:rPr>
          <w:t>121</w:t>
        </w:r>
        <w:r w:rsidR="005F279E">
          <w:rPr>
            <w:webHidden/>
          </w:rPr>
          <w:fldChar w:fldCharType="end"/>
        </w:r>
      </w:hyperlink>
    </w:p>
    <w:p w14:paraId="7BAD9EA0" w14:textId="19869CA7" w:rsidR="005F279E" w:rsidRDefault="002F2E8E">
      <w:pPr>
        <w:pStyle w:val="Obsah4"/>
        <w:rPr>
          <w:rFonts w:asciiTheme="minorHAnsi" w:eastAsiaTheme="minorEastAsia" w:hAnsiTheme="minorHAnsi" w:cstheme="minorBidi"/>
        </w:rPr>
      </w:pPr>
      <w:hyperlink w:anchor="_Toc70641180" w:history="1">
        <w:r w:rsidR="005F279E" w:rsidRPr="00111FAC">
          <w:rPr>
            <w:rStyle w:val="Hypertextovprepojenie"/>
          </w:rPr>
          <w:t>3.2.4.2 Preskúmanie rozhodnutia mimo odvolacieho konania</w:t>
        </w:r>
        <w:r w:rsidR="005F279E">
          <w:rPr>
            <w:webHidden/>
          </w:rPr>
          <w:tab/>
        </w:r>
        <w:r w:rsidR="005F279E">
          <w:rPr>
            <w:webHidden/>
          </w:rPr>
          <w:fldChar w:fldCharType="begin"/>
        </w:r>
        <w:r w:rsidR="005F279E">
          <w:rPr>
            <w:webHidden/>
          </w:rPr>
          <w:instrText xml:space="preserve"> PAGEREF _Toc70641180 \h </w:instrText>
        </w:r>
        <w:r w:rsidR="005F279E">
          <w:rPr>
            <w:webHidden/>
          </w:rPr>
        </w:r>
        <w:r w:rsidR="005F279E">
          <w:rPr>
            <w:webHidden/>
          </w:rPr>
          <w:fldChar w:fldCharType="separate"/>
        </w:r>
        <w:r w:rsidR="005F279E">
          <w:rPr>
            <w:webHidden/>
          </w:rPr>
          <w:t>125</w:t>
        </w:r>
        <w:r w:rsidR="005F279E">
          <w:rPr>
            <w:webHidden/>
          </w:rPr>
          <w:fldChar w:fldCharType="end"/>
        </w:r>
      </w:hyperlink>
    </w:p>
    <w:p w14:paraId="4EAB4DE5" w14:textId="4CF3CE7E" w:rsidR="005F279E" w:rsidRDefault="002F2E8E">
      <w:pPr>
        <w:pStyle w:val="Obsah4"/>
        <w:rPr>
          <w:rFonts w:asciiTheme="minorHAnsi" w:eastAsiaTheme="minorEastAsia" w:hAnsiTheme="minorHAnsi" w:cstheme="minorBidi"/>
        </w:rPr>
      </w:pPr>
      <w:hyperlink w:anchor="_Toc70641181" w:history="1">
        <w:r w:rsidR="005F279E" w:rsidRPr="00111FAC">
          <w:rPr>
            <w:rStyle w:val="Hypertextovprepojenie"/>
          </w:rPr>
          <w:t>3.2.4.3 Oprava rozhodnutia</w:t>
        </w:r>
        <w:r w:rsidR="005F279E">
          <w:rPr>
            <w:webHidden/>
          </w:rPr>
          <w:tab/>
        </w:r>
        <w:r w:rsidR="005F279E">
          <w:rPr>
            <w:webHidden/>
          </w:rPr>
          <w:fldChar w:fldCharType="begin"/>
        </w:r>
        <w:r w:rsidR="005F279E">
          <w:rPr>
            <w:webHidden/>
          </w:rPr>
          <w:instrText xml:space="preserve"> PAGEREF _Toc70641181 \h </w:instrText>
        </w:r>
        <w:r w:rsidR="005F279E">
          <w:rPr>
            <w:webHidden/>
          </w:rPr>
        </w:r>
        <w:r w:rsidR="005F279E">
          <w:rPr>
            <w:webHidden/>
          </w:rPr>
          <w:fldChar w:fldCharType="separate"/>
        </w:r>
        <w:r w:rsidR="005F279E">
          <w:rPr>
            <w:webHidden/>
          </w:rPr>
          <w:t>128</w:t>
        </w:r>
        <w:r w:rsidR="005F279E">
          <w:rPr>
            <w:webHidden/>
          </w:rPr>
          <w:fldChar w:fldCharType="end"/>
        </w:r>
      </w:hyperlink>
    </w:p>
    <w:p w14:paraId="1CD82814" w14:textId="3C309B29" w:rsidR="005F279E" w:rsidRDefault="002F2E8E">
      <w:pPr>
        <w:pStyle w:val="Obsah2"/>
        <w:rPr>
          <w:rFonts w:asciiTheme="minorHAnsi" w:eastAsiaTheme="minorEastAsia" w:hAnsiTheme="minorHAnsi" w:cstheme="minorBidi"/>
          <w:noProof/>
          <w:sz w:val="22"/>
          <w:szCs w:val="22"/>
        </w:rPr>
      </w:pPr>
      <w:hyperlink w:anchor="_Toc70641182" w:history="1">
        <w:r w:rsidR="005F279E" w:rsidRPr="00111FAC">
          <w:rPr>
            <w:rStyle w:val="Hypertextovprepojenie"/>
            <w:noProof/>
          </w:rPr>
          <w:t>3.3 Implementácia projektov</w:t>
        </w:r>
        <w:r w:rsidR="005F279E">
          <w:rPr>
            <w:noProof/>
            <w:webHidden/>
          </w:rPr>
          <w:tab/>
        </w:r>
        <w:r w:rsidR="005F279E">
          <w:rPr>
            <w:noProof/>
            <w:webHidden/>
          </w:rPr>
          <w:fldChar w:fldCharType="begin"/>
        </w:r>
        <w:r w:rsidR="005F279E">
          <w:rPr>
            <w:noProof/>
            <w:webHidden/>
          </w:rPr>
          <w:instrText xml:space="preserve"> PAGEREF _Toc70641182 \h </w:instrText>
        </w:r>
        <w:r w:rsidR="005F279E">
          <w:rPr>
            <w:noProof/>
            <w:webHidden/>
          </w:rPr>
        </w:r>
        <w:r w:rsidR="005F279E">
          <w:rPr>
            <w:noProof/>
            <w:webHidden/>
          </w:rPr>
          <w:fldChar w:fldCharType="separate"/>
        </w:r>
        <w:r w:rsidR="005F279E">
          <w:rPr>
            <w:noProof/>
            <w:webHidden/>
          </w:rPr>
          <w:t>128</w:t>
        </w:r>
        <w:r w:rsidR="005F279E">
          <w:rPr>
            <w:noProof/>
            <w:webHidden/>
          </w:rPr>
          <w:fldChar w:fldCharType="end"/>
        </w:r>
      </w:hyperlink>
    </w:p>
    <w:p w14:paraId="2B865199" w14:textId="05BAAABD" w:rsidR="005F279E" w:rsidRDefault="002F2E8E">
      <w:pPr>
        <w:pStyle w:val="Obsah3"/>
        <w:rPr>
          <w:rFonts w:asciiTheme="minorHAnsi" w:eastAsiaTheme="minorEastAsia" w:hAnsiTheme="minorHAnsi" w:cstheme="minorBidi"/>
          <w:noProof/>
          <w:sz w:val="22"/>
          <w:szCs w:val="22"/>
        </w:rPr>
      </w:pPr>
      <w:hyperlink w:anchor="_Toc70641183" w:history="1">
        <w:r w:rsidR="005F279E" w:rsidRPr="00111FAC">
          <w:rPr>
            <w:rStyle w:val="Hypertextovprepojenie"/>
            <w:noProof/>
          </w:rPr>
          <w:t>3.3.1 Príprava zmluvy o NFP</w:t>
        </w:r>
        <w:r w:rsidR="005F279E">
          <w:rPr>
            <w:noProof/>
            <w:webHidden/>
          </w:rPr>
          <w:tab/>
        </w:r>
        <w:r w:rsidR="005F279E">
          <w:rPr>
            <w:noProof/>
            <w:webHidden/>
          </w:rPr>
          <w:fldChar w:fldCharType="begin"/>
        </w:r>
        <w:r w:rsidR="005F279E">
          <w:rPr>
            <w:noProof/>
            <w:webHidden/>
          </w:rPr>
          <w:instrText xml:space="preserve"> PAGEREF _Toc70641183 \h </w:instrText>
        </w:r>
        <w:r w:rsidR="005F279E">
          <w:rPr>
            <w:noProof/>
            <w:webHidden/>
          </w:rPr>
        </w:r>
        <w:r w:rsidR="005F279E">
          <w:rPr>
            <w:noProof/>
            <w:webHidden/>
          </w:rPr>
          <w:fldChar w:fldCharType="separate"/>
        </w:r>
        <w:r w:rsidR="005F279E">
          <w:rPr>
            <w:noProof/>
            <w:webHidden/>
          </w:rPr>
          <w:t>129</w:t>
        </w:r>
        <w:r w:rsidR="005F279E">
          <w:rPr>
            <w:noProof/>
            <w:webHidden/>
          </w:rPr>
          <w:fldChar w:fldCharType="end"/>
        </w:r>
      </w:hyperlink>
    </w:p>
    <w:p w14:paraId="5AF51540" w14:textId="1469569B" w:rsidR="005F279E" w:rsidRDefault="002F2E8E">
      <w:pPr>
        <w:pStyle w:val="Obsah3"/>
        <w:rPr>
          <w:rFonts w:asciiTheme="minorHAnsi" w:eastAsiaTheme="minorEastAsia" w:hAnsiTheme="minorHAnsi" w:cstheme="minorBidi"/>
          <w:noProof/>
          <w:sz w:val="22"/>
          <w:szCs w:val="22"/>
        </w:rPr>
      </w:pPr>
      <w:hyperlink w:anchor="_Toc70641184" w:history="1">
        <w:r w:rsidR="005F279E" w:rsidRPr="00111FAC">
          <w:rPr>
            <w:rStyle w:val="Hypertextovprepojenie"/>
            <w:noProof/>
          </w:rPr>
          <w:t>3.3.2 Uzavretie zmluvy o NFP</w:t>
        </w:r>
        <w:r w:rsidR="005F279E">
          <w:rPr>
            <w:noProof/>
            <w:webHidden/>
          </w:rPr>
          <w:tab/>
        </w:r>
        <w:r w:rsidR="005F279E">
          <w:rPr>
            <w:noProof/>
            <w:webHidden/>
          </w:rPr>
          <w:fldChar w:fldCharType="begin"/>
        </w:r>
        <w:r w:rsidR="005F279E">
          <w:rPr>
            <w:noProof/>
            <w:webHidden/>
          </w:rPr>
          <w:instrText xml:space="preserve"> PAGEREF _Toc70641184 \h </w:instrText>
        </w:r>
        <w:r w:rsidR="005F279E">
          <w:rPr>
            <w:noProof/>
            <w:webHidden/>
          </w:rPr>
        </w:r>
        <w:r w:rsidR="005F279E">
          <w:rPr>
            <w:noProof/>
            <w:webHidden/>
          </w:rPr>
          <w:fldChar w:fldCharType="separate"/>
        </w:r>
        <w:r w:rsidR="005F279E">
          <w:rPr>
            <w:noProof/>
            <w:webHidden/>
          </w:rPr>
          <w:t>129</w:t>
        </w:r>
        <w:r w:rsidR="005F279E">
          <w:rPr>
            <w:noProof/>
            <w:webHidden/>
          </w:rPr>
          <w:fldChar w:fldCharType="end"/>
        </w:r>
      </w:hyperlink>
    </w:p>
    <w:p w14:paraId="073D1AB6" w14:textId="4F086153" w:rsidR="005F279E" w:rsidRDefault="002F2E8E">
      <w:pPr>
        <w:pStyle w:val="Obsah3"/>
        <w:rPr>
          <w:rFonts w:asciiTheme="minorHAnsi" w:eastAsiaTheme="minorEastAsia" w:hAnsiTheme="minorHAnsi" w:cstheme="minorBidi"/>
          <w:noProof/>
          <w:sz w:val="22"/>
          <w:szCs w:val="22"/>
        </w:rPr>
      </w:pPr>
      <w:hyperlink w:anchor="_Toc70641185" w:history="1">
        <w:r w:rsidR="005F279E" w:rsidRPr="00111FAC">
          <w:rPr>
            <w:rStyle w:val="Hypertextovprepojenie"/>
            <w:noProof/>
          </w:rPr>
          <w:t>3.3.3 Zabezpečenie pohľadávky RO</w:t>
        </w:r>
        <w:r w:rsidR="005F279E">
          <w:rPr>
            <w:noProof/>
            <w:webHidden/>
          </w:rPr>
          <w:tab/>
        </w:r>
        <w:r w:rsidR="005F279E">
          <w:rPr>
            <w:noProof/>
            <w:webHidden/>
          </w:rPr>
          <w:fldChar w:fldCharType="begin"/>
        </w:r>
        <w:r w:rsidR="005F279E">
          <w:rPr>
            <w:noProof/>
            <w:webHidden/>
          </w:rPr>
          <w:instrText xml:space="preserve"> PAGEREF _Toc70641185 \h </w:instrText>
        </w:r>
        <w:r w:rsidR="005F279E">
          <w:rPr>
            <w:noProof/>
            <w:webHidden/>
          </w:rPr>
        </w:r>
        <w:r w:rsidR="005F279E">
          <w:rPr>
            <w:noProof/>
            <w:webHidden/>
          </w:rPr>
          <w:fldChar w:fldCharType="separate"/>
        </w:r>
        <w:r w:rsidR="005F279E">
          <w:rPr>
            <w:noProof/>
            <w:webHidden/>
          </w:rPr>
          <w:t>131</w:t>
        </w:r>
        <w:r w:rsidR="005F279E">
          <w:rPr>
            <w:noProof/>
            <w:webHidden/>
          </w:rPr>
          <w:fldChar w:fldCharType="end"/>
        </w:r>
      </w:hyperlink>
    </w:p>
    <w:p w14:paraId="4E365F27" w14:textId="370FD7C8" w:rsidR="005F279E" w:rsidRDefault="002F2E8E">
      <w:pPr>
        <w:pStyle w:val="Obsah3"/>
        <w:rPr>
          <w:rFonts w:asciiTheme="minorHAnsi" w:eastAsiaTheme="minorEastAsia" w:hAnsiTheme="minorHAnsi" w:cstheme="minorBidi"/>
          <w:noProof/>
          <w:sz w:val="22"/>
          <w:szCs w:val="22"/>
        </w:rPr>
      </w:pPr>
      <w:hyperlink w:anchor="_Toc70641186" w:history="1">
        <w:r w:rsidR="005F279E" w:rsidRPr="00111FAC">
          <w:rPr>
            <w:rStyle w:val="Hypertextovprepojenie"/>
            <w:noProof/>
          </w:rPr>
          <w:t>3.3.4 Základné princípy realizácie projektov</w:t>
        </w:r>
        <w:r w:rsidR="005F279E">
          <w:rPr>
            <w:noProof/>
            <w:webHidden/>
          </w:rPr>
          <w:tab/>
        </w:r>
        <w:r w:rsidR="005F279E">
          <w:rPr>
            <w:noProof/>
            <w:webHidden/>
          </w:rPr>
          <w:fldChar w:fldCharType="begin"/>
        </w:r>
        <w:r w:rsidR="005F279E">
          <w:rPr>
            <w:noProof/>
            <w:webHidden/>
          </w:rPr>
          <w:instrText xml:space="preserve"> PAGEREF _Toc70641186 \h </w:instrText>
        </w:r>
        <w:r w:rsidR="005F279E">
          <w:rPr>
            <w:noProof/>
            <w:webHidden/>
          </w:rPr>
        </w:r>
        <w:r w:rsidR="005F279E">
          <w:rPr>
            <w:noProof/>
            <w:webHidden/>
          </w:rPr>
          <w:fldChar w:fldCharType="separate"/>
        </w:r>
        <w:r w:rsidR="005F279E">
          <w:rPr>
            <w:noProof/>
            <w:webHidden/>
          </w:rPr>
          <w:t>132</w:t>
        </w:r>
        <w:r w:rsidR="005F279E">
          <w:rPr>
            <w:noProof/>
            <w:webHidden/>
          </w:rPr>
          <w:fldChar w:fldCharType="end"/>
        </w:r>
      </w:hyperlink>
    </w:p>
    <w:p w14:paraId="16ED4D5D" w14:textId="502190E4" w:rsidR="005F279E" w:rsidRDefault="002F2E8E">
      <w:pPr>
        <w:pStyle w:val="Obsah4"/>
        <w:rPr>
          <w:rFonts w:asciiTheme="minorHAnsi" w:eastAsiaTheme="minorEastAsia" w:hAnsiTheme="minorHAnsi" w:cstheme="minorBidi"/>
        </w:rPr>
      </w:pPr>
      <w:hyperlink w:anchor="_Toc70641187" w:history="1">
        <w:r w:rsidR="005F279E" w:rsidRPr="00111FAC">
          <w:rPr>
            <w:rStyle w:val="Hypertextovprepojenie"/>
          </w:rPr>
          <w:t>3.3.4.1 Monitorovanie projektov</w:t>
        </w:r>
        <w:r w:rsidR="005F279E">
          <w:rPr>
            <w:webHidden/>
          </w:rPr>
          <w:tab/>
        </w:r>
        <w:r w:rsidR="005F279E">
          <w:rPr>
            <w:webHidden/>
          </w:rPr>
          <w:fldChar w:fldCharType="begin"/>
        </w:r>
        <w:r w:rsidR="005F279E">
          <w:rPr>
            <w:webHidden/>
          </w:rPr>
          <w:instrText xml:space="preserve"> PAGEREF _Toc70641187 \h </w:instrText>
        </w:r>
        <w:r w:rsidR="005F279E">
          <w:rPr>
            <w:webHidden/>
          </w:rPr>
        </w:r>
        <w:r w:rsidR="005F279E">
          <w:rPr>
            <w:webHidden/>
          </w:rPr>
          <w:fldChar w:fldCharType="separate"/>
        </w:r>
        <w:r w:rsidR="005F279E">
          <w:rPr>
            <w:webHidden/>
          </w:rPr>
          <w:t>132</w:t>
        </w:r>
        <w:r w:rsidR="005F279E">
          <w:rPr>
            <w:webHidden/>
          </w:rPr>
          <w:fldChar w:fldCharType="end"/>
        </w:r>
      </w:hyperlink>
    </w:p>
    <w:p w14:paraId="28BD955F" w14:textId="23A10A34" w:rsidR="005F279E" w:rsidRDefault="002F2E8E">
      <w:pPr>
        <w:pStyle w:val="Obsah4"/>
        <w:rPr>
          <w:rFonts w:asciiTheme="minorHAnsi" w:eastAsiaTheme="minorEastAsia" w:hAnsiTheme="minorHAnsi" w:cstheme="minorBidi"/>
        </w:rPr>
      </w:pPr>
      <w:hyperlink w:anchor="_Toc70641188" w:history="1">
        <w:r w:rsidR="005F279E" w:rsidRPr="00111FAC">
          <w:rPr>
            <w:rStyle w:val="Hypertextovprepojenie"/>
          </w:rPr>
          <w:t>3.3.4.2 Udržateľnosť projektov</w:t>
        </w:r>
        <w:r w:rsidR="005F279E">
          <w:rPr>
            <w:webHidden/>
          </w:rPr>
          <w:tab/>
        </w:r>
        <w:r w:rsidR="005F279E">
          <w:rPr>
            <w:webHidden/>
          </w:rPr>
          <w:fldChar w:fldCharType="begin"/>
        </w:r>
        <w:r w:rsidR="005F279E">
          <w:rPr>
            <w:webHidden/>
          </w:rPr>
          <w:instrText xml:space="preserve"> PAGEREF _Toc70641188 \h </w:instrText>
        </w:r>
        <w:r w:rsidR="005F279E">
          <w:rPr>
            <w:webHidden/>
          </w:rPr>
        </w:r>
        <w:r w:rsidR="005F279E">
          <w:rPr>
            <w:webHidden/>
          </w:rPr>
          <w:fldChar w:fldCharType="separate"/>
        </w:r>
        <w:r w:rsidR="005F279E">
          <w:rPr>
            <w:webHidden/>
          </w:rPr>
          <w:t>133</w:t>
        </w:r>
        <w:r w:rsidR="005F279E">
          <w:rPr>
            <w:webHidden/>
          </w:rPr>
          <w:fldChar w:fldCharType="end"/>
        </w:r>
      </w:hyperlink>
    </w:p>
    <w:p w14:paraId="0C1813EA" w14:textId="0BC08A99" w:rsidR="005F279E" w:rsidRDefault="002F2E8E">
      <w:pPr>
        <w:pStyle w:val="Obsah3"/>
        <w:rPr>
          <w:rFonts w:asciiTheme="minorHAnsi" w:eastAsiaTheme="minorEastAsia" w:hAnsiTheme="minorHAnsi" w:cstheme="minorBidi"/>
          <w:noProof/>
          <w:sz w:val="22"/>
          <w:szCs w:val="22"/>
        </w:rPr>
      </w:pPr>
      <w:hyperlink w:anchor="_Toc70641189" w:history="1">
        <w:r w:rsidR="005F279E" w:rsidRPr="00111FAC">
          <w:rPr>
            <w:rStyle w:val="Hypertextovprepojenie"/>
            <w:noProof/>
          </w:rPr>
          <w:t>3.3.5 Zmenové konanie</w:t>
        </w:r>
        <w:r w:rsidR="005F279E">
          <w:rPr>
            <w:noProof/>
            <w:webHidden/>
          </w:rPr>
          <w:tab/>
        </w:r>
        <w:r w:rsidR="005F279E">
          <w:rPr>
            <w:noProof/>
            <w:webHidden/>
          </w:rPr>
          <w:fldChar w:fldCharType="begin"/>
        </w:r>
        <w:r w:rsidR="005F279E">
          <w:rPr>
            <w:noProof/>
            <w:webHidden/>
          </w:rPr>
          <w:instrText xml:space="preserve"> PAGEREF _Toc70641189 \h </w:instrText>
        </w:r>
        <w:r w:rsidR="005F279E">
          <w:rPr>
            <w:noProof/>
            <w:webHidden/>
          </w:rPr>
        </w:r>
        <w:r w:rsidR="005F279E">
          <w:rPr>
            <w:noProof/>
            <w:webHidden/>
          </w:rPr>
          <w:fldChar w:fldCharType="separate"/>
        </w:r>
        <w:r w:rsidR="005F279E">
          <w:rPr>
            <w:noProof/>
            <w:webHidden/>
          </w:rPr>
          <w:t>133</w:t>
        </w:r>
        <w:r w:rsidR="005F279E">
          <w:rPr>
            <w:noProof/>
            <w:webHidden/>
          </w:rPr>
          <w:fldChar w:fldCharType="end"/>
        </w:r>
      </w:hyperlink>
    </w:p>
    <w:p w14:paraId="12C0A68B" w14:textId="10674D2B" w:rsidR="005F279E" w:rsidRDefault="002F2E8E">
      <w:pPr>
        <w:pStyle w:val="Obsah4"/>
        <w:rPr>
          <w:rFonts w:asciiTheme="minorHAnsi" w:eastAsiaTheme="minorEastAsia" w:hAnsiTheme="minorHAnsi" w:cstheme="minorBidi"/>
        </w:rPr>
      </w:pPr>
      <w:hyperlink w:anchor="_Toc70641190" w:history="1">
        <w:r w:rsidR="005F279E" w:rsidRPr="00111FAC">
          <w:rPr>
            <w:rStyle w:val="Hypertextovprepojenie"/>
          </w:rPr>
          <w:t>3.3.5.1 Hromadná zmena Zmluvy o NFP</w:t>
        </w:r>
        <w:r w:rsidR="005F279E">
          <w:rPr>
            <w:webHidden/>
          </w:rPr>
          <w:tab/>
        </w:r>
        <w:r w:rsidR="005F279E">
          <w:rPr>
            <w:webHidden/>
          </w:rPr>
          <w:fldChar w:fldCharType="begin"/>
        </w:r>
        <w:r w:rsidR="005F279E">
          <w:rPr>
            <w:webHidden/>
          </w:rPr>
          <w:instrText xml:space="preserve"> PAGEREF _Toc70641190 \h </w:instrText>
        </w:r>
        <w:r w:rsidR="005F279E">
          <w:rPr>
            <w:webHidden/>
          </w:rPr>
        </w:r>
        <w:r w:rsidR="005F279E">
          <w:rPr>
            <w:webHidden/>
          </w:rPr>
          <w:fldChar w:fldCharType="separate"/>
        </w:r>
        <w:r w:rsidR="005F279E">
          <w:rPr>
            <w:webHidden/>
          </w:rPr>
          <w:t>134</w:t>
        </w:r>
        <w:r w:rsidR="005F279E">
          <w:rPr>
            <w:webHidden/>
          </w:rPr>
          <w:fldChar w:fldCharType="end"/>
        </w:r>
      </w:hyperlink>
    </w:p>
    <w:p w14:paraId="03C1CE42" w14:textId="77E915FB" w:rsidR="005F279E" w:rsidRDefault="002F2E8E">
      <w:pPr>
        <w:pStyle w:val="Obsah3"/>
        <w:rPr>
          <w:rFonts w:asciiTheme="minorHAnsi" w:eastAsiaTheme="minorEastAsia" w:hAnsiTheme="minorHAnsi" w:cstheme="minorBidi"/>
          <w:noProof/>
          <w:sz w:val="22"/>
          <w:szCs w:val="22"/>
        </w:rPr>
      </w:pPr>
      <w:hyperlink w:anchor="_Toc70641191" w:history="1">
        <w:r w:rsidR="005F279E" w:rsidRPr="00111FAC">
          <w:rPr>
            <w:rStyle w:val="Hypertextovprepojenie"/>
            <w:noProof/>
          </w:rPr>
          <w:t>3.3.6 Kontrola projektu</w:t>
        </w:r>
        <w:r w:rsidR="005F279E">
          <w:rPr>
            <w:noProof/>
            <w:webHidden/>
          </w:rPr>
          <w:tab/>
        </w:r>
        <w:r w:rsidR="005F279E">
          <w:rPr>
            <w:noProof/>
            <w:webHidden/>
          </w:rPr>
          <w:fldChar w:fldCharType="begin"/>
        </w:r>
        <w:r w:rsidR="005F279E">
          <w:rPr>
            <w:noProof/>
            <w:webHidden/>
          </w:rPr>
          <w:instrText xml:space="preserve"> PAGEREF _Toc70641191 \h </w:instrText>
        </w:r>
        <w:r w:rsidR="005F279E">
          <w:rPr>
            <w:noProof/>
            <w:webHidden/>
          </w:rPr>
        </w:r>
        <w:r w:rsidR="005F279E">
          <w:rPr>
            <w:noProof/>
            <w:webHidden/>
          </w:rPr>
          <w:fldChar w:fldCharType="separate"/>
        </w:r>
        <w:r w:rsidR="005F279E">
          <w:rPr>
            <w:noProof/>
            <w:webHidden/>
          </w:rPr>
          <w:t>135</w:t>
        </w:r>
        <w:r w:rsidR="005F279E">
          <w:rPr>
            <w:noProof/>
            <w:webHidden/>
          </w:rPr>
          <w:fldChar w:fldCharType="end"/>
        </w:r>
      </w:hyperlink>
    </w:p>
    <w:p w14:paraId="3D127073" w14:textId="68FC2978" w:rsidR="005F279E" w:rsidRDefault="002F2E8E">
      <w:pPr>
        <w:pStyle w:val="Obsah4"/>
        <w:rPr>
          <w:rFonts w:asciiTheme="minorHAnsi" w:eastAsiaTheme="minorEastAsia" w:hAnsiTheme="minorHAnsi" w:cstheme="minorBidi"/>
        </w:rPr>
      </w:pPr>
      <w:hyperlink w:anchor="_Toc70641192" w:history="1">
        <w:r w:rsidR="005F279E" w:rsidRPr="00111FAC">
          <w:rPr>
            <w:rStyle w:val="Hypertextovprepojenie"/>
          </w:rPr>
          <w:t>3.3.6.1 Všeobecné ustanovenia o kontrole projektu</w:t>
        </w:r>
        <w:r w:rsidR="005F279E">
          <w:rPr>
            <w:webHidden/>
          </w:rPr>
          <w:tab/>
        </w:r>
        <w:r w:rsidR="005F279E">
          <w:rPr>
            <w:webHidden/>
          </w:rPr>
          <w:fldChar w:fldCharType="begin"/>
        </w:r>
        <w:r w:rsidR="005F279E">
          <w:rPr>
            <w:webHidden/>
          </w:rPr>
          <w:instrText xml:space="preserve"> PAGEREF _Toc70641192 \h </w:instrText>
        </w:r>
        <w:r w:rsidR="005F279E">
          <w:rPr>
            <w:webHidden/>
          </w:rPr>
        </w:r>
        <w:r w:rsidR="005F279E">
          <w:rPr>
            <w:webHidden/>
          </w:rPr>
          <w:fldChar w:fldCharType="separate"/>
        </w:r>
        <w:r w:rsidR="005F279E">
          <w:rPr>
            <w:webHidden/>
          </w:rPr>
          <w:t>136</w:t>
        </w:r>
        <w:r w:rsidR="005F279E">
          <w:rPr>
            <w:webHidden/>
          </w:rPr>
          <w:fldChar w:fldCharType="end"/>
        </w:r>
      </w:hyperlink>
    </w:p>
    <w:p w14:paraId="0770C7A5" w14:textId="71EB4679" w:rsidR="005F279E" w:rsidRDefault="002F2E8E">
      <w:pPr>
        <w:pStyle w:val="Obsah5"/>
        <w:rPr>
          <w:rFonts w:asciiTheme="minorHAnsi" w:eastAsiaTheme="minorEastAsia" w:hAnsiTheme="minorHAnsi" w:cstheme="minorBidi"/>
          <w:sz w:val="22"/>
        </w:rPr>
      </w:pPr>
      <w:hyperlink w:anchor="_Toc70641193" w:history="1">
        <w:r w:rsidR="005F279E" w:rsidRPr="00111FAC">
          <w:rPr>
            <w:rStyle w:val="Hypertextovprepojenie"/>
          </w:rPr>
          <w:t>3.3.6.1.1 Základné povinnosti a oprávnenia riadiaceho orgánu pri výkone kontroly projektu</w:t>
        </w:r>
        <w:r w:rsidR="005F279E">
          <w:rPr>
            <w:webHidden/>
          </w:rPr>
          <w:tab/>
        </w:r>
        <w:r w:rsidR="005F279E">
          <w:rPr>
            <w:webHidden/>
          </w:rPr>
          <w:fldChar w:fldCharType="begin"/>
        </w:r>
        <w:r w:rsidR="005F279E">
          <w:rPr>
            <w:webHidden/>
          </w:rPr>
          <w:instrText xml:space="preserve"> PAGEREF _Toc70641193 \h </w:instrText>
        </w:r>
        <w:r w:rsidR="005F279E">
          <w:rPr>
            <w:webHidden/>
          </w:rPr>
        </w:r>
        <w:r w:rsidR="005F279E">
          <w:rPr>
            <w:webHidden/>
          </w:rPr>
          <w:fldChar w:fldCharType="separate"/>
        </w:r>
        <w:r w:rsidR="005F279E">
          <w:rPr>
            <w:webHidden/>
          </w:rPr>
          <w:t>144</w:t>
        </w:r>
        <w:r w:rsidR="005F279E">
          <w:rPr>
            <w:webHidden/>
          </w:rPr>
          <w:fldChar w:fldCharType="end"/>
        </w:r>
      </w:hyperlink>
    </w:p>
    <w:p w14:paraId="0CA7AC95" w14:textId="6A862841" w:rsidR="005F279E" w:rsidRDefault="002F2E8E">
      <w:pPr>
        <w:pStyle w:val="Obsah5"/>
        <w:rPr>
          <w:rFonts w:asciiTheme="minorHAnsi" w:eastAsiaTheme="minorEastAsia" w:hAnsiTheme="minorHAnsi" w:cstheme="minorBidi"/>
          <w:sz w:val="22"/>
        </w:rPr>
      </w:pPr>
      <w:hyperlink w:anchor="_Toc70641194" w:history="1">
        <w:r w:rsidR="005F279E" w:rsidRPr="00111FAC">
          <w:rPr>
            <w:rStyle w:val="Hypertextovprepojenie"/>
          </w:rPr>
          <w:t>3.3.6.1.2 Predmet kontroly projektu</w:t>
        </w:r>
        <w:r w:rsidR="005F279E">
          <w:rPr>
            <w:webHidden/>
          </w:rPr>
          <w:tab/>
        </w:r>
        <w:r w:rsidR="005F279E">
          <w:rPr>
            <w:webHidden/>
          </w:rPr>
          <w:fldChar w:fldCharType="begin"/>
        </w:r>
        <w:r w:rsidR="005F279E">
          <w:rPr>
            <w:webHidden/>
          </w:rPr>
          <w:instrText xml:space="preserve"> PAGEREF _Toc70641194 \h </w:instrText>
        </w:r>
        <w:r w:rsidR="005F279E">
          <w:rPr>
            <w:webHidden/>
          </w:rPr>
        </w:r>
        <w:r w:rsidR="005F279E">
          <w:rPr>
            <w:webHidden/>
          </w:rPr>
          <w:fldChar w:fldCharType="separate"/>
        </w:r>
        <w:r w:rsidR="005F279E">
          <w:rPr>
            <w:webHidden/>
          </w:rPr>
          <w:t>145</w:t>
        </w:r>
        <w:r w:rsidR="005F279E">
          <w:rPr>
            <w:webHidden/>
          </w:rPr>
          <w:fldChar w:fldCharType="end"/>
        </w:r>
      </w:hyperlink>
    </w:p>
    <w:p w14:paraId="179486FB" w14:textId="64A0F62B" w:rsidR="005F279E" w:rsidRDefault="002F2E8E">
      <w:pPr>
        <w:pStyle w:val="Obsah5"/>
        <w:tabs>
          <w:tab w:val="left" w:pos="2456"/>
        </w:tabs>
        <w:rPr>
          <w:rFonts w:asciiTheme="minorHAnsi" w:eastAsiaTheme="minorEastAsia" w:hAnsiTheme="minorHAnsi" w:cstheme="minorBidi"/>
          <w:sz w:val="22"/>
        </w:rPr>
      </w:pPr>
      <w:hyperlink w:anchor="_Toc70641195" w:history="1">
        <w:r w:rsidR="005F279E" w:rsidRPr="00111FAC">
          <w:rPr>
            <w:rStyle w:val="Hypertextovprepojenie"/>
          </w:rPr>
          <w:t>3.3.6.1.3</w:t>
        </w:r>
        <w:r w:rsidR="005F279E">
          <w:rPr>
            <w:rFonts w:asciiTheme="minorHAnsi" w:eastAsiaTheme="minorEastAsia" w:hAnsiTheme="minorHAnsi" w:cstheme="minorBidi"/>
            <w:sz w:val="22"/>
          </w:rPr>
          <w:tab/>
        </w:r>
        <w:r w:rsidR="005F279E" w:rsidRPr="00111FAC">
          <w:rPr>
            <w:rStyle w:val="Hypertextovprepojenie"/>
          </w:rPr>
          <w:t>Výstup z  kontroly projektu a ukončenie kontroly projektu</w:t>
        </w:r>
        <w:r w:rsidR="005F279E">
          <w:rPr>
            <w:webHidden/>
          </w:rPr>
          <w:tab/>
        </w:r>
        <w:r w:rsidR="005F279E">
          <w:rPr>
            <w:webHidden/>
          </w:rPr>
          <w:fldChar w:fldCharType="begin"/>
        </w:r>
        <w:r w:rsidR="005F279E">
          <w:rPr>
            <w:webHidden/>
          </w:rPr>
          <w:instrText xml:space="preserve"> PAGEREF _Toc70641195 \h </w:instrText>
        </w:r>
        <w:r w:rsidR="005F279E">
          <w:rPr>
            <w:webHidden/>
          </w:rPr>
        </w:r>
        <w:r w:rsidR="005F279E">
          <w:rPr>
            <w:webHidden/>
          </w:rPr>
          <w:fldChar w:fldCharType="separate"/>
        </w:r>
        <w:r w:rsidR="005F279E">
          <w:rPr>
            <w:webHidden/>
          </w:rPr>
          <w:t>148</w:t>
        </w:r>
        <w:r w:rsidR="005F279E">
          <w:rPr>
            <w:webHidden/>
          </w:rPr>
          <w:fldChar w:fldCharType="end"/>
        </w:r>
      </w:hyperlink>
    </w:p>
    <w:p w14:paraId="380AFD29" w14:textId="4AEC13B1" w:rsidR="005F279E" w:rsidRDefault="002F2E8E">
      <w:pPr>
        <w:pStyle w:val="Obsah4"/>
        <w:rPr>
          <w:rFonts w:asciiTheme="minorHAnsi" w:eastAsiaTheme="minorEastAsia" w:hAnsiTheme="minorHAnsi" w:cstheme="minorBidi"/>
        </w:rPr>
      </w:pPr>
      <w:hyperlink w:anchor="_Toc70641196" w:history="1">
        <w:r w:rsidR="005F279E" w:rsidRPr="00111FAC">
          <w:rPr>
            <w:rStyle w:val="Hypertextovprepojenie"/>
          </w:rPr>
          <w:t>3.3.6.2 Osobitné ustanovenia ku kontrole projektu</w:t>
        </w:r>
        <w:r w:rsidR="005F279E">
          <w:rPr>
            <w:webHidden/>
          </w:rPr>
          <w:tab/>
        </w:r>
        <w:r w:rsidR="005F279E">
          <w:rPr>
            <w:webHidden/>
          </w:rPr>
          <w:fldChar w:fldCharType="begin"/>
        </w:r>
        <w:r w:rsidR="005F279E">
          <w:rPr>
            <w:webHidden/>
          </w:rPr>
          <w:instrText xml:space="preserve"> PAGEREF _Toc70641196 \h </w:instrText>
        </w:r>
        <w:r w:rsidR="005F279E">
          <w:rPr>
            <w:webHidden/>
          </w:rPr>
        </w:r>
        <w:r w:rsidR="005F279E">
          <w:rPr>
            <w:webHidden/>
          </w:rPr>
          <w:fldChar w:fldCharType="separate"/>
        </w:r>
        <w:r w:rsidR="005F279E">
          <w:rPr>
            <w:webHidden/>
          </w:rPr>
          <w:t>150</w:t>
        </w:r>
        <w:r w:rsidR="005F279E">
          <w:rPr>
            <w:webHidden/>
          </w:rPr>
          <w:fldChar w:fldCharType="end"/>
        </w:r>
      </w:hyperlink>
    </w:p>
    <w:p w14:paraId="189EEDA8" w14:textId="68E08618" w:rsidR="005F279E" w:rsidRDefault="002F2E8E">
      <w:pPr>
        <w:pStyle w:val="Obsah5"/>
        <w:rPr>
          <w:rFonts w:asciiTheme="minorHAnsi" w:eastAsiaTheme="minorEastAsia" w:hAnsiTheme="minorHAnsi" w:cstheme="minorBidi"/>
          <w:sz w:val="22"/>
        </w:rPr>
      </w:pPr>
      <w:hyperlink w:anchor="_Toc70641197" w:history="1">
        <w:r w:rsidR="005F279E" w:rsidRPr="00111FAC">
          <w:rPr>
            <w:rStyle w:val="Hypertextovprepojenie"/>
          </w:rPr>
          <w:t>3.3.6.2.1 Výkon finančnej kontroly na mieste</w:t>
        </w:r>
        <w:r w:rsidR="005F279E">
          <w:rPr>
            <w:webHidden/>
          </w:rPr>
          <w:tab/>
        </w:r>
        <w:r w:rsidR="005F279E">
          <w:rPr>
            <w:webHidden/>
          </w:rPr>
          <w:fldChar w:fldCharType="begin"/>
        </w:r>
        <w:r w:rsidR="005F279E">
          <w:rPr>
            <w:webHidden/>
          </w:rPr>
          <w:instrText xml:space="preserve"> PAGEREF _Toc70641197 \h </w:instrText>
        </w:r>
        <w:r w:rsidR="005F279E">
          <w:rPr>
            <w:webHidden/>
          </w:rPr>
        </w:r>
        <w:r w:rsidR="005F279E">
          <w:rPr>
            <w:webHidden/>
          </w:rPr>
          <w:fldChar w:fldCharType="separate"/>
        </w:r>
        <w:r w:rsidR="005F279E">
          <w:rPr>
            <w:webHidden/>
          </w:rPr>
          <w:t>150</w:t>
        </w:r>
        <w:r w:rsidR="005F279E">
          <w:rPr>
            <w:webHidden/>
          </w:rPr>
          <w:fldChar w:fldCharType="end"/>
        </w:r>
      </w:hyperlink>
    </w:p>
    <w:p w14:paraId="240FFEC1" w14:textId="18489618" w:rsidR="005F279E" w:rsidRDefault="002F2E8E">
      <w:pPr>
        <w:pStyle w:val="Obsah5"/>
        <w:rPr>
          <w:rFonts w:asciiTheme="minorHAnsi" w:eastAsiaTheme="minorEastAsia" w:hAnsiTheme="minorHAnsi" w:cstheme="minorBidi"/>
          <w:sz w:val="22"/>
        </w:rPr>
      </w:pPr>
      <w:hyperlink w:anchor="_Toc70641198" w:history="1">
        <w:r w:rsidR="005F279E" w:rsidRPr="00111FAC">
          <w:rPr>
            <w:rStyle w:val="Hypertextovprepojenie"/>
          </w:rPr>
          <w:t>3.3.6.2.2 Výkon kontroly žiadosti o platbu</w:t>
        </w:r>
        <w:r w:rsidR="005F279E">
          <w:rPr>
            <w:webHidden/>
          </w:rPr>
          <w:tab/>
        </w:r>
        <w:r w:rsidR="005F279E">
          <w:rPr>
            <w:webHidden/>
          </w:rPr>
          <w:fldChar w:fldCharType="begin"/>
        </w:r>
        <w:r w:rsidR="005F279E">
          <w:rPr>
            <w:webHidden/>
          </w:rPr>
          <w:instrText xml:space="preserve"> PAGEREF _Toc70641198 \h </w:instrText>
        </w:r>
        <w:r w:rsidR="005F279E">
          <w:rPr>
            <w:webHidden/>
          </w:rPr>
        </w:r>
        <w:r w:rsidR="005F279E">
          <w:rPr>
            <w:webHidden/>
          </w:rPr>
          <w:fldChar w:fldCharType="separate"/>
        </w:r>
        <w:r w:rsidR="005F279E">
          <w:rPr>
            <w:webHidden/>
          </w:rPr>
          <w:t>154</w:t>
        </w:r>
        <w:r w:rsidR="005F279E">
          <w:rPr>
            <w:webHidden/>
          </w:rPr>
          <w:fldChar w:fldCharType="end"/>
        </w:r>
      </w:hyperlink>
    </w:p>
    <w:p w14:paraId="14ACF8D9" w14:textId="3708278B" w:rsidR="005F279E" w:rsidRDefault="002F2E8E">
      <w:pPr>
        <w:pStyle w:val="Obsah5"/>
        <w:rPr>
          <w:rFonts w:asciiTheme="minorHAnsi" w:eastAsiaTheme="minorEastAsia" w:hAnsiTheme="minorHAnsi" w:cstheme="minorBidi"/>
          <w:sz w:val="22"/>
        </w:rPr>
      </w:pPr>
      <w:hyperlink w:anchor="_Toc70641199" w:history="1">
        <w:r w:rsidR="005F279E" w:rsidRPr="00111FAC">
          <w:rPr>
            <w:rStyle w:val="Hypertextovprepojenie"/>
          </w:rPr>
          <w:t>3.3.6.2.3 Výkon kontroly ostatných dokumentov predkladaných prijímateľom RO</w:t>
        </w:r>
        <w:r w:rsidR="005F279E">
          <w:rPr>
            <w:webHidden/>
          </w:rPr>
          <w:tab/>
        </w:r>
        <w:r w:rsidR="005F279E">
          <w:rPr>
            <w:webHidden/>
          </w:rPr>
          <w:fldChar w:fldCharType="begin"/>
        </w:r>
        <w:r w:rsidR="005F279E">
          <w:rPr>
            <w:webHidden/>
          </w:rPr>
          <w:instrText xml:space="preserve"> PAGEREF _Toc70641199 \h </w:instrText>
        </w:r>
        <w:r w:rsidR="005F279E">
          <w:rPr>
            <w:webHidden/>
          </w:rPr>
        </w:r>
        <w:r w:rsidR="005F279E">
          <w:rPr>
            <w:webHidden/>
          </w:rPr>
          <w:fldChar w:fldCharType="separate"/>
        </w:r>
        <w:r w:rsidR="005F279E">
          <w:rPr>
            <w:webHidden/>
          </w:rPr>
          <w:t>161</w:t>
        </w:r>
        <w:r w:rsidR="005F279E">
          <w:rPr>
            <w:webHidden/>
          </w:rPr>
          <w:fldChar w:fldCharType="end"/>
        </w:r>
      </w:hyperlink>
    </w:p>
    <w:p w14:paraId="4AD3624A" w14:textId="56D7A471" w:rsidR="005F279E" w:rsidRDefault="002F2E8E">
      <w:pPr>
        <w:pStyle w:val="Obsah3"/>
        <w:rPr>
          <w:rFonts w:asciiTheme="minorHAnsi" w:eastAsiaTheme="minorEastAsia" w:hAnsiTheme="minorHAnsi" w:cstheme="minorBidi"/>
          <w:noProof/>
          <w:sz w:val="22"/>
          <w:szCs w:val="22"/>
        </w:rPr>
      </w:pPr>
      <w:hyperlink w:anchor="_Toc70641200" w:history="1">
        <w:r w:rsidR="005F279E" w:rsidRPr="00111FAC">
          <w:rPr>
            <w:rStyle w:val="Hypertextovprepojenie"/>
            <w:noProof/>
          </w:rPr>
          <w:t>3.3.7 Kontrola verejného obstarávania</w:t>
        </w:r>
        <w:r w:rsidR="005F279E">
          <w:rPr>
            <w:noProof/>
            <w:webHidden/>
          </w:rPr>
          <w:tab/>
        </w:r>
        <w:r w:rsidR="005F279E">
          <w:rPr>
            <w:noProof/>
            <w:webHidden/>
          </w:rPr>
          <w:fldChar w:fldCharType="begin"/>
        </w:r>
        <w:r w:rsidR="005F279E">
          <w:rPr>
            <w:noProof/>
            <w:webHidden/>
          </w:rPr>
          <w:instrText xml:space="preserve"> PAGEREF _Toc70641200 \h </w:instrText>
        </w:r>
        <w:r w:rsidR="005F279E">
          <w:rPr>
            <w:noProof/>
            <w:webHidden/>
          </w:rPr>
        </w:r>
        <w:r w:rsidR="005F279E">
          <w:rPr>
            <w:noProof/>
            <w:webHidden/>
          </w:rPr>
          <w:fldChar w:fldCharType="separate"/>
        </w:r>
        <w:r w:rsidR="005F279E">
          <w:rPr>
            <w:noProof/>
            <w:webHidden/>
          </w:rPr>
          <w:t>161</w:t>
        </w:r>
        <w:r w:rsidR="005F279E">
          <w:rPr>
            <w:noProof/>
            <w:webHidden/>
          </w:rPr>
          <w:fldChar w:fldCharType="end"/>
        </w:r>
      </w:hyperlink>
    </w:p>
    <w:p w14:paraId="2A6E9956" w14:textId="30F521E6" w:rsidR="005F279E" w:rsidRDefault="002F2E8E">
      <w:pPr>
        <w:pStyle w:val="Obsah4"/>
        <w:rPr>
          <w:rFonts w:asciiTheme="minorHAnsi" w:eastAsiaTheme="minorEastAsia" w:hAnsiTheme="minorHAnsi" w:cstheme="minorBidi"/>
        </w:rPr>
      </w:pPr>
      <w:hyperlink w:anchor="_Toc70641201" w:history="1">
        <w:r w:rsidR="005F279E" w:rsidRPr="00111FAC">
          <w:rPr>
            <w:rStyle w:val="Hypertextovprepojenie"/>
          </w:rPr>
          <w:t>3.3.7.1. Všeobecné ustanovenia k výkonu kontroly/finančnej  kontroly verejného obstarávania</w:t>
        </w:r>
        <w:r w:rsidR="005F279E">
          <w:rPr>
            <w:webHidden/>
          </w:rPr>
          <w:tab/>
        </w:r>
        <w:r w:rsidR="005F279E">
          <w:rPr>
            <w:webHidden/>
          </w:rPr>
          <w:fldChar w:fldCharType="begin"/>
        </w:r>
        <w:r w:rsidR="005F279E">
          <w:rPr>
            <w:webHidden/>
          </w:rPr>
          <w:instrText xml:space="preserve"> PAGEREF _Toc70641201 \h </w:instrText>
        </w:r>
        <w:r w:rsidR="005F279E">
          <w:rPr>
            <w:webHidden/>
          </w:rPr>
        </w:r>
        <w:r w:rsidR="005F279E">
          <w:rPr>
            <w:webHidden/>
          </w:rPr>
          <w:fldChar w:fldCharType="separate"/>
        </w:r>
        <w:r w:rsidR="005F279E">
          <w:rPr>
            <w:webHidden/>
          </w:rPr>
          <w:t>161</w:t>
        </w:r>
        <w:r w:rsidR="005F279E">
          <w:rPr>
            <w:webHidden/>
          </w:rPr>
          <w:fldChar w:fldCharType="end"/>
        </w:r>
      </w:hyperlink>
    </w:p>
    <w:p w14:paraId="6FFD33A8" w14:textId="654CD93B" w:rsidR="005F279E" w:rsidRDefault="002F2E8E">
      <w:pPr>
        <w:pStyle w:val="Obsah4"/>
        <w:rPr>
          <w:rFonts w:asciiTheme="minorHAnsi" w:eastAsiaTheme="minorEastAsia" w:hAnsiTheme="minorHAnsi" w:cstheme="minorBidi"/>
        </w:rPr>
      </w:pPr>
      <w:hyperlink w:anchor="_Toc70641202" w:history="1">
        <w:r w:rsidR="005F279E" w:rsidRPr="00111FAC">
          <w:rPr>
            <w:rStyle w:val="Hypertextovprepojenie"/>
          </w:rPr>
          <w:t>3.3.7.2.  Kontrola/finančná kontrola pravidiel a postupov stanovených ZVO – všeobecné pravidlá</w:t>
        </w:r>
        <w:r w:rsidR="005F279E">
          <w:rPr>
            <w:webHidden/>
          </w:rPr>
          <w:tab/>
        </w:r>
        <w:r w:rsidR="005F279E">
          <w:rPr>
            <w:webHidden/>
          </w:rPr>
          <w:fldChar w:fldCharType="begin"/>
        </w:r>
        <w:r w:rsidR="005F279E">
          <w:rPr>
            <w:webHidden/>
          </w:rPr>
          <w:instrText xml:space="preserve"> PAGEREF _Toc70641202 \h </w:instrText>
        </w:r>
        <w:r w:rsidR="005F279E">
          <w:rPr>
            <w:webHidden/>
          </w:rPr>
        </w:r>
        <w:r w:rsidR="005F279E">
          <w:rPr>
            <w:webHidden/>
          </w:rPr>
          <w:fldChar w:fldCharType="separate"/>
        </w:r>
        <w:r w:rsidR="005F279E">
          <w:rPr>
            <w:webHidden/>
          </w:rPr>
          <w:t>165</w:t>
        </w:r>
        <w:r w:rsidR="005F279E">
          <w:rPr>
            <w:webHidden/>
          </w:rPr>
          <w:fldChar w:fldCharType="end"/>
        </w:r>
      </w:hyperlink>
    </w:p>
    <w:p w14:paraId="5FB3B5CE" w14:textId="1B055A63" w:rsidR="005F279E" w:rsidRDefault="002F2E8E">
      <w:pPr>
        <w:pStyle w:val="Obsah5"/>
        <w:rPr>
          <w:rFonts w:asciiTheme="minorHAnsi" w:eastAsiaTheme="minorEastAsia" w:hAnsiTheme="minorHAnsi" w:cstheme="minorBidi"/>
          <w:sz w:val="22"/>
        </w:rPr>
      </w:pPr>
      <w:hyperlink w:anchor="_Toc70641203" w:history="1">
        <w:r w:rsidR="005F279E" w:rsidRPr="00111FAC">
          <w:rPr>
            <w:rStyle w:val="Hypertextovprepojenie"/>
          </w:rPr>
          <w:t>3.3.7.2.1.  Prvá ex ante kontrola</w:t>
        </w:r>
        <w:r w:rsidR="005F279E">
          <w:rPr>
            <w:webHidden/>
          </w:rPr>
          <w:tab/>
        </w:r>
        <w:r w:rsidR="005F279E">
          <w:rPr>
            <w:webHidden/>
          </w:rPr>
          <w:fldChar w:fldCharType="begin"/>
        </w:r>
        <w:r w:rsidR="005F279E">
          <w:rPr>
            <w:webHidden/>
          </w:rPr>
          <w:instrText xml:space="preserve"> PAGEREF _Toc70641203 \h </w:instrText>
        </w:r>
        <w:r w:rsidR="005F279E">
          <w:rPr>
            <w:webHidden/>
          </w:rPr>
        </w:r>
        <w:r w:rsidR="005F279E">
          <w:rPr>
            <w:webHidden/>
          </w:rPr>
          <w:fldChar w:fldCharType="separate"/>
        </w:r>
        <w:r w:rsidR="005F279E">
          <w:rPr>
            <w:webHidden/>
          </w:rPr>
          <w:t>169</w:t>
        </w:r>
        <w:r w:rsidR="005F279E">
          <w:rPr>
            <w:webHidden/>
          </w:rPr>
          <w:fldChar w:fldCharType="end"/>
        </w:r>
      </w:hyperlink>
    </w:p>
    <w:p w14:paraId="0C5290C2" w14:textId="44F729CA" w:rsidR="005F279E" w:rsidRDefault="002F2E8E">
      <w:pPr>
        <w:pStyle w:val="Obsah5"/>
        <w:rPr>
          <w:rFonts w:asciiTheme="minorHAnsi" w:eastAsiaTheme="minorEastAsia" w:hAnsiTheme="minorHAnsi" w:cstheme="minorBidi"/>
          <w:sz w:val="22"/>
        </w:rPr>
      </w:pPr>
      <w:hyperlink w:anchor="_Toc70641204" w:history="1">
        <w:r w:rsidR="005F279E" w:rsidRPr="00111FAC">
          <w:rPr>
            <w:rStyle w:val="Hypertextovprepojenie"/>
          </w:rPr>
          <w:t>3.3.7.2.2.  Druhá ex ante kontrola</w:t>
        </w:r>
        <w:r w:rsidR="005F279E">
          <w:rPr>
            <w:webHidden/>
          </w:rPr>
          <w:tab/>
        </w:r>
        <w:r w:rsidR="005F279E">
          <w:rPr>
            <w:webHidden/>
          </w:rPr>
          <w:fldChar w:fldCharType="begin"/>
        </w:r>
        <w:r w:rsidR="005F279E">
          <w:rPr>
            <w:webHidden/>
          </w:rPr>
          <w:instrText xml:space="preserve"> PAGEREF _Toc70641204 \h </w:instrText>
        </w:r>
        <w:r w:rsidR="005F279E">
          <w:rPr>
            <w:webHidden/>
          </w:rPr>
        </w:r>
        <w:r w:rsidR="005F279E">
          <w:rPr>
            <w:webHidden/>
          </w:rPr>
          <w:fldChar w:fldCharType="separate"/>
        </w:r>
        <w:r w:rsidR="005F279E">
          <w:rPr>
            <w:webHidden/>
          </w:rPr>
          <w:t>171</w:t>
        </w:r>
        <w:r w:rsidR="005F279E">
          <w:rPr>
            <w:webHidden/>
          </w:rPr>
          <w:fldChar w:fldCharType="end"/>
        </w:r>
      </w:hyperlink>
    </w:p>
    <w:p w14:paraId="56880BB0" w14:textId="707DFDFF" w:rsidR="005F279E" w:rsidRDefault="002F2E8E">
      <w:pPr>
        <w:pStyle w:val="Obsah5"/>
        <w:rPr>
          <w:rFonts w:asciiTheme="minorHAnsi" w:eastAsiaTheme="minorEastAsia" w:hAnsiTheme="minorHAnsi" w:cstheme="minorBidi"/>
          <w:sz w:val="22"/>
        </w:rPr>
      </w:pPr>
      <w:hyperlink w:anchor="_Toc70641205" w:history="1">
        <w:r w:rsidR="005F279E" w:rsidRPr="00111FAC">
          <w:rPr>
            <w:rStyle w:val="Hypertextovprepojenie"/>
          </w:rPr>
          <w:t>3.3.7.2.3.  Štandardná ex post kontrola</w:t>
        </w:r>
        <w:r w:rsidR="005F279E">
          <w:rPr>
            <w:webHidden/>
          </w:rPr>
          <w:tab/>
        </w:r>
        <w:r w:rsidR="005F279E">
          <w:rPr>
            <w:webHidden/>
          </w:rPr>
          <w:fldChar w:fldCharType="begin"/>
        </w:r>
        <w:r w:rsidR="005F279E">
          <w:rPr>
            <w:webHidden/>
          </w:rPr>
          <w:instrText xml:space="preserve"> PAGEREF _Toc70641205 \h </w:instrText>
        </w:r>
        <w:r w:rsidR="005F279E">
          <w:rPr>
            <w:webHidden/>
          </w:rPr>
        </w:r>
        <w:r w:rsidR="005F279E">
          <w:rPr>
            <w:webHidden/>
          </w:rPr>
          <w:fldChar w:fldCharType="separate"/>
        </w:r>
        <w:r w:rsidR="005F279E">
          <w:rPr>
            <w:webHidden/>
          </w:rPr>
          <w:t>175</w:t>
        </w:r>
        <w:r w:rsidR="005F279E">
          <w:rPr>
            <w:webHidden/>
          </w:rPr>
          <w:fldChar w:fldCharType="end"/>
        </w:r>
      </w:hyperlink>
    </w:p>
    <w:p w14:paraId="3C353508" w14:textId="4847C4B2" w:rsidR="005F279E" w:rsidRDefault="002F2E8E">
      <w:pPr>
        <w:pStyle w:val="Obsah5"/>
        <w:rPr>
          <w:rFonts w:asciiTheme="minorHAnsi" w:eastAsiaTheme="minorEastAsia" w:hAnsiTheme="minorHAnsi" w:cstheme="minorBidi"/>
          <w:sz w:val="22"/>
        </w:rPr>
      </w:pPr>
      <w:hyperlink w:anchor="_Toc70641206" w:history="1">
        <w:r w:rsidR="005F279E" w:rsidRPr="00111FAC">
          <w:rPr>
            <w:rStyle w:val="Hypertextovprepojenie"/>
          </w:rPr>
          <w:t>3.3.7.2.4.   Následná ex post kontrola</w:t>
        </w:r>
        <w:r w:rsidR="005F279E">
          <w:rPr>
            <w:webHidden/>
          </w:rPr>
          <w:tab/>
        </w:r>
        <w:r w:rsidR="005F279E">
          <w:rPr>
            <w:webHidden/>
          </w:rPr>
          <w:fldChar w:fldCharType="begin"/>
        </w:r>
        <w:r w:rsidR="005F279E">
          <w:rPr>
            <w:webHidden/>
          </w:rPr>
          <w:instrText xml:space="preserve"> PAGEREF _Toc70641206 \h </w:instrText>
        </w:r>
        <w:r w:rsidR="005F279E">
          <w:rPr>
            <w:webHidden/>
          </w:rPr>
        </w:r>
        <w:r w:rsidR="005F279E">
          <w:rPr>
            <w:webHidden/>
          </w:rPr>
          <w:fldChar w:fldCharType="separate"/>
        </w:r>
        <w:r w:rsidR="005F279E">
          <w:rPr>
            <w:webHidden/>
          </w:rPr>
          <w:t>177</w:t>
        </w:r>
        <w:r w:rsidR="005F279E">
          <w:rPr>
            <w:webHidden/>
          </w:rPr>
          <w:fldChar w:fldCharType="end"/>
        </w:r>
      </w:hyperlink>
    </w:p>
    <w:p w14:paraId="6040426E" w14:textId="3986BD92" w:rsidR="005F279E" w:rsidRDefault="002F2E8E">
      <w:pPr>
        <w:pStyle w:val="Obsah5"/>
        <w:rPr>
          <w:rFonts w:asciiTheme="minorHAnsi" w:eastAsiaTheme="minorEastAsia" w:hAnsiTheme="minorHAnsi" w:cstheme="minorBidi"/>
          <w:sz w:val="22"/>
        </w:rPr>
      </w:pPr>
      <w:hyperlink w:anchor="_Toc70641207" w:history="1">
        <w:r w:rsidR="005F279E" w:rsidRPr="00111FAC">
          <w:rPr>
            <w:rStyle w:val="Hypertextovprepojenie"/>
          </w:rPr>
          <w:t>3.3.7.2.5. Kontrola zákaziek s nízkymi hodnotami podľa § 117 ZVO</w:t>
        </w:r>
        <w:r w:rsidR="005F279E">
          <w:rPr>
            <w:webHidden/>
          </w:rPr>
          <w:tab/>
        </w:r>
        <w:r w:rsidR="005F279E">
          <w:rPr>
            <w:webHidden/>
          </w:rPr>
          <w:fldChar w:fldCharType="begin"/>
        </w:r>
        <w:r w:rsidR="005F279E">
          <w:rPr>
            <w:webHidden/>
          </w:rPr>
          <w:instrText xml:space="preserve"> PAGEREF _Toc70641207 \h </w:instrText>
        </w:r>
        <w:r w:rsidR="005F279E">
          <w:rPr>
            <w:webHidden/>
          </w:rPr>
        </w:r>
        <w:r w:rsidR="005F279E">
          <w:rPr>
            <w:webHidden/>
          </w:rPr>
          <w:fldChar w:fldCharType="separate"/>
        </w:r>
        <w:r w:rsidR="005F279E">
          <w:rPr>
            <w:webHidden/>
          </w:rPr>
          <w:t>179</w:t>
        </w:r>
        <w:r w:rsidR="005F279E">
          <w:rPr>
            <w:webHidden/>
          </w:rPr>
          <w:fldChar w:fldCharType="end"/>
        </w:r>
      </w:hyperlink>
    </w:p>
    <w:p w14:paraId="1C415D97" w14:textId="1D9B0875" w:rsidR="005F279E" w:rsidRDefault="002F2E8E">
      <w:pPr>
        <w:pStyle w:val="Obsah5"/>
        <w:rPr>
          <w:rFonts w:asciiTheme="minorHAnsi" w:eastAsiaTheme="minorEastAsia" w:hAnsiTheme="minorHAnsi" w:cstheme="minorBidi"/>
          <w:sz w:val="22"/>
        </w:rPr>
      </w:pPr>
      <w:hyperlink w:anchor="_Toc70641208" w:history="1">
        <w:r w:rsidR="005F279E" w:rsidRPr="00111FAC">
          <w:rPr>
            <w:rStyle w:val="Hypertextovprepojenie"/>
          </w:rPr>
          <w:t>3.3.7.2.6. Kontrola verejného obstarávania, v rámci ktorého viacerí prijímatelia nadobúdajú tovary, stavebné práce alebo služby prostredníctvom centrálnej obstarávacej organizácie podľa § 15 ods. 2 a ods. 4 ZVO.</w:t>
        </w:r>
        <w:r w:rsidR="005F279E">
          <w:rPr>
            <w:webHidden/>
          </w:rPr>
          <w:tab/>
        </w:r>
        <w:r w:rsidR="005F279E">
          <w:rPr>
            <w:webHidden/>
          </w:rPr>
          <w:fldChar w:fldCharType="begin"/>
        </w:r>
        <w:r w:rsidR="005F279E">
          <w:rPr>
            <w:webHidden/>
          </w:rPr>
          <w:instrText xml:space="preserve"> PAGEREF _Toc70641208 \h </w:instrText>
        </w:r>
        <w:r w:rsidR="005F279E">
          <w:rPr>
            <w:webHidden/>
          </w:rPr>
        </w:r>
        <w:r w:rsidR="005F279E">
          <w:rPr>
            <w:webHidden/>
          </w:rPr>
          <w:fldChar w:fldCharType="separate"/>
        </w:r>
        <w:r w:rsidR="005F279E">
          <w:rPr>
            <w:webHidden/>
          </w:rPr>
          <w:t>180</w:t>
        </w:r>
        <w:r w:rsidR="005F279E">
          <w:rPr>
            <w:webHidden/>
          </w:rPr>
          <w:fldChar w:fldCharType="end"/>
        </w:r>
      </w:hyperlink>
    </w:p>
    <w:p w14:paraId="12B0255A" w14:textId="3C3FCC84" w:rsidR="005F279E" w:rsidRDefault="002F2E8E">
      <w:pPr>
        <w:pStyle w:val="Obsah5"/>
        <w:rPr>
          <w:rFonts w:asciiTheme="minorHAnsi" w:eastAsiaTheme="minorEastAsia" w:hAnsiTheme="minorHAnsi" w:cstheme="minorBidi"/>
          <w:sz w:val="22"/>
        </w:rPr>
      </w:pPr>
      <w:hyperlink w:anchor="_Toc70641209" w:history="1">
        <w:r w:rsidR="005F279E" w:rsidRPr="00111FAC">
          <w:rPr>
            <w:rStyle w:val="Hypertextovprepojenie"/>
          </w:rPr>
          <w:t>3.3.7.2.7. Kontrola verejného obstarávania v rámci schvaľovacieho procesu ŽoNFP alebo hodnotenia národného projektu alebo po ukončení schvaľovacieho procesu ŽoNFP a súčasne pred podpisom zmluvy o NFP</w:t>
        </w:r>
        <w:r w:rsidR="005F279E">
          <w:rPr>
            <w:webHidden/>
          </w:rPr>
          <w:tab/>
        </w:r>
        <w:r w:rsidR="005F279E">
          <w:rPr>
            <w:webHidden/>
          </w:rPr>
          <w:fldChar w:fldCharType="begin"/>
        </w:r>
        <w:r w:rsidR="005F279E">
          <w:rPr>
            <w:webHidden/>
          </w:rPr>
          <w:instrText xml:space="preserve"> PAGEREF _Toc70641209 \h </w:instrText>
        </w:r>
        <w:r w:rsidR="005F279E">
          <w:rPr>
            <w:webHidden/>
          </w:rPr>
        </w:r>
        <w:r w:rsidR="005F279E">
          <w:rPr>
            <w:webHidden/>
          </w:rPr>
          <w:fldChar w:fldCharType="separate"/>
        </w:r>
        <w:r w:rsidR="005F279E">
          <w:rPr>
            <w:webHidden/>
          </w:rPr>
          <w:t>181</w:t>
        </w:r>
        <w:r w:rsidR="005F279E">
          <w:rPr>
            <w:webHidden/>
          </w:rPr>
          <w:fldChar w:fldCharType="end"/>
        </w:r>
      </w:hyperlink>
    </w:p>
    <w:p w14:paraId="0A95A9B7" w14:textId="4FD837AA" w:rsidR="005F279E" w:rsidRDefault="002F2E8E">
      <w:pPr>
        <w:pStyle w:val="Obsah5"/>
        <w:rPr>
          <w:rFonts w:asciiTheme="minorHAnsi" w:eastAsiaTheme="minorEastAsia" w:hAnsiTheme="minorHAnsi" w:cstheme="minorBidi"/>
          <w:sz w:val="22"/>
        </w:rPr>
      </w:pPr>
      <w:hyperlink w:anchor="_Toc70641210" w:history="1">
        <w:r w:rsidR="005F279E" w:rsidRPr="00111FAC">
          <w:rPr>
            <w:rStyle w:val="Hypertextovprepojenie"/>
          </w:rPr>
          <w:t>3.3.7.2.8. Kontrola verejného obstarávania národných projektov, veľkých projektov, ktoré sú súčasťou zoznamu projektov a kontrola projektov technickej pomoci, pred podpisom zmluvy o NFP</w:t>
        </w:r>
        <w:r w:rsidR="005F279E">
          <w:rPr>
            <w:webHidden/>
          </w:rPr>
          <w:tab/>
        </w:r>
        <w:r w:rsidR="005F279E">
          <w:rPr>
            <w:webHidden/>
          </w:rPr>
          <w:fldChar w:fldCharType="begin"/>
        </w:r>
        <w:r w:rsidR="005F279E">
          <w:rPr>
            <w:webHidden/>
          </w:rPr>
          <w:instrText xml:space="preserve"> PAGEREF _Toc70641210 \h </w:instrText>
        </w:r>
        <w:r w:rsidR="005F279E">
          <w:rPr>
            <w:webHidden/>
          </w:rPr>
        </w:r>
        <w:r w:rsidR="005F279E">
          <w:rPr>
            <w:webHidden/>
          </w:rPr>
          <w:fldChar w:fldCharType="separate"/>
        </w:r>
        <w:r w:rsidR="005F279E">
          <w:rPr>
            <w:webHidden/>
          </w:rPr>
          <w:t>184</w:t>
        </w:r>
        <w:r w:rsidR="005F279E">
          <w:rPr>
            <w:webHidden/>
          </w:rPr>
          <w:fldChar w:fldCharType="end"/>
        </w:r>
      </w:hyperlink>
    </w:p>
    <w:p w14:paraId="2A9C97EA" w14:textId="4D30A821" w:rsidR="005F279E" w:rsidRDefault="002F2E8E">
      <w:pPr>
        <w:pStyle w:val="Obsah5"/>
        <w:rPr>
          <w:rFonts w:asciiTheme="minorHAnsi" w:eastAsiaTheme="minorEastAsia" w:hAnsiTheme="minorHAnsi" w:cstheme="minorBidi"/>
          <w:sz w:val="22"/>
        </w:rPr>
      </w:pPr>
      <w:hyperlink w:anchor="_Toc70641211" w:history="1">
        <w:r w:rsidR="005F279E" w:rsidRPr="00111FAC">
          <w:rPr>
            <w:rStyle w:val="Hypertextovprepojenie"/>
          </w:rPr>
          <w:t>3.3.7.2.9. Kontrola verejného obstarávania realizovaného cez elektronické trhovisko</w:t>
        </w:r>
        <w:r w:rsidR="005F279E">
          <w:rPr>
            <w:webHidden/>
          </w:rPr>
          <w:tab/>
        </w:r>
        <w:r w:rsidR="005F279E">
          <w:rPr>
            <w:webHidden/>
          </w:rPr>
          <w:fldChar w:fldCharType="begin"/>
        </w:r>
        <w:r w:rsidR="005F279E">
          <w:rPr>
            <w:webHidden/>
          </w:rPr>
          <w:instrText xml:space="preserve"> PAGEREF _Toc70641211 \h </w:instrText>
        </w:r>
        <w:r w:rsidR="005F279E">
          <w:rPr>
            <w:webHidden/>
          </w:rPr>
        </w:r>
        <w:r w:rsidR="005F279E">
          <w:rPr>
            <w:webHidden/>
          </w:rPr>
          <w:fldChar w:fldCharType="separate"/>
        </w:r>
        <w:r w:rsidR="005F279E">
          <w:rPr>
            <w:webHidden/>
          </w:rPr>
          <w:t>185</w:t>
        </w:r>
        <w:r w:rsidR="005F279E">
          <w:rPr>
            <w:webHidden/>
          </w:rPr>
          <w:fldChar w:fldCharType="end"/>
        </w:r>
      </w:hyperlink>
    </w:p>
    <w:p w14:paraId="547CBBF5" w14:textId="16EFB031" w:rsidR="005F279E" w:rsidRDefault="002F2E8E">
      <w:pPr>
        <w:pStyle w:val="Obsah5"/>
        <w:rPr>
          <w:rFonts w:asciiTheme="minorHAnsi" w:eastAsiaTheme="minorEastAsia" w:hAnsiTheme="minorHAnsi" w:cstheme="minorBidi"/>
          <w:sz w:val="22"/>
        </w:rPr>
      </w:pPr>
      <w:hyperlink w:anchor="_Toc70641212" w:history="1">
        <w:r w:rsidR="005F279E" w:rsidRPr="00111FAC">
          <w:rPr>
            <w:rStyle w:val="Hypertextovprepojenie"/>
          </w:rPr>
          <w:t>3.3.7.2.10. Kontrola dodatkov (zmena zmluvy, rámcovej dohody a koncesnej zmluvy počas ich trvania)</w:t>
        </w:r>
        <w:r w:rsidR="005F279E">
          <w:rPr>
            <w:webHidden/>
          </w:rPr>
          <w:tab/>
        </w:r>
        <w:r w:rsidR="005F279E">
          <w:rPr>
            <w:webHidden/>
          </w:rPr>
          <w:fldChar w:fldCharType="begin"/>
        </w:r>
        <w:r w:rsidR="005F279E">
          <w:rPr>
            <w:webHidden/>
          </w:rPr>
          <w:instrText xml:space="preserve"> PAGEREF _Toc70641212 \h </w:instrText>
        </w:r>
        <w:r w:rsidR="005F279E">
          <w:rPr>
            <w:webHidden/>
          </w:rPr>
        </w:r>
        <w:r w:rsidR="005F279E">
          <w:rPr>
            <w:webHidden/>
          </w:rPr>
          <w:fldChar w:fldCharType="separate"/>
        </w:r>
        <w:r w:rsidR="005F279E">
          <w:rPr>
            <w:webHidden/>
          </w:rPr>
          <w:t>187</w:t>
        </w:r>
        <w:r w:rsidR="005F279E">
          <w:rPr>
            <w:webHidden/>
          </w:rPr>
          <w:fldChar w:fldCharType="end"/>
        </w:r>
      </w:hyperlink>
    </w:p>
    <w:p w14:paraId="50437893" w14:textId="66C2A371" w:rsidR="005F279E" w:rsidRDefault="002F2E8E">
      <w:pPr>
        <w:pStyle w:val="Obsah4"/>
        <w:rPr>
          <w:rFonts w:asciiTheme="minorHAnsi" w:eastAsiaTheme="minorEastAsia" w:hAnsiTheme="minorHAnsi" w:cstheme="minorBidi"/>
        </w:rPr>
      </w:pPr>
      <w:hyperlink w:anchor="_Toc70641213" w:history="1">
        <w:r w:rsidR="005F279E" w:rsidRPr="00111FAC">
          <w:rPr>
            <w:rStyle w:val="Hypertextovprepojenie"/>
          </w:rPr>
          <w:t>3.3.7.3. Kontrola postupov pri obstarávaní zákazky, na ktorú sa ZVO nevzťahuje</w:t>
        </w:r>
        <w:r w:rsidR="005F279E">
          <w:rPr>
            <w:webHidden/>
          </w:rPr>
          <w:tab/>
        </w:r>
        <w:r w:rsidR="005F279E">
          <w:rPr>
            <w:webHidden/>
          </w:rPr>
          <w:fldChar w:fldCharType="begin"/>
        </w:r>
        <w:r w:rsidR="005F279E">
          <w:rPr>
            <w:webHidden/>
          </w:rPr>
          <w:instrText xml:space="preserve"> PAGEREF _Toc70641213 \h </w:instrText>
        </w:r>
        <w:r w:rsidR="005F279E">
          <w:rPr>
            <w:webHidden/>
          </w:rPr>
        </w:r>
        <w:r w:rsidR="005F279E">
          <w:rPr>
            <w:webHidden/>
          </w:rPr>
          <w:fldChar w:fldCharType="separate"/>
        </w:r>
        <w:r w:rsidR="005F279E">
          <w:rPr>
            <w:webHidden/>
          </w:rPr>
          <w:t>188</w:t>
        </w:r>
        <w:r w:rsidR="005F279E">
          <w:rPr>
            <w:webHidden/>
          </w:rPr>
          <w:fldChar w:fldCharType="end"/>
        </w:r>
      </w:hyperlink>
    </w:p>
    <w:p w14:paraId="47757FAF" w14:textId="673E7B80" w:rsidR="005F279E" w:rsidRDefault="002F2E8E">
      <w:pPr>
        <w:pStyle w:val="Obsah4"/>
        <w:rPr>
          <w:rFonts w:asciiTheme="minorHAnsi" w:eastAsiaTheme="minorEastAsia" w:hAnsiTheme="minorHAnsi" w:cstheme="minorBidi"/>
        </w:rPr>
      </w:pPr>
      <w:hyperlink w:anchor="_Toc70641214" w:history="1">
        <w:r w:rsidR="005F279E" w:rsidRPr="00111FAC">
          <w:rPr>
            <w:rStyle w:val="Hypertextovprepojenie"/>
          </w:rPr>
          <w:t>3.3.7.4. Uplatňovanie spolupráce riadiacich orgánov s inými subjektmi v oblasti kontroly verejného obstarávania</w:t>
        </w:r>
        <w:r w:rsidR="005F279E">
          <w:rPr>
            <w:webHidden/>
          </w:rPr>
          <w:tab/>
        </w:r>
        <w:r w:rsidR="005F279E">
          <w:rPr>
            <w:webHidden/>
          </w:rPr>
          <w:fldChar w:fldCharType="begin"/>
        </w:r>
        <w:r w:rsidR="005F279E">
          <w:rPr>
            <w:webHidden/>
          </w:rPr>
          <w:instrText xml:space="preserve"> PAGEREF _Toc70641214 \h </w:instrText>
        </w:r>
        <w:r w:rsidR="005F279E">
          <w:rPr>
            <w:webHidden/>
          </w:rPr>
        </w:r>
        <w:r w:rsidR="005F279E">
          <w:rPr>
            <w:webHidden/>
          </w:rPr>
          <w:fldChar w:fldCharType="separate"/>
        </w:r>
        <w:r w:rsidR="005F279E">
          <w:rPr>
            <w:webHidden/>
          </w:rPr>
          <w:t>189</w:t>
        </w:r>
        <w:r w:rsidR="005F279E">
          <w:rPr>
            <w:webHidden/>
          </w:rPr>
          <w:fldChar w:fldCharType="end"/>
        </w:r>
      </w:hyperlink>
    </w:p>
    <w:p w14:paraId="01B04614" w14:textId="00D03B1F" w:rsidR="005F279E" w:rsidRDefault="002F2E8E">
      <w:pPr>
        <w:pStyle w:val="Obsah5"/>
        <w:rPr>
          <w:rFonts w:asciiTheme="minorHAnsi" w:eastAsiaTheme="minorEastAsia" w:hAnsiTheme="minorHAnsi" w:cstheme="minorBidi"/>
          <w:sz w:val="22"/>
        </w:rPr>
      </w:pPr>
      <w:hyperlink w:anchor="_Toc70641215" w:history="1">
        <w:r w:rsidR="005F279E" w:rsidRPr="00111FAC">
          <w:rPr>
            <w:rStyle w:val="Hypertextovprepojenie"/>
          </w:rPr>
          <w:t>3.3.7.4.1 Spolupráca s ÚVO</w:t>
        </w:r>
        <w:r w:rsidR="005F279E">
          <w:rPr>
            <w:webHidden/>
          </w:rPr>
          <w:tab/>
        </w:r>
        <w:r w:rsidR="005F279E">
          <w:rPr>
            <w:webHidden/>
          </w:rPr>
          <w:fldChar w:fldCharType="begin"/>
        </w:r>
        <w:r w:rsidR="005F279E">
          <w:rPr>
            <w:webHidden/>
          </w:rPr>
          <w:instrText xml:space="preserve"> PAGEREF _Toc70641215 \h </w:instrText>
        </w:r>
        <w:r w:rsidR="005F279E">
          <w:rPr>
            <w:webHidden/>
          </w:rPr>
        </w:r>
        <w:r w:rsidR="005F279E">
          <w:rPr>
            <w:webHidden/>
          </w:rPr>
          <w:fldChar w:fldCharType="separate"/>
        </w:r>
        <w:r w:rsidR="005F279E">
          <w:rPr>
            <w:webHidden/>
          </w:rPr>
          <w:t>190</w:t>
        </w:r>
        <w:r w:rsidR="005F279E">
          <w:rPr>
            <w:webHidden/>
          </w:rPr>
          <w:fldChar w:fldCharType="end"/>
        </w:r>
      </w:hyperlink>
    </w:p>
    <w:p w14:paraId="627D1726" w14:textId="5469568C" w:rsidR="005F279E" w:rsidRDefault="002F2E8E">
      <w:pPr>
        <w:pStyle w:val="Obsah5"/>
        <w:rPr>
          <w:rFonts w:asciiTheme="minorHAnsi" w:eastAsiaTheme="minorEastAsia" w:hAnsiTheme="minorHAnsi" w:cstheme="minorBidi"/>
          <w:sz w:val="22"/>
        </w:rPr>
      </w:pPr>
      <w:hyperlink w:anchor="_Toc70641216" w:history="1">
        <w:r w:rsidR="005F279E" w:rsidRPr="00111FAC">
          <w:rPr>
            <w:rStyle w:val="Hypertextovprepojenie"/>
          </w:rPr>
          <w:t>3.3.7.4.2. Spolupráca s PMÚ</w:t>
        </w:r>
        <w:r w:rsidR="005F279E">
          <w:rPr>
            <w:webHidden/>
          </w:rPr>
          <w:tab/>
        </w:r>
        <w:r w:rsidR="005F279E">
          <w:rPr>
            <w:webHidden/>
          </w:rPr>
          <w:fldChar w:fldCharType="begin"/>
        </w:r>
        <w:r w:rsidR="005F279E">
          <w:rPr>
            <w:webHidden/>
          </w:rPr>
          <w:instrText xml:space="preserve"> PAGEREF _Toc70641216 \h </w:instrText>
        </w:r>
        <w:r w:rsidR="005F279E">
          <w:rPr>
            <w:webHidden/>
          </w:rPr>
        </w:r>
        <w:r w:rsidR="005F279E">
          <w:rPr>
            <w:webHidden/>
          </w:rPr>
          <w:fldChar w:fldCharType="separate"/>
        </w:r>
        <w:r w:rsidR="005F279E">
          <w:rPr>
            <w:webHidden/>
          </w:rPr>
          <w:t>193</w:t>
        </w:r>
        <w:r w:rsidR="005F279E">
          <w:rPr>
            <w:webHidden/>
          </w:rPr>
          <w:fldChar w:fldCharType="end"/>
        </w:r>
      </w:hyperlink>
    </w:p>
    <w:p w14:paraId="73EDFB40" w14:textId="2466E958" w:rsidR="005F279E" w:rsidRDefault="002F2E8E">
      <w:pPr>
        <w:pStyle w:val="Obsah5"/>
        <w:rPr>
          <w:rFonts w:asciiTheme="minorHAnsi" w:eastAsiaTheme="minorEastAsia" w:hAnsiTheme="minorHAnsi" w:cstheme="minorBidi"/>
          <w:sz w:val="22"/>
        </w:rPr>
      </w:pPr>
      <w:hyperlink w:anchor="_Toc70641217" w:history="1">
        <w:r w:rsidR="005F279E" w:rsidRPr="00111FAC">
          <w:rPr>
            <w:rStyle w:val="Hypertextovprepojenie"/>
          </w:rPr>
          <w:t>3.3.7.4.2.1 Podmienky spolupráce</w:t>
        </w:r>
        <w:r w:rsidR="005F279E">
          <w:rPr>
            <w:webHidden/>
          </w:rPr>
          <w:tab/>
        </w:r>
        <w:r w:rsidR="005F279E">
          <w:rPr>
            <w:webHidden/>
          </w:rPr>
          <w:fldChar w:fldCharType="begin"/>
        </w:r>
        <w:r w:rsidR="005F279E">
          <w:rPr>
            <w:webHidden/>
          </w:rPr>
          <w:instrText xml:space="preserve"> PAGEREF _Toc70641217 \h </w:instrText>
        </w:r>
        <w:r w:rsidR="005F279E">
          <w:rPr>
            <w:webHidden/>
          </w:rPr>
        </w:r>
        <w:r w:rsidR="005F279E">
          <w:rPr>
            <w:webHidden/>
          </w:rPr>
          <w:fldChar w:fldCharType="separate"/>
        </w:r>
        <w:r w:rsidR="005F279E">
          <w:rPr>
            <w:webHidden/>
          </w:rPr>
          <w:t>193</w:t>
        </w:r>
        <w:r w:rsidR="005F279E">
          <w:rPr>
            <w:webHidden/>
          </w:rPr>
          <w:fldChar w:fldCharType="end"/>
        </w:r>
      </w:hyperlink>
    </w:p>
    <w:p w14:paraId="0BCCAD0E" w14:textId="40147714" w:rsidR="005F279E" w:rsidRDefault="002F2E8E">
      <w:pPr>
        <w:pStyle w:val="Obsah5"/>
        <w:rPr>
          <w:rFonts w:asciiTheme="minorHAnsi" w:eastAsiaTheme="minorEastAsia" w:hAnsiTheme="minorHAnsi" w:cstheme="minorBidi"/>
          <w:sz w:val="22"/>
        </w:rPr>
      </w:pPr>
      <w:hyperlink w:anchor="_Toc70641218" w:history="1">
        <w:r w:rsidR="005F279E" w:rsidRPr="00111FAC">
          <w:rPr>
            <w:rStyle w:val="Hypertextovprepojenie"/>
          </w:rPr>
          <w:t>3.3.7.4.2.2 Rozsah spolupráce</w:t>
        </w:r>
        <w:r w:rsidR="005F279E">
          <w:rPr>
            <w:webHidden/>
          </w:rPr>
          <w:tab/>
        </w:r>
        <w:r w:rsidR="005F279E">
          <w:rPr>
            <w:webHidden/>
          </w:rPr>
          <w:fldChar w:fldCharType="begin"/>
        </w:r>
        <w:r w:rsidR="005F279E">
          <w:rPr>
            <w:webHidden/>
          </w:rPr>
          <w:instrText xml:space="preserve"> PAGEREF _Toc70641218 \h </w:instrText>
        </w:r>
        <w:r w:rsidR="005F279E">
          <w:rPr>
            <w:webHidden/>
          </w:rPr>
        </w:r>
        <w:r w:rsidR="005F279E">
          <w:rPr>
            <w:webHidden/>
          </w:rPr>
          <w:fldChar w:fldCharType="separate"/>
        </w:r>
        <w:r w:rsidR="005F279E">
          <w:rPr>
            <w:webHidden/>
          </w:rPr>
          <w:t>194</w:t>
        </w:r>
        <w:r w:rsidR="005F279E">
          <w:rPr>
            <w:webHidden/>
          </w:rPr>
          <w:fldChar w:fldCharType="end"/>
        </w:r>
      </w:hyperlink>
    </w:p>
    <w:p w14:paraId="4617ADA7" w14:textId="1F6B0459" w:rsidR="005F279E" w:rsidRDefault="002F2E8E">
      <w:pPr>
        <w:pStyle w:val="Obsah5"/>
        <w:rPr>
          <w:rFonts w:asciiTheme="minorHAnsi" w:eastAsiaTheme="minorEastAsia" w:hAnsiTheme="minorHAnsi" w:cstheme="minorBidi"/>
          <w:sz w:val="22"/>
        </w:rPr>
      </w:pPr>
      <w:hyperlink w:anchor="_Toc70641219" w:history="1">
        <w:r w:rsidR="005F279E" w:rsidRPr="00111FAC">
          <w:rPr>
            <w:rStyle w:val="Hypertextovprepojenie"/>
          </w:rPr>
          <w:t>3.3.7.4.2.3 Rizikové indikátory</w:t>
        </w:r>
        <w:r w:rsidR="005F279E">
          <w:rPr>
            <w:webHidden/>
          </w:rPr>
          <w:tab/>
        </w:r>
        <w:r w:rsidR="005F279E">
          <w:rPr>
            <w:webHidden/>
          </w:rPr>
          <w:fldChar w:fldCharType="begin"/>
        </w:r>
        <w:r w:rsidR="005F279E">
          <w:rPr>
            <w:webHidden/>
          </w:rPr>
          <w:instrText xml:space="preserve"> PAGEREF _Toc70641219 \h </w:instrText>
        </w:r>
        <w:r w:rsidR="005F279E">
          <w:rPr>
            <w:webHidden/>
          </w:rPr>
        </w:r>
        <w:r w:rsidR="005F279E">
          <w:rPr>
            <w:webHidden/>
          </w:rPr>
          <w:fldChar w:fldCharType="separate"/>
        </w:r>
        <w:r w:rsidR="005F279E">
          <w:rPr>
            <w:webHidden/>
          </w:rPr>
          <w:t>195</w:t>
        </w:r>
        <w:r w:rsidR="005F279E">
          <w:rPr>
            <w:webHidden/>
          </w:rPr>
          <w:fldChar w:fldCharType="end"/>
        </w:r>
      </w:hyperlink>
    </w:p>
    <w:p w14:paraId="156DC905" w14:textId="13DD3A46" w:rsidR="005F279E" w:rsidRDefault="002F2E8E">
      <w:pPr>
        <w:pStyle w:val="Obsah5"/>
        <w:rPr>
          <w:rFonts w:asciiTheme="minorHAnsi" w:eastAsiaTheme="minorEastAsia" w:hAnsiTheme="minorHAnsi" w:cstheme="minorBidi"/>
          <w:sz w:val="22"/>
        </w:rPr>
      </w:pPr>
      <w:hyperlink w:anchor="_Toc70641220" w:history="1">
        <w:r w:rsidR="005F279E" w:rsidRPr="00111FAC">
          <w:rPr>
            <w:rStyle w:val="Hypertextovprepojenie"/>
          </w:rPr>
          <w:t>3.3.7.4.3 Spolupráca s orgánmi činnými v trestom konaní pri podozrení z protiprávneho konania</w:t>
        </w:r>
        <w:r w:rsidR="005F279E">
          <w:rPr>
            <w:webHidden/>
          </w:rPr>
          <w:tab/>
        </w:r>
        <w:r w:rsidR="005F279E">
          <w:rPr>
            <w:webHidden/>
          </w:rPr>
          <w:fldChar w:fldCharType="begin"/>
        </w:r>
        <w:r w:rsidR="005F279E">
          <w:rPr>
            <w:webHidden/>
          </w:rPr>
          <w:instrText xml:space="preserve"> PAGEREF _Toc70641220 \h </w:instrText>
        </w:r>
        <w:r w:rsidR="005F279E">
          <w:rPr>
            <w:webHidden/>
          </w:rPr>
        </w:r>
        <w:r w:rsidR="005F279E">
          <w:rPr>
            <w:webHidden/>
          </w:rPr>
          <w:fldChar w:fldCharType="separate"/>
        </w:r>
        <w:r w:rsidR="005F279E">
          <w:rPr>
            <w:webHidden/>
          </w:rPr>
          <w:t>195</w:t>
        </w:r>
        <w:r w:rsidR="005F279E">
          <w:rPr>
            <w:webHidden/>
          </w:rPr>
          <w:fldChar w:fldCharType="end"/>
        </w:r>
      </w:hyperlink>
    </w:p>
    <w:p w14:paraId="2FC58721" w14:textId="0DE7D9A9" w:rsidR="005F279E" w:rsidRDefault="002F2E8E">
      <w:pPr>
        <w:pStyle w:val="Obsah5"/>
        <w:rPr>
          <w:rFonts w:asciiTheme="minorHAnsi" w:eastAsiaTheme="minorEastAsia" w:hAnsiTheme="minorHAnsi" w:cstheme="minorBidi"/>
          <w:sz w:val="22"/>
        </w:rPr>
      </w:pPr>
      <w:hyperlink w:anchor="_Toc70641221" w:history="1">
        <w:r w:rsidR="005F279E" w:rsidRPr="00111FAC">
          <w:rPr>
            <w:rStyle w:val="Hypertextovprepojenie"/>
          </w:rPr>
          <w:t>3.3.7.4.3.1 Rizikové indikátory</w:t>
        </w:r>
        <w:r w:rsidR="005F279E">
          <w:rPr>
            <w:webHidden/>
          </w:rPr>
          <w:tab/>
        </w:r>
        <w:r w:rsidR="005F279E">
          <w:rPr>
            <w:webHidden/>
          </w:rPr>
          <w:fldChar w:fldCharType="begin"/>
        </w:r>
        <w:r w:rsidR="005F279E">
          <w:rPr>
            <w:webHidden/>
          </w:rPr>
          <w:instrText xml:space="preserve"> PAGEREF _Toc70641221 \h </w:instrText>
        </w:r>
        <w:r w:rsidR="005F279E">
          <w:rPr>
            <w:webHidden/>
          </w:rPr>
        </w:r>
        <w:r w:rsidR="005F279E">
          <w:rPr>
            <w:webHidden/>
          </w:rPr>
          <w:fldChar w:fldCharType="separate"/>
        </w:r>
        <w:r w:rsidR="005F279E">
          <w:rPr>
            <w:webHidden/>
          </w:rPr>
          <w:t>195</w:t>
        </w:r>
        <w:r w:rsidR="005F279E">
          <w:rPr>
            <w:webHidden/>
          </w:rPr>
          <w:fldChar w:fldCharType="end"/>
        </w:r>
      </w:hyperlink>
    </w:p>
    <w:p w14:paraId="47DDCD50" w14:textId="136C89FE" w:rsidR="005F279E" w:rsidRDefault="002F2E8E">
      <w:pPr>
        <w:pStyle w:val="Obsah2"/>
        <w:rPr>
          <w:rFonts w:asciiTheme="minorHAnsi" w:eastAsiaTheme="minorEastAsia" w:hAnsiTheme="minorHAnsi" w:cstheme="minorBidi"/>
          <w:noProof/>
          <w:sz w:val="22"/>
          <w:szCs w:val="22"/>
        </w:rPr>
      </w:pPr>
      <w:hyperlink w:anchor="_Toc70641222" w:history="1">
        <w:r w:rsidR="005F279E" w:rsidRPr="00111FAC">
          <w:rPr>
            <w:rStyle w:val="Hypertextovprepojenie"/>
            <w:noProof/>
          </w:rPr>
          <w:t>3.4 Osobitné spôsoby implementácie operačných programov</w:t>
        </w:r>
        <w:r w:rsidR="005F279E">
          <w:rPr>
            <w:noProof/>
            <w:webHidden/>
          </w:rPr>
          <w:tab/>
        </w:r>
        <w:r w:rsidR="005F279E">
          <w:rPr>
            <w:noProof/>
            <w:webHidden/>
          </w:rPr>
          <w:fldChar w:fldCharType="begin"/>
        </w:r>
        <w:r w:rsidR="005F279E">
          <w:rPr>
            <w:noProof/>
            <w:webHidden/>
          </w:rPr>
          <w:instrText xml:space="preserve"> PAGEREF _Toc70641222 \h </w:instrText>
        </w:r>
        <w:r w:rsidR="005F279E">
          <w:rPr>
            <w:noProof/>
            <w:webHidden/>
          </w:rPr>
        </w:r>
        <w:r w:rsidR="005F279E">
          <w:rPr>
            <w:noProof/>
            <w:webHidden/>
          </w:rPr>
          <w:fldChar w:fldCharType="separate"/>
        </w:r>
        <w:r w:rsidR="005F279E">
          <w:rPr>
            <w:noProof/>
            <w:webHidden/>
          </w:rPr>
          <w:t>199</w:t>
        </w:r>
        <w:r w:rsidR="005F279E">
          <w:rPr>
            <w:noProof/>
            <w:webHidden/>
          </w:rPr>
          <w:fldChar w:fldCharType="end"/>
        </w:r>
      </w:hyperlink>
    </w:p>
    <w:p w14:paraId="231A451D" w14:textId="50A4E091" w:rsidR="005F279E" w:rsidRDefault="002F2E8E">
      <w:pPr>
        <w:pStyle w:val="Obsah3"/>
        <w:rPr>
          <w:rFonts w:asciiTheme="minorHAnsi" w:eastAsiaTheme="minorEastAsia" w:hAnsiTheme="minorHAnsi" w:cstheme="minorBidi"/>
          <w:noProof/>
          <w:sz w:val="22"/>
          <w:szCs w:val="22"/>
        </w:rPr>
      </w:pPr>
      <w:hyperlink w:anchor="_Toc70641223" w:history="1">
        <w:r w:rsidR="005F279E" w:rsidRPr="00111FAC">
          <w:rPr>
            <w:rStyle w:val="Hypertextovprepojenie"/>
            <w:noProof/>
          </w:rPr>
          <w:t>3.4.1 Národné projekty</w:t>
        </w:r>
        <w:r w:rsidR="005F279E">
          <w:rPr>
            <w:noProof/>
            <w:webHidden/>
          </w:rPr>
          <w:tab/>
        </w:r>
        <w:r w:rsidR="005F279E">
          <w:rPr>
            <w:noProof/>
            <w:webHidden/>
          </w:rPr>
          <w:fldChar w:fldCharType="begin"/>
        </w:r>
        <w:r w:rsidR="005F279E">
          <w:rPr>
            <w:noProof/>
            <w:webHidden/>
          </w:rPr>
          <w:instrText xml:space="preserve"> PAGEREF _Toc70641223 \h </w:instrText>
        </w:r>
        <w:r w:rsidR="005F279E">
          <w:rPr>
            <w:noProof/>
            <w:webHidden/>
          </w:rPr>
        </w:r>
        <w:r w:rsidR="005F279E">
          <w:rPr>
            <w:noProof/>
            <w:webHidden/>
          </w:rPr>
          <w:fldChar w:fldCharType="separate"/>
        </w:r>
        <w:r w:rsidR="005F279E">
          <w:rPr>
            <w:noProof/>
            <w:webHidden/>
          </w:rPr>
          <w:t>199</w:t>
        </w:r>
        <w:r w:rsidR="005F279E">
          <w:rPr>
            <w:noProof/>
            <w:webHidden/>
          </w:rPr>
          <w:fldChar w:fldCharType="end"/>
        </w:r>
      </w:hyperlink>
    </w:p>
    <w:p w14:paraId="41DA3537" w14:textId="57D263B4" w:rsidR="005F279E" w:rsidRDefault="002F2E8E">
      <w:pPr>
        <w:pStyle w:val="Obsah4"/>
        <w:rPr>
          <w:rFonts w:asciiTheme="minorHAnsi" w:eastAsiaTheme="minorEastAsia" w:hAnsiTheme="minorHAnsi" w:cstheme="minorBidi"/>
        </w:rPr>
      </w:pPr>
      <w:hyperlink w:anchor="_Toc70641224" w:history="1">
        <w:r w:rsidR="005F279E" w:rsidRPr="00111FAC">
          <w:rPr>
            <w:rStyle w:val="Hypertextovprepojenie"/>
          </w:rPr>
          <w:t>3.4.1.1 Príprava, schvaľovanie a implementácia národných projektov</w:t>
        </w:r>
        <w:r w:rsidR="005F279E">
          <w:rPr>
            <w:webHidden/>
          </w:rPr>
          <w:tab/>
        </w:r>
        <w:r w:rsidR="005F279E">
          <w:rPr>
            <w:webHidden/>
          </w:rPr>
          <w:fldChar w:fldCharType="begin"/>
        </w:r>
        <w:r w:rsidR="005F279E">
          <w:rPr>
            <w:webHidden/>
          </w:rPr>
          <w:instrText xml:space="preserve"> PAGEREF _Toc70641224 \h </w:instrText>
        </w:r>
        <w:r w:rsidR="005F279E">
          <w:rPr>
            <w:webHidden/>
          </w:rPr>
        </w:r>
        <w:r w:rsidR="005F279E">
          <w:rPr>
            <w:webHidden/>
          </w:rPr>
          <w:fldChar w:fldCharType="separate"/>
        </w:r>
        <w:r w:rsidR="005F279E">
          <w:rPr>
            <w:webHidden/>
          </w:rPr>
          <w:t>201</w:t>
        </w:r>
        <w:r w:rsidR="005F279E">
          <w:rPr>
            <w:webHidden/>
          </w:rPr>
          <w:fldChar w:fldCharType="end"/>
        </w:r>
      </w:hyperlink>
    </w:p>
    <w:p w14:paraId="6B3843FD" w14:textId="18C3261D" w:rsidR="005F279E" w:rsidRDefault="002F2E8E">
      <w:pPr>
        <w:pStyle w:val="Obsah4"/>
        <w:rPr>
          <w:rFonts w:asciiTheme="minorHAnsi" w:eastAsiaTheme="minorEastAsia" w:hAnsiTheme="minorHAnsi" w:cstheme="minorBidi"/>
        </w:rPr>
      </w:pPr>
      <w:hyperlink w:anchor="_Toc70641225" w:history="1">
        <w:r w:rsidR="005F279E" w:rsidRPr="00111FAC">
          <w:rPr>
            <w:rStyle w:val="Hypertextovprepojenie"/>
          </w:rPr>
          <w:t>3.4.1.2 Zmena vyzvania a národného projektu v čase krízovej situácie</w:t>
        </w:r>
        <w:r w:rsidR="005F279E">
          <w:rPr>
            <w:webHidden/>
          </w:rPr>
          <w:tab/>
        </w:r>
        <w:r w:rsidR="005F279E">
          <w:rPr>
            <w:webHidden/>
          </w:rPr>
          <w:fldChar w:fldCharType="begin"/>
        </w:r>
        <w:r w:rsidR="005F279E">
          <w:rPr>
            <w:webHidden/>
          </w:rPr>
          <w:instrText xml:space="preserve"> PAGEREF _Toc70641225 \h </w:instrText>
        </w:r>
        <w:r w:rsidR="005F279E">
          <w:rPr>
            <w:webHidden/>
          </w:rPr>
        </w:r>
        <w:r w:rsidR="005F279E">
          <w:rPr>
            <w:webHidden/>
          </w:rPr>
          <w:fldChar w:fldCharType="separate"/>
        </w:r>
        <w:r w:rsidR="005F279E">
          <w:rPr>
            <w:webHidden/>
          </w:rPr>
          <w:t>203</w:t>
        </w:r>
        <w:r w:rsidR="005F279E">
          <w:rPr>
            <w:webHidden/>
          </w:rPr>
          <w:fldChar w:fldCharType="end"/>
        </w:r>
      </w:hyperlink>
    </w:p>
    <w:p w14:paraId="689525E9" w14:textId="0D1F6D70" w:rsidR="005F279E" w:rsidRDefault="002F2E8E">
      <w:pPr>
        <w:pStyle w:val="Obsah3"/>
        <w:rPr>
          <w:rFonts w:asciiTheme="minorHAnsi" w:eastAsiaTheme="minorEastAsia" w:hAnsiTheme="minorHAnsi" w:cstheme="minorBidi"/>
          <w:noProof/>
          <w:sz w:val="22"/>
          <w:szCs w:val="22"/>
        </w:rPr>
      </w:pPr>
      <w:hyperlink w:anchor="_Toc70641226" w:history="1">
        <w:r w:rsidR="005F279E" w:rsidRPr="00111FAC">
          <w:rPr>
            <w:rStyle w:val="Hypertextovprepojenie"/>
            <w:noProof/>
          </w:rPr>
          <w:t>3.4.2 Veľké projekty</w:t>
        </w:r>
        <w:r w:rsidR="005F279E">
          <w:rPr>
            <w:noProof/>
            <w:webHidden/>
          </w:rPr>
          <w:tab/>
        </w:r>
        <w:r w:rsidR="005F279E">
          <w:rPr>
            <w:noProof/>
            <w:webHidden/>
          </w:rPr>
          <w:fldChar w:fldCharType="begin"/>
        </w:r>
        <w:r w:rsidR="005F279E">
          <w:rPr>
            <w:noProof/>
            <w:webHidden/>
          </w:rPr>
          <w:instrText xml:space="preserve"> PAGEREF _Toc70641226 \h </w:instrText>
        </w:r>
        <w:r w:rsidR="005F279E">
          <w:rPr>
            <w:noProof/>
            <w:webHidden/>
          </w:rPr>
        </w:r>
        <w:r w:rsidR="005F279E">
          <w:rPr>
            <w:noProof/>
            <w:webHidden/>
          </w:rPr>
          <w:fldChar w:fldCharType="separate"/>
        </w:r>
        <w:r w:rsidR="005F279E">
          <w:rPr>
            <w:noProof/>
            <w:webHidden/>
          </w:rPr>
          <w:t>204</w:t>
        </w:r>
        <w:r w:rsidR="005F279E">
          <w:rPr>
            <w:noProof/>
            <w:webHidden/>
          </w:rPr>
          <w:fldChar w:fldCharType="end"/>
        </w:r>
      </w:hyperlink>
    </w:p>
    <w:p w14:paraId="3CDC5627" w14:textId="1FB6E26E" w:rsidR="005F279E" w:rsidRDefault="002F2E8E">
      <w:pPr>
        <w:pStyle w:val="Obsah3"/>
        <w:rPr>
          <w:rFonts w:asciiTheme="minorHAnsi" w:eastAsiaTheme="minorEastAsia" w:hAnsiTheme="minorHAnsi" w:cstheme="minorBidi"/>
          <w:noProof/>
          <w:sz w:val="22"/>
          <w:szCs w:val="22"/>
        </w:rPr>
      </w:pPr>
      <w:hyperlink w:anchor="_Toc70641227" w:history="1">
        <w:r w:rsidR="005F279E" w:rsidRPr="00111FAC">
          <w:rPr>
            <w:rStyle w:val="Hypertextovprepojenie"/>
            <w:noProof/>
          </w:rPr>
          <w:t>3.4.3 Projekty technickej pomoci</w:t>
        </w:r>
        <w:r w:rsidR="005F279E">
          <w:rPr>
            <w:noProof/>
            <w:webHidden/>
          </w:rPr>
          <w:tab/>
        </w:r>
        <w:r w:rsidR="005F279E">
          <w:rPr>
            <w:noProof/>
            <w:webHidden/>
          </w:rPr>
          <w:fldChar w:fldCharType="begin"/>
        </w:r>
        <w:r w:rsidR="005F279E">
          <w:rPr>
            <w:noProof/>
            <w:webHidden/>
          </w:rPr>
          <w:instrText xml:space="preserve"> PAGEREF _Toc70641227 \h </w:instrText>
        </w:r>
        <w:r w:rsidR="005F279E">
          <w:rPr>
            <w:noProof/>
            <w:webHidden/>
          </w:rPr>
        </w:r>
        <w:r w:rsidR="005F279E">
          <w:rPr>
            <w:noProof/>
            <w:webHidden/>
          </w:rPr>
          <w:fldChar w:fldCharType="separate"/>
        </w:r>
        <w:r w:rsidR="005F279E">
          <w:rPr>
            <w:noProof/>
            <w:webHidden/>
          </w:rPr>
          <w:t>208</w:t>
        </w:r>
        <w:r w:rsidR="005F279E">
          <w:rPr>
            <w:noProof/>
            <w:webHidden/>
          </w:rPr>
          <w:fldChar w:fldCharType="end"/>
        </w:r>
      </w:hyperlink>
    </w:p>
    <w:p w14:paraId="6BE1EF55" w14:textId="3AB29158" w:rsidR="005F279E" w:rsidRDefault="002F2E8E">
      <w:pPr>
        <w:pStyle w:val="Obsah3"/>
        <w:rPr>
          <w:rFonts w:asciiTheme="minorHAnsi" w:eastAsiaTheme="minorEastAsia" w:hAnsiTheme="minorHAnsi" w:cstheme="minorBidi"/>
          <w:noProof/>
          <w:sz w:val="22"/>
          <w:szCs w:val="22"/>
        </w:rPr>
      </w:pPr>
      <w:hyperlink w:anchor="_Toc70641228" w:history="1">
        <w:r w:rsidR="005F279E" w:rsidRPr="00111FAC">
          <w:rPr>
            <w:rStyle w:val="Hypertextovprepojenie"/>
            <w:noProof/>
          </w:rPr>
          <w:t>3.4.4 Miestny rozvoj vedený komunitou</w:t>
        </w:r>
        <w:r w:rsidR="005F279E">
          <w:rPr>
            <w:noProof/>
            <w:webHidden/>
          </w:rPr>
          <w:tab/>
        </w:r>
        <w:r w:rsidR="005F279E">
          <w:rPr>
            <w:noProof/>
            <w:webHidden/>
          </w:rPr>
          <w:fldChar w:fldCharType="begin"/>
        </w:r>
        <w:r w:rsidR="005F279E">
          <w:rPr>
            <w:noProof/>
            <w:webHidden/>
          </w:rPr>
          <w:instrText xml:space="preserve"> PAGEREF _Toc70641228 \h </w:instrText>
        </w:r>
        <w:r w:rsidR="005F279E">
          <w:rPr>
            <w:noProof/>
            <w:webHidden/>
          </w:rPr>
        </w:r>
        <w:r w:rsidR="005F279E">
          <w:rPr>
            <w:noProof/>
            <w:webHidden/>
          </w:rPr>
          <w:fldChar w:fldCharType="separate"/>
        </w:r>
        <w:r w:rsidR="005F279E">
          <w:rPr>
            <w:noProof/>
            <w:webHidden/>
          </w:rPr>
          <w:t>209</w:t>
        </w:r>
        <w:r w:rsidR="005F279E">
          <w:rPr>
            <w:noProof/>
            <w:webHidden/>
          </w:rPr>
          <w:fldChar w:fldCharType="end"/>
        </w:r>
      </w:hyperlink>
    </w:p>
    <w:p w14:paraId="55A76F90" w14:textId="1713DE23" w:rsidR="005F279E" w:rsidRDefault="002F2E8E">
      <w:pPr>
        <w:pStyle w:val="Obsah4"/>
        <w:rPr>
          <w:rFonts w:asciiTheme="minorHAnsi" w:eastAsiaTheme="minorEastAsia" w:hAnsiTheme="minorHAnsi" w:cstheme="minorBidi"/>
        </w:rPr>
      </w:pPr>
      <w:hyperlink w:anchor="_Toc70641229" w:history="1">
        <w:r w:rsidR="005F279E" w:rsidRPr="00111FAC">
          <w:rPr>
            <w:rStyle w:val="Hypertextovprepojenie"/>
          </w:rPr>
          <w:t>3.4.4.1 Výber a realizácia projektov v rámci CLLD</w:t>
        </w:r>
        <w:r w:rsidR="005F279E">
          <w:rPr>
            <w:webHidden/>
          </w:rPr>
          <w:tab/>
        </w:r>
        <w:r w:rsidR="005F279E">
          <w:rPr>
            <w:webHidden/>
          </w:rPr>
          <w:fldChar w:fldCharType="begin"/>
        </w:r>
        <w:r w:rsidR="005F279E">
          <w:rPr>
            <w:webHidden/>
          </w:rPr>
          <w:instrText xml:space="preserve"> PAGEREF _Toc70641229 \h </w:instrText>
        </w:r>
        <w:r w:rsidR="005F279E">
          <w:rPr>
            <w:webHidden/>
          </w:rPr>
        </w:r>
        <w:r w:rsidR="005F279E">
          <w:rPr>
            <w:webHidden/>
          </w:rPr>
          <w:fldChar w:fldCharType="separate"/>
        </w:r>
        <w:r w:rsidR="005F279E">
          <w:rPr>
            <w:webHidden/>
          </w:rPr>
          <w:t>210</w:t>
        </w:r>
        <w:r w:rsidR="005F279E">
          <w:rPr>
            <w:webHidden/>
          </w:rPr>
          <w:fldChar w:fldCharType="end"/>
        </w:r>
      </w:hyperlink>
    </w:p>
    <w:p w14:paraId="136FBF82" w14:textId="6F8749E4" w:rsidR="005F279E" w:rsidRDefault="002F2E8E">
      <w:pPr>
        <w:pStyle w:val="Obsah3"/>
        <w:rPr>
          <w:rFonts w:asciiTheme="minorHAnsi" w:eastAsiaTheme="minorEastAsia" w:hAnsiTheme="minorHAnsi" w:cstheme="minorBidi"/>
          <w:noProof/>
          <w:sz w:val="22"/>
          <w:szCs w:val="22"/>
        </w:rPr>
      </w:pPr>
      <w:hyperlink w:anchor="_Toc70641230" w:history="1">
        <w:r w:rsidR="005F279E" w:rsidRPr="00111FAC">
          <w:rPr>
            <w:rStyle w:val="Hypertextovprepojenie"/>
            <w:noProof/>
          </w:rPr>
          <w:t>3.4.5 Globálny grant</w:t>
        </w:r>
        <w:r w:rsidR="005F279E">
          <w:rPr>
            <w:noProof/>
            <w:webHidden/>
          </w:rPr>
          <w:tab/>
        </w:r>
        <w:r w:rsidR="005F279E">
          <w:rPr>
            <w:noProof/>
            <w:webHidden/>
          </w:rPr>
          <w:fldChar w:fldCharType="begin"/>
        </w:r>
        <w:r w:rsidR="005F279E">
          <w:rPr>
            <w:noProof/>
            <w:webHidden/>
          </w:rPr>
          <w:instrText xml:space="preserve"> PAGEREF _Toc70641230 \h </w:instrText>
        </w:r>
        <w:r w:rsidR="005F279E">
          <w:rPr>
            <w:noProof/>
            <w:webHidden/>
          </w:rPr>
        </w:r>
        <w:r w:rsidR="005F279E">
          <w:rPr>
            <w:noProof/>
            <w:webHidden/>
          </w:rPr>
          <w:fldChar w:fldCharType="separate"/>
        </w:r>
        <w:r w:rsidR="005F279E">
          <w:rPr>
            <w:noProof/>
            <w:webHidden/>
          </w:rPr>
          <w:t>210</w:t>
        </w:r>
        <w:r w:rsidR="005F279E">
          <w:rPr>
            <w:noProof/>
            <w:webHidden/>
          </w:rPr>
          <w:fldChar w:fldCharType="end"/>
        </w:r>
      </w:hyperlink>
    </w:p>
    <w:p w14:paraId="411289AF" w14:textId="5963BE30" w:rsidR="005F279E" w:rsidRDefault="002F2E8E">
      <w:pPr>
        <w:pStyle w:val="Obsah4"/>
        <w:rPr>
          <w:rFonts w:asciiTheme="minorHAnsi" w:eastAsiaTheme="minorEastAsia" w:hAnsiTheme="minorHAnsi" w:cstheme="minorBidi"/>
        </w:rPr>
      </w:pPr>
      <w:hyperlink w:anchor="_Toc70641231" w:history="1">
        <w:r w:rsidR="005F279E" w:rsidRPr="00111FAC">
          <w:rPr>
            <w:rStyle w:val="Hypertextovprepojenie"/>
          </w:rPr>
          <w:t>3.4.5.1 Výber sprostredkovateľského orgánu pre globálny grant</w:t>
        </w:r>
        <w:r w:rsidR="005F279E">
          <w:rPr>
            <w:webHidden/>
          </w:rPr>
          <w:tab/>
        </w:r>
        <w:r w:rsidR="005F279E">
          <w:rPr>
            <w:webHidden/>
          </w:rPr>
          <w:fldChar w:fldCharType="begin"/>
        </w:r>
        <w:r w:rsidR="005F279E">
          <w:rPr>
            <w:webHidden/>
          </w:rPr>
          <w:instrText xml:space="preserve"> PAGEREF _Toc70641231 \h </w:instrText>
        </w:r>
        <w:r w:rsidR="005F279E">
          <w:rPr>
            <w:webHidden/>
          </w:rPr>
        </w:r>
        <w:r w:rsidR="005F279E">
          <w:rPr>
            <w:webHidden/>
          </w:rPr>
          <w:fldChar w:fldCharType="separate"/>
        </w:r>
        <w:r w:rsidR="005F279E">
          <w:rPr>
            <w:webHidden/>
          </w:rPr>
          <w:t>211</w:t>
        </w:r>
        <w:r w:rsidR="005F279E">
          <w:rPr>
            <w:webHidden/>
          </w:rPr>
          <w:fldChar w:fldCharType="end"/>
        </w:r>
      </w:hyperlink>
    </w:p>
    <w:p w14:paraId="7F38E5E6" w14:textId="11BB8095" w:rsidR="005F279E" w:rsidRDefault="002F2E8E">
      <w:pPr>
        <w:pStyle w:val="Obsah4"/>
        <w:rPr>
          <w:rFonts w:asciiTheme="minorHAnsi" w:eastAsiaTheme="minorEastAsia" w:hAnsiTheme="minorHAnsi" w:cstheme="minorBidi"/>
        </w:rPr>
      </w:pPr>
      <w:hyperlink w:anchor="_Toc70641232" w:history="1">
        <w:r w:rsidR="005F279E" w:rsidRPr="00111FAC">
          <w:rPr>
            <w:rStyle w:val="Hypertextovprepojenie"/>
          </w:rPr>
          <w:t>3.4.5.2 Zverejnenie výzvy a schvaľovací proces</w:t>
        </w:r>
        <w:r w:rsidR="005F279E">
          <w:rPr>
            <w:webHidden/>
          </w:rPr>
          <w:tab/>
        </w:r>
        <w:r w:rsidR="005F279E">
          <w:rPr>
            <w:webHidden/>
          </w:rPr>
          <w:fldChar w:fldCharType="begin"/>
        </w:r>
        <w:r w:rsidR="005F279E">
          <w:rPr>
            <w:webHidden/>
          </w:rPr>
          <w:instrText xml:space="preserve"> PAGEREF _Toc70641232 \h </w:instrText>
        </w:r>
        <w:r w:rsidR="005F279E">
          <w:rPr>
            <w:webHidden/>
          </w:rPr>
        </w:r>
        <w:r w:rsidR="005F279E">
          <w:rPr>
            <w:webHidden/>
          </w:rPr>
          <w:fldChar w:fldCharType="separate"/>
        </w:r>
        <w:r w:rsidR="005F279E">
          <w:rPr>
            <w:webHidden/>
          </w:rPr>
          <w:t>212</w:t>
        </w:r>
        <w:r w:rsidR="005F279E">
          <w:rPr>
            <w:webHidden/>
          </w:rPr>
          <w:fldChar w:fldCharType="end"/>
        </w:r>
      </w:hyperlink>
    </w:p>
    <w:p w14:paraId="44D894E7" w14:textId="64869218" w:rsidR="005F279E" w:rsidRDefault="002F2E8E">
      <w:pPr>
        <w:pStyle w:val="Obsah4"/>
        <w:rPr>
          <w:rFonts w:asciiTheme="minorHAnsi" w:eastAsiaTheme="minorEastAsia" w:hAnsiTheme="minorHAnsi" w:cstheme="minorBidi"/>
        </w:rPr>
      </w:pPr>
      <w:hyperlink w:anchor="_Toc70641233" w:history="1">
        <w:r w:rsidR="005F279E" w:rsidRPr="00111FAC">
          <w:rPr>
            <w:rStyle w:val="Hypertextovprepojenie"/>
          </w:rPr>
          <w:t>3.4.5.3 Monitorovanie a hodnotenie globálneho grantu</w:t>
        </w:r>
        <w:r w:rsidR="005F279E">
          <w:rPr>
            <w:webHidden/>
          </w:rPr>
          <w:tab/>
        </w:r>
        <w:r w:rsidR="005F279E">
          <w:rPr>
            <w:webHidden/>
          </w:rPr>
          <w:fldChar w:fldCharType="begin"/>
        </w:r>
        <w:r w:rsidR="005F279E">
          <w:rPr>
            <w:webHidden/>
          </w:rPr>
          <w:instrText xml:space="preserve"> PAGEREF _Toc70641233 \h </w:instrText>
        </w:r>
        <w:r w:rsidR="005F279E">
          <w:rPr>
            <w:webHidden/>
          </w:rPr>
        </w:r>
        <w:r w:rsidR="005F279E">
          <w:rPr>
            <w:webHidden/>
          </w:rPr>
          <w:fldChar w:fldCharType="separate"/>
        </w:r>
        <w:r w:rsidR="005F279E">
          <w:rPr>
            <w:webHidden/>
          </w:rPr>
          <w:t>212</w:t>
        </w:r>
        <w:r w:rsidR="005F279E">
          <w:rPr>
            <w:webHidden/>
          </w:rPr>
          <w:fldChar w:fldCharType="end"/>
        </w:r>
      </w:hyperlink>
    </w:p>
    <w:p w14:paraId="43D52E92" w14:textId="69499623" w:rsidR="005F279E" w:rsidRDefault="002F2E8E">
      <w:pPr>
        <w:pStyle w:val="Obsah4"/>
        <w:rPr>
          <w:rFonts w:asciiTheme="minorHAnsi" w:eastAsiaTheme="minorEastAsia" w:hAnsiTheme="minorHAnsi" w:cstheme="minorBidi"/>
        </w:rPr>
      </w:pPr>
      <w:hyperlink w:anchor="_Toc70641234" w:history="1">
        <w:r w:rsidR="005F279E" w:rsidRPr="00111FAC">
          <w:rPr>
            <w:rStyle w:val="Hypertextovprepojenie"/>
          </w:rPr>
          <w:t>3.4.5.4 Kontrola projektov</w:t>
        </w:r>
        <w:r w:rsidR="005F279E">
          <w:rPr>
            <w:webHidden/>
          </w:rPr>
          <w:tab/>
        </w:r>
        <w:r w:rsidR="005F279E">
          <w:rPr>
            <w:webHidden/>
          </w:rPr>
          <w:fldChar w:fldCharType="begin"/>
        </w:r>
        <w:r w:rsidR="005F279E">
          <w:rPr>
            <w:webHidden/>
          </w:rPr>
          <w:instrText xml:space="preserve"> PAGEREF _Toc70641234 \h </w:instrText>
        </w:r>
        <w:r w:rsidR="005F279E">
          <w:rPr>
            <w:webHidden/>
          </w:rPr>
        </w:r>
        <w:r w:rsidR="005F279E">
          <w:rPr>
            <w:webHidden/>
          </w:rPr>
          <w:fldChar w:fldCharType="separate"/>
        </w:r>
        <w:r w:rsidR="005F279E">
          <w:rPr>
            <w:webHidden/>
          </w:rPr>
          <w:t>213</w:t>
        </w:r>
        <w:r w:rsidR="005F279E">
          <w:rPr>
            <w:webHidden/>
          </w:rPr>
          <w:fldChar w:fldCharType="end"/>
        </w:r>
      </w:hyperlink>
    </w:p>
    <w:p w14:paraId="646869E8" w14:textId="490AC522" w:rsidR="005F279E" w:rsidRDefault="002F2E8E">
      <w:pPr>
        <w:pStyle w:val="Obsah3"/>
        <w:rPr>
          <w:rFonts w:asciiTheme="minorHAnsi" w:eastAsiaTheme="minorEastAsia" w:hAnsiTheme="minorHAnsi" w:cstheme="minorBidi"/>
          <w:noProof/>
          <w:sz w:val="22"/>
          <w:szCs w:val="22"/>
        </w:rPr>
      </w:pPr>
      <w:hyperlink w:anchor="_Toc70641235" w:history="1">
        <w:r w:rsidR="005F279E" w:rsidRPr="00111FAC">
          <w:rPr>
            <w:rStyle w:val="Hypertextovprepojenie"/>
            <w:noProof/>
          </w:rPr>
          <w:t>3.4.6 Spoločný akčný plán</w:t>
        </w:r>
        <w:r w:rsidR="005F279E">
          <w:rPr>
            <w:noProof/>
            <w:webHidden/>
          </w:rPr>
          <w:tab/>
        </w:r>
        <w:r w:rsidR="005F279E">
          <w:rPr>
            <w:noProof/>
            <w:webHidden/>
          </w:rPr>
          <w:fldChar w:fldCharType="begin"/>
        </w:r>
        <w:r w:rsidR="005F279E">
          <w:rPr>
            <w:noProof/>
            <w:webHidden/>
          </w:rPr>
          <w:instrText xml:space="preserve"> PAGEREF _Toc70641235 \h </w:instrText>
        </w:r>
        <w:r w:rsidR="005F279E">
          <w:rPr>
            <w:noProof/>
            <w:webHidden/>
          </w:rPr>
        </w:r>
        <w:r w:rsidR="005F279E">
          <w:rPr>
            <w:noProof/>
            <w:webHidden/>
          </w:rPr>
          <w:fldChar w:fldCharType="separate"/>
        </w:r>
        <w:r w:rsidR="005F279E">
          <w:rPr>
            <w:noProof/>
            <w:webHidden/>
          </w:rPr>
          <w:t>213</w:t>
        </w:r>
        <w:r w:rsidR="005F279E">
          <w:rPr>
            <w:noProof/>
            <w:webHidden/>
          </w:rPr>
          <w:fldChar w:fldCharType="end"/>
        </w:r>
      </w:hyperlink>
    </w:p>
    <w:p w14:paraId="14B3E571" w14:textId="7BF55D99" w:rsidR="005F279E" w:rsidRDefault="002F2E8E">
      <w:pPr>
        <w:pStyle w:val="Obsah3"/>
        <w:rPr>
          <w:rFonts w:asciiTheme="minorHAnsi" w:eastAsiaTheme="minorEastAsia" w:hAnsiTheme="minorHAnsi" w:cstheme="minorBidi"/>
          <w:noProof/>
          <w:sz w:val="22"/>
          <w:szCs w:val="22"/>
        </w:rPr>
      </w:pPr>
      <w:hyperlink w:anchor="_Toc70641236" w:history="1">
        <w:r w:rsidR="005F279E" w:rsidRPr="00111FAC">
          <w:rPr>
            <w:rStyle w:val="Hypertextovprepojenie"/>
            <w:noProof/>
          </w:rPr>
          <w:t>3.4.7 Integrovaný prístup k územnému rozvoju - regionálne integrované územné stratégie a integrované územné stratégie mestskej oblasti</w:t>
        </w:r>
        <w:r w:rsidR="005F279E">
          <w:rPr>
            <w:noProof/>
            <w:webHidden/>
          </w:rPr>
          <w:tab/>
        </w:r>
        <w:r w:rsidR="005F279E">
          <w:rPr>
            <w:noProof/>
            <w:webHidden/>
          </w:rPr>
          <w:fldChar w:fldCharType="begin"/>
        </w:r>
        <w:r w:rsidR="005F279E">
          <w:rPr>
            <w:noProof/>
            <w:webHidden/>
          </w:rPr>
          <w:instrText xml:space="preserve"> PAGEREF _Toc70641236 \h </w:instrText>
        </w:r>
        <w:r w:rsidR="005F279E">
          <w:rPr>
            <w:noProof/>
            <w:webHidden/>
          </w:rPr>
        </w:r>
        <w:r w:rsidR="005F279E">
          <w:rPr>
            <w:noProof/>
            <w:webHidden/>
          </w:rPr>
          <w:fldChar w:fldCharType="separate"/>
        </w:r>
        <w:r w:rsidR="005F279E">
          <w:rPr>
            <w:noProof/>
            <w:webHidden/>
          </w:rPr>
          <w:t>213</w:t>
        </w:r>
        <w:r w:rsidR="005F279E">
          <w:rPr>
            <w:noProof/>
            <w:webHidden/>
          </w:rPr>
          <w:fldChar w:fldCharType="end"/>
        </w:r>
      </w:hyperlink>
    </w:p>
    <w:p w14:paraId="5475D2B4" w14:textId="5CF18A64" w:rsidR="005F279E" w:rsidRDefault="002F2E8E">
      <w:pPr>
        <w:pStyle w:val="Obsah3"/>
        <w:rPr>
          <w:rFonts w:asciiTheme="minorHAnsi" w:eastAsiaTheme="minorEastAsia" w:hAnsiTheme="minorHAnsi" w:cstheme="minorBidi"/>
          <w:noProof/>
          <w:sz w:val="22"/>
          <w:szCs w:val="22"/>
        </w:rPr>
      </w:pPr>
      <w:hyperlink w:anchor="_Toc70641237" w:history="1">
        <w:r w:rsidR="005F279E" w:rsidRPr="00111FAC">
          <w:rPr>
            <w:rStyle w:val="Hypertextovprepojenie"/>
            <w:noProof/>
          </w:rPr>
          <w:t>3.4.8 Finančné nástroje</w:t>
        </w:r>
        <w:r w:rsidR="005F279E">
          <w:rPr>
            <w:noProof/>
            <w:webHidden/>
          </w:rPr>
          <w:tab/>
        </w:r>
        <w:r w:rsidR="005F279E">
          <w:rPr>
            <w:noProof/>
            <w:webHidden/>
          </w:rPr>
          <w:fldChar w:fldCharType="begin"/>
        </w:r>
        <w:r w:rsidR="005F279E">
          <w:rPr>
            <w:noProof/>
            <w:webHidden/>
          </w:rPr>
          <w:instrText xml:space="preserve"> PAGEREF _Toc70641237 \h </w:instrText>
        </w:r>
        <w:r w:rsidR="005F279E">
          <w:rPr>
            <w:noProof/>
            <w:webHidden/>
          </w:rPr>
        </w:r>
        <w:r w:rsidR="005F279E">
          <w:rPr>
            <w:noProof/>
            <w:webHidden/>
          </w:rPr>
          <w:fldChar w:fldCharType="separate"/>
        </w:r>
        <w:r w:rsidR="005F279E">
          <w:rPr>
            <w:noProof/>
            <w:webHidden/>
          </w:rPr>
          <w:t>214</w:t>
        </w:r>
        <w:r w:rsidR="005F279E">
          <w:rPr>
            <w:noProof/>
            <w:webHidden/>
          </w:rPr>
          <w:fldChar w:fldCharType="end"/>
        </w:r>
      </w:hyperlink>
    </w:p>
    <w:p w14:paraId="47211523" w14:textId="23518453" w:rsidR="005F279E" w:rsidRDefault="002F2E8E">
      <w:pPr>
        <w:pStyle w:val="Obsah2"/>
        <w:rPr>
          <w:rFonts w:asciiTheme="minorHAnsi" w:eastAsiaTheme="minorEastAsia" w:hAnsiTheme="minorHAnsi" w:cstheme="minorBidi"/>
          <w:noProof/>
          <w:sz w:val="22"/>
          <w:szCs w:val="22"/>
        </w:rPr>
      </w:pPr>
      <w:hyperlink w:anchor="_Toc70641238" w:history="1">
        <w:r w:rsidR="005F279E" w:rsidRPr="00111FAC">
          <w:rPr>
            <w:rStyle w:val="Hypertextovprepojenie"/>
            <w:noProof/>
          </w:rPr>
          <w:t>3.5 Oprávnenosť výdavkov</w:t>
        </w:r>
        <w:r w:rsidR="005F279E">
          <w:rPr>
            <w:noProof/>
            <w:webHidden/>
          </w:rPr>
          <w:tab/>
        </w:r>
        <w:r w:rsidR="005F279E">
          <w:rPr>
            <w:noProof/>
            <w:webHidden/>
          </w:rPr>
          <w:fldChar w:fldCharType="begin"/>
        </w:r>
        <w:r w:rsidR="005F279E">
          <w:rPr>
            <w:noProof/>
            <w:webHidden/>
          </w:rPr>
          <w:instrText xml:space="preserve"> PAGEREF _Toc70641238 \h </w:instrText>
        </w:r>
        <w:r w:rsidR="005F279E">
          <w:rPr>
            <w:noProof/>
            <w:webHidden/>
          </w:rPr>
        </w:r>
        <w:r w:rsidR="005F279E">
          <w:rPr>
            <w:noProof/>
            <w:webHidden/>
          </w:rPr>
          <w:fldChar w:fldCharType="separate"/>
        </w:r>
        <w:r w:rsidR="005F279E">
          <w:rPr>
            <w:noProof/>
            <w:webHidden/>
          </w:rPr>
          <w:t>214</w:t>
        </w:r>
        <w:r w:rsidR="005F279E">
          <w:rPr>
            <w:noProof/>
            <w:webHidden/>
          </w:rPr>
          <w:fldChar w:fldCharType="end"/>
        </w:r>
      </w:hyperlink>
    </w:p>
    <w:p w14:paraId="5B34C012" w14:textId="6958C712" w:rsidR="005F279E" w:rsidRDefault="002F2E8E">
      <w:pPr>
        <w:pStyle w:val="Obsah3"/>
        <w:rPr>
          <w:rFonts w:asciiTheme="minorHAnsi" w:eastAsiaTheme="minorEastAsia" w:hAnsiTheme="minorHAnsi" w:cstheme="minorBidi"/>
          <w:noProof/>
          <w:sz w:val="22"/>
          <w:szCs w:val="22"/>
        </w:rPr>
      </w:pPr>
      <w:hyperlink w:anchor="_Toc70641239" w:history="1">
        <w:r w:rsidR="005F279E" w:rsidRPr="00111FAC">
          <w:rPr>
            <w:rStyle w:val="Hypertextovprepojenie"/>
            <w:noProof/>
          </w:rPr>
          <w:t>3.5.1 Všeobecné podmienky oprávnenosti</w:t>
        </w:r>
        <w:r w:rsidR="005F279E">
          <w:rPr>
            <w:noProof/>
            <w:webHidden/>
          </w:rPr>
          <w:tab/>
        </w:r>
        <w:r w:rsidR="005F279E">
          <w:rPr>
            <w:noProof/>
            <w:webHidden/>
          </w:rPr>
          <w:fldChar w:fldCharType="begin"/>
        </w:r>
        <w:r w:rsidR="005F279E">
          <w:rPr>
            <w:noProof/>
            <w:webHidden/>
          </w:rPr>
          <w:instrText xml:space="preserve"> PAGEREF _Toc70641239 \h </w:instrText>
        </w:r>
        <w:r w:rsidR="005F279E">
          <w:rPr>
            <w:noProof/>
            <w:webHidden/>
          </w:rPr>
        </w:r>
        <w:r w:rsidR="005F279E">
          <w:rPr>
            <w:noProof/>
            <w:webHidden/>
          </w:rPr>
          <w:fldChar w:fldCharType="separate"/>
        </w:r>
        <w:r w:rsidR="005F279E">
          <w:rPr>
            <w:noProof/>
            <w:webHidden/>
          </w:rPr>
          <w:t>215</w:t>
        </w:r>
        <w:r w:rsidR="005F279E">
          <w:rPr>
            <w:noProof/>
            <w:webHidden/>
          </w:rPr>
          <w:fldChar w:fldCharType="end"/>
        </w:r>
      </w:hyperlink>
    </w:p>
    <w:p w14:paraId="11B96302" w14:textId="62F0F111" w:rsidR="005F279E" w:rsidRDefault="002F2E8E">
      <w:pPr>
        <w:pStyle w:val="Obsah4"/>
        <w:rPr>
          <w:rFonts w:asciiTheme="minorHAnsi" w:eastAsiaTheme="minorEastAsia" w:hAnsiTheme="minorHAnsi" w:cstheme="minorBidi"/>
        </w:rPr>
      </w:pPr>
      <w:hyperlink w:anchor="_Toc70641240" w:history="1">
        <w:r w:rsidR="005F279E" w:rsidRPr="00111FAC">
          <w:rPr>
            <w:rStyle w:val="Hypertextovprepojenie"/>
          </w:rPr>
          <w:t>3.5.1.1 Vecná oprávnenosť výdavku</w:t>
        </w:r>
        <w:r w:rsidR="005F279E">
          <w:rPr>
            <w:webHidden/>
          </w:rPr>
          <w:tab/>
        </w:r>
        <w:r w:rsidR="005F279E">
          <w:rPr>
            <w:webHidden/>
          </w:rPr>
          <w:fldChar w:fldCharType="begin"/>
        </w:r>
        <w:r w:rsidR="005F279E">
          <w:rPr>
            <w:webHidden/>
          </w:rPr>
          <w:instrText xml:space="preserve"> PAGEREF _Toc70641240 \h </w:instrText>
        </w:r>
        <w:r w:rsidR="005F279E">
          <w:rPr>
            <w:webHidden/>
          </w:rPr>
        </w:r>
        <w:r w:rsidR="005F279E">
          <w:rPr>
            <w:webHidden/>
          </w:rPr>
          <w:fldChar w:fldCharType="separate"/>
        </w:r>
        <w:r w:rsidR="005F279E">
          <w:rPr>
            <w:webHidden/>
          </w:rPr>
          <w:t>216</w:t>
        </w:r>
        <w:r w:rsidR="005F279E">
          <w:rPr>
            <w:webHidden/>
          </w:rPr>
          <w:fldChar w:fldCharType="end"/>
        </w:r>
      </w:hyperlink>
    </w:p>
    <w:p w14:paraId="10180FDB" w14:textId="6803AC2D" w:rsidR="005F279E" w:rsidRDefault="002F2E8E">
      <w:pPr>
        <w:pStyle w:val="Obsah4"/>
        <w:rPr>
          <w:rFonts w:asciiTheme="minorHAnsi" w:eastAsiaTheme="minorEastAsia" w:hAnsiTheme="minorHAnsi" w:cstheme="minorBidi"/>
        </w:rPr>
      </w:pPr>
      <w:hyperlink w:anchor="_Toc70641241" w:history="1">
        <w:r w:rsidR="005F279E" w:rsidRPr="00111FAC">
          <w:rPr>
            <w:rStyle w:val="Hypertextovprepojenie"/>
          </w:rPr>
          <w:t>3.5.1.2 Časová oprávnenosť výdavku</w:t>
        </w:r>
        <w:r w:rsidR="005F279E">
          <w:rPr>
            <w:webHidden/>
          </w:rPr>
          <w:tab/>
        </w:r>
        <w:r w:rsidR="005F279E">
          <w:rPr>
            <w:webHidden/>
          </w:rPr>
          <w:fldChar w:fldCharType="begin"/>
        </w:r>
        <w:r w:rsidR="005F279E">
          <w:rPr>
            <w:webHidden/>
          </w:rPr>
          <w:instrText xml:space="preserve"> PAGEREF _Toc70641241 \h </w:instrText>
        </w:r>
        <w:r w:rsidR="005F279E">
          <w:rPr>
            <w:webHidden/>
          </w:rPr>
        </w:r>
        <w:r w:rsidR="005F279E">
          <w:rPr>
            <w:webHidden/>
          </w:rPr>
          <w:fldChar w:fldCharType="separate"/>
        </w:r>
        <w:r w:rsidR="005F279E">
          <w:rPr>
            <w:webHidden/>
          </w:rPr>
          <w:t>217</w:t>
        </w:r>
        <w:r w:rsidR="005F279E">
          <w:rPr>
            <w:webHidden/>
          </w:rPr>
          <w:fldChar w:fldCharType="end"/>
        </w:r>
      </w:hyperlink>
    </w:p>
    <w:p w14:paraId="06250D05" w14:textId="1587A55F" w:rsidR="005F279E" w:rsidRDefault="002F2E8E">
      <w:pPr>
        <w:pStyle w:val="Obsah4"/>
        <w:rPr>
          <w:rFonts w:asciiTheme="minorHAnsi" w:eastAsiaTheme="minorEastAsia" w:hAnsiTheme="minorHAnsi" w:cstheme="minorBidi"/>
        </w:rPr>
      </w:pPr>
      <w:hyperlink w:anchor="_Toc70641242" w:history="1">
        <w:r w:rsidR="005F279E" w:rsidRPr="00111FAC">
          <w:rPr>
            <w:rStyle w:val="Hypertextovprepojenie"/>
          </w:rPr>
          <w:t>3.5.1.3 Územná oprávnenosť výdavku</w:t>
        </w:r>
        <w:r w:rsidR="005F279E">
          <w:rPr>
            <w:webHidden/>
          </w:rPr>
          <w:tab/>
        </w:r>
        <w:r w:rsidR="005F279E">
          <w:rPr>
            <w:webHidden/>
          </w:rPr>
          <w:fldChar w:fldCharType="begin"/>
        </w:r>
        <w:r w:rsidR="005F279E">
          <w:rPr>
            <w:webHidden/>
          </w:rPr>
          <w:instrText xml:space="preserve"> PAGEREF _Toc70641242 \h </w:instrText>
        </w:r>
        <w:r w:rsidR="005F279E">
          <w:rPr>
            <w:webHidden/>
          </w:rPr>
        </w:r>
        <w:r w:rsidR="005F279E">
          <w:rPr>
            <w:webHidden/>
          </w:rPr>
          <w:fldChar w:fldCharType="separate"/>
        </w:r>
        <w:r w:rsidR="005F279E">
          <w:rPr>
            <w:webHidden/>
          </w:rPr>
          <w:t>217</w:t>
        </w:r>
        <w:r w:rsidR="005F279E">
          <w:rPr>
            <w:webHidden/>
          </w:rPr>
          <w:fldChar w:fldCharType="end"/>
        </w:r>
      </w:hyperlink>
    </w:p>
    <w:p w14:paraId="56711EBB" w14:textId="047590A7" w:rsidR="005F279E" w:rsidRDefault="002F2E8E">
      <w:pPr>
        <w:pStyle w:val="Obsah3"/>
        <w:rPr>
          <w:rFonts w:asciiTheme="minorHAnsi" w:eastAsiaTheme="minorEastAsia" w:hAnsiTheme="minorHAnsi" w:cstheme="minorBidi"/>
          <w:noProof/>
          <w:sz w:val="22"/>
          <w:szCs w:val="22"/>
        </w:rPr>
      </w:pPr>
      <w:hyperlink w:anchor="_Toc70641243" w:history="1">
        <w:r w:rsidR="005F279E" w:rsidRPr="00111FAC">
          <w:rPr>
            <w:rStyle w:val="Hypertextovprepojenie"/>
            <w:noProof/>
          </w:rPr>
          <w:t>3.5.2 Neoprávnené výdavky</w:t>
        </w:r>
        <w:r w:rsidR="005F279E">
          <w:rPr>
            <w:noProof/>
            <w:webHidden/>
          </w:rPr>
          <w:tab/>
        </w:r>
        <w:r w:rsidR="005F279E">
          <w:rPr>
            <w:noProof/>
            <w:webHidden/>
          </w:rPr>
          <w:fldChar w:fldCharType="begin"/>
        </w:r>
        <w:r w:rsidR="005F279E">
          <w:rPr>
            <w:noProof/>
            <w:webHidden/>
          </w:rPr>
          <w:instrText xml:space="preserve"> PAGEREF _Toc70641243 \h </w:instrText>
        </w:r>
        <w:r w:rsidR="005F279E">
          <w:rPr>
            <w:noProof/>
            <w:webHidden/>
          </w:rPr>
        </w:r>
        <w:r w:rsidR="005F279E">
          <w:rPr>
            <w:noProof/>
            <w:webHidden/>
          </w:rPr>
          <w:fldChar w:fldCharType="separate"/>
        </w:r>
        <w:r w:rsidR="005F279E">
          <w:rPr>
            <w:noProof/>
            <w:webHidden/>
          </w:rPr>
          <w:t>219</w:t>
        </w:r>
        <w:r w:rsidR="005F279E">
          <w:rPr>
            <w:noProof/>
            <w:webHidden/>
          </w:rPr>
          <w:fldChar w:fldCharType="end"/>
        </w:r>
      </w:hyperlink>
    </w:p>
    <w:p w14:paraId="4CB4C253" w14:textId="2F1E309F" w:rsidR="005F279E" w:rsidRDefault="002F2E8E">
      <w:pPr>
        <w:pStyle w:val="Obsah3"/>
        <w:rPr>
          <w:rFonts w:asciiTheme="minorHAnsi" w:eastAsiaTheme="minorEastAsia" w:hAnsiTheme="minorHAnsi" w:cstheme="minorBidi"/>
          <w:noProof/>
          <w:sz w:val="22"/>
          <w:szCs w:val="22"/>
        </w:rPr>
      </w:pPr>
      <w:hyperlink w:anchor="_Toc70641244" w:history="1">
        <w:r w:rsidR="005F279E" w:rsidRPr="00111FAC">
          <w:rPr>
            <w:rStyle w:val="Hypertextovprepojenie"/>
            <w:noProof/>
          </w:rPr>
          <w:t>3.5.3 Krížové financovanie</w:t>
        </w:r>
        <w:r w:rsidR="005F279E">
          <w:rPr>
            <w:noProof/>
            <w:webHidden/>
          </w:rPr>
          <w:tab/>
        </w:r>
        <w:r w:rsidR="005F279E">
          <w:rPr>
            <w:noProof/>
            <w:webHidden/>
          </w:rPr>
          <w:fldChar w:fldCharType="begin"/>
        </w:r>
        <w:r w:rsidR="005F279E">
          <w:rPr>
            <w:noProof/>
            <w:webHidden/>
          </w:rPr>
          <w:instrText xml:space="preserve"> PAGEREF _Toc70641244 \h </w:instrText>
        </w:r>
        <w:r w:rsidR="005F279E">
          <w:rPr>
            <w:noProof/>
            <w:webHidden/>
          </w:rPr>
        </w:r>
        <w:r w:rsidR="005F279E">
          <w:rPr>
            <w:noProof/>
            <w:webHidden/>
          </w:rPr>
          <w:fldChar w:fldCharType="separate"/>
        </w:r>
        <w:r w:rsidR="005F279E">
          <w:rPr>
            <w:noProof/>
            <w:webHidden/>
          </w:rPr>
          <w:t>220</w:t>
        </w:r>
        <w:r w:rsidR="005F279E">
          <w:rPr>
            <w:noProof/>
            <w:webHidden/>
          </w:rPr>
          <w:fldChar w:fldCharType="end"/>
        </w:r>
      </w:hyperlink>
    </w:p>
    <w:p w14:paraId="4D8FD48D" w14:textId="16076280" w:rsidR="005F279E" w:rsidRDefault="002F2E8E">
      <w:pPr>
        <w:pStyle w:val="Obsah3"/>
        <w:rPr>
          <w:rFonts w:asciiTheme="minorHAnsi" w:eastAsiaTheme="minorEastAsia" w:hAnsiTheme="minorHAnsi" w:cstheme="minorBidi"/>
          <w:noProof/>
          <w:sz w:val="22"/>
          <w:szCs w:val="22"/>
        </w:rPr>
      </w:pPr>
      <w:hyperlink w:anchor="_Toc70641245" w:history="1">
        <w:r w:rsidR="005F279E" w:rsidRPr="00111FAC">
          <w:rPr>
            <w:rStyle w:val="Hypertextovprepojenie"/>
            <w:noProof/>
          </w:rPr>
          <w:t>3.5.4 Projekty generujúce čisté príjmy</w:t>
        </w:r>
        <w:r w:rsidR="005F279E">
          <w:rPr>
            <w:noProof/>
            <w:webHidden/>
          </w:rPr>
          <w:tab/>
        </w:r>
        <w:r w:rsidR="005F279E">
          <w:rPr>
            <w:noProof/>
            <w:webHidden/>
          </w:rPr>
          <w:fldChar w:fldCharType="begin"/>
        </w:r>
        <w:r w:rsidR="005F279E">
          <w:rPr>
            <w:noProof/>
            <w:webHidden/>
          </w:rPr>
          <w:instrText xml:space="preserve"> PAGEREF _Toc70641245 \h </w:instrText>
        </w:r>
        <w:r w:rsidR="005F279E">
          <w:rPr>
            <w:noProof/>
            <w:webHidden/>
          </w:rPr>
        </w:r>
        <w:r w:rsidR="005F279E">
          <w:rPr>
            <w:noProof/>
            <w:webHidden/>
          </w:rPr>
          <w:fldChar w:fldCharType="separate"/>
        </w:r>
        <w:r w:rsidR="005F279E">
          <w:rPr>
            <w:noProof/>
            <w:webHidden/>
          </w:rPr>
          <w:t>221</w:t>
        </w:r>
        <w:r w:rsidR="005F279E">
          <w:rPr>
            <w:noProof/>
            <w:webHidden/>
          </w:rPr>
          <w:fldChar w:fldCharType="end"/>
        </w:r>
      </w:hyperlink>
    </w:p>
    <w:p w14:paraId="21D9FC5E" w14:textId="627E2CFD" w:rsidR="005F279E" w:rsidRDefault="002F2E8E">
      <w:pPr>
        <w:pStyle w:val="Obsah3"/>
        <w:rPr>
          <w:rFonts w:asciiTheme="minorHAnsi" w:eastAsiaTheme="minorEastAsia" w:hAnsiTheme="minorHAnsi" w:cstheme="minorBidi"/>
          <w:noProof/>
          <w:sz w:val="22"/>
          <w:szCs w:val="22"/>
        </w:rPr>
      </w:pPr>
      <w:hyperlink w:anchor="_Toc70641246" w:history="1">
        <w:r w:rsidR="005F279E" w:rsidRPr="00111FAC">
          <w:rPr>
            <w:rStyle w:val="Hypertextovprepojenie"/>
            <w:noProof/>
          </w:rPr>
          <w:t>3.5.5 Projekty, ktoré vytvárajú čisté príjmy v priebehu ich implementácie a na ktoré sa ustanovenia čl. 61 ods. 1 až 6  všeobecného nariadenia nevzťahujú</w:t>
        </w:r>
        <w:r w:rsidR="005F279E">
          <w:rPr>
            <w:noProof/>
            <w:webHidden/>
          </w:rPr>
          <w:tab/>
        </w:r>
        <w:r w:rsidR="005F279E">
          <w:rPr>
            <w:noProof/>
            <w:webHidden/>
          </w:rPr>
          <w:fldChar w:fldCharType="begin"/>
        </w:r>
        <w:r w:rsidR="005F279E">
          <w:rPr>
            <w:noProof/>
            <w:webHidden/>
          </w:rPr>
          <w:instrText xml:space="preserve"> PAGEREF _Toc70641246 \h </w:instrText>
        </w:r>
        <w:r w:rsidR="005F279E">
          <w:rPr>
            <w:noProof/>
            <w:webHidden/>
          </w:rPr>
        </w:r>
        <w:r w:rsidR="005F279E">
          <w:rPr>
            <w:noProof/>
            <w:webHidden/>
          </w:rPr>
          <w:fldChar w:fldCharType="separate"/>
        </w:r>
        <w:r w:rsidR="005F279E">
          <w:rPr>
            <w:noProof/>
            <w:webHidden/>
          </w:rPr>
          <w:t>222</w:t>
        </w:r>
        <w:r w:rsidR="005F279E">
          <w:rPr>
            <w:noProof/>
            <w:webHidden/>
          </w:rPr>
          <w:fldChar w:fldCharType="end"/>
        </w:r>
      </w:hyperlink>
    </w:p>
    <w:p w14:paraId="42B35F24" w14:textId="6B5B335E" w:rsidR="005F279E" w:rsidRDefault="002F2E8E">
      <w:pPr>
        <w:pStyle w:val="Obsah3"/>
        <w:rPr>
          <w:rFonts w:asciiTheme="minorHAnsi" w:eastAsiaTheme="minorEastAsia" w:hAnsiTheme="minorHAnsi" w:cstheme="minorBidi"/>
          <w:noProof/>
          <w:sz w:val="22"/>
          <w:szCs w:val="22"/>
        </w:rPr>
      </w:pPr>
      <w:hyperlink w:anchor="_Toc70641247" w:history="1">
        <w:r w:rsidR="005F279E" w:rsidRPr="00111FAC">
          <w:rPr>
            <w:rStyle w:val="Hypertextovprepojenie"/>
            <w:noProof/>
          </w:rPr>
          <w:t>3.5.6 Programy EÚS</w:t>
        </w:r>
        <w:r w:rsidR="005F279E">
          <w:rPr>
            <w:noProof/>
            <w:webHidden/>
          </w:rPr>
          <w:tab/>
        </w:r>
        <w:r w:rsidR="005F279E">
          <w:rPr>
            <w:noProof/>
            <w:webHidden/>
          </w:rPr>
          <w:fldChar w:fldCharType="begin"/>
        </w:r>
        <w:r w:rsidR="005F279E">
          <w:rPr>
            <w:noProof/>
            <w:webHidden/>
          </w:rPr>
          <w:instrText xml:space="preserve"> PAGEREF _Toc70641247 \h </w:instrText>
        </w:r>
        <w:r w:rsidR="005F279E">
          <w:rPr>
            <w:noProof/>
            <w:webHidden/>
          </w:rPr>
        </w:r>
        <w:r w:rsidR="005F279E">
          <w:rPr>
            <w:noProof/>
            <w:webHidden/>
          </w:rPr>
          <w:fldChar w:fldCharType="separate"/>
        </w:r>
        <w:r w:rsidR="005F279E">
          <w:rPr>
            <w:noProof/>
            <w:webHidden/>
          </w:rPr>
          <w:t>223</w:t>
        </w:r>
        <w:r w:rsidR="005F279E">
          <w:rPr>
            <w:noProof/>
            <w:webHidden/>
          </w:rPr>
          <w:fldChar w:fldCharType="end"/>
        </w:r>
      </w:hyperlink>
    </w:p>
    <w:p w14:paraId="7655BC5F" w14:textId="31622F09" w:rsidR="005F279E" w:rsidRDefault="002F2E8E">
      <w:pPr>
        <w:pStyle w:val="Obsah3"/>
        <w:rPr>
          <w:rFonts w:asciiTheme="minorHAnsi" w:eastAsiaTheme="minorEastAsia" w:hAnsiTheme="minorHAnsi" w:cstheme="minorBidi"/>
          <w:noProof/>
          <w:sz w:val="22"/>
          <w:szCs w:val="22"/>
        </w:rPr>
      </w:pPr>
      <w:hyperlink w:anchor="_Toc70641248" w:history="1">
        <w:r w:rsidR="005F279E" w:rsidRPr="00111FAC">
          <w:rPr>
            <w:rStyle w:val="Hypertextovprepojenie"/>
            <w:noProof/>
          </w:rPr>
          <w:t>3.5.7 Hotovostné platby</w:t>
        </w:r>
        <w:r w:rsidR="005F279E">
          <w:rPr>
            <w:noProof/>
            <w:webHidden/>
          </w:rPr>
          <w:tab/>
        </w:r>
        <w:r w:rsidR="005F279E">
          <w:rPr>
            <w:noProof/>
            <w:webHidden/>
          </w:rPr>
          <w:fldChar w:fldCharType="begin"/>
        </w:r>
        <w:r w:rsidR="005F279E">
          <w:rPr>
            <w:noProof/>
            <w:webHidden/>
          </w:rPr>
          <w:instrText xml:space="preserve"> PAGEREF _Toc70641248 \h </w:instrText>
        </w:r>
        <w:r w:rsidR="005F279E">
          <w:rPr>
            <w:noProof/>
            <w:webHidden/>
          </w:rPr>
        </w:r>
        <w:r w:rsidR="005F279E">
          <w:rPr>
            <w:noProof/>
            <w:webHidden/>
          </w:rPr>
          <w:fldChar w:fldCharType="separate"/>
        </w:r>
        <w:r w:rsidR="005F279E">
          <w:rPr>
            <w:noProof/>
            <w:webHidden/>
          </w:rPr>
          <w:t>224</w:t>
        </w:r>
        <w:r w:rsidR="005F279E">
          <w:rPr>
            <w:noProof/>
            <w:webHidden/>
          </w:rPr>
          <w:fldChar w:fldCharType="end"/>
        </w:r>
      </w:hyperlink>
    </w:p>
    <w:p w14:paraId="52286F9D" w14:textId="0BBA5033" w:rsidR="005F279E" w:rsidRDefault="002F2E8E">
      <w:pPr>
        <w:pStyle w:val="Obsah3"/>
        <w:rPr>
          <w:rFonts w:asciiTheme="minorHAnsi" w:eastAsiaTheme="minorEastAsia" w:hAnsiTheme="minorHAnsi" w:cstheme="minorBidi"/>
          <w:noProof/>
          <w:sz w:val="22"/>
          <w:szCs w:val="22"/>
        </w:rPr>
      </w:pPr>
      <w:hyperlink w:anchor="_Toc70641249" w:history="1">
        <w:r w:rsidR="005F279E" w:rsidRPr="00111FAC">
          <w:rPr>
            <w:rStyle w:val="Hypertextovprepojenie"/>
            <w:noProof/>
          </w:rPr>
          <w:t>3.5.8 Zjednodušené vykazovanie výdavkov</w:t>
        </w:r>
        <w:r w:rsidR="005F279E">
          <w:rPr>
            <w:noProof/>
            <w:webHidden/>
          </w:rPr>
          <w:tab/>
        </w:r>
        <w:r w:rsidR="005F279E">
          <w:rPr>
            <w:noProof/>
            <w:webHidden/>
          </w:rPr>
          <w:fldChar w:fldCharType="begin"/>
        </w:r>
        <w:r w:rsidR="005F279E">
          <w:rPr>
            <w:noProof/>
            <w:webHidden/>
          </w:rPr>
          <w:instrText xml:space="preserve"> PAGEREF _Toc70641249 \h </w:instrText>
        </w:r>
        <w:r w:rsidR="005F279E">
          <w:rPr>
            <w:noProof/>
            <w:webHidden/>
          </w:rPr>
        </w:r>
        <w:r w:rsidR="005F279E">
          <w:rPr>
            <w:noProof/>
            <w:webHidden/>
          </w:rPr>
          <w:fldChar w:fldCharType="separate"/>
        </w:r>
        <w:r w:rsidR="005F279E">
          <w:rPr>
            <w:noProof/>
            <w:webHidden/>
          </w:rPr>
          <w:t>224</w:t>
        </w:r>
        <w:r w:rsidR="005F279E">
          <w:rPr>
            <w:noProof/>
            <w:webHidden/>
          </w:rPr>
          <w:fldChar w:fldCharType="end"/>
        </w:r>
      </w:hyperlink>
    </w:p>
    <w:p w14:paraId="744EB179" w14:textId="4E147E4A" w:rsidR="005F279E" w:rsidRDefault="002F2E8E">
      <w:pPr>
        <w:pStyle w:val="Obsah3"/>
        <w:rPr>
          <w:rFonts w:asciiTheme="minorHAnsi" w:eastAsiaTheme="minorEastAsia" w:hAnsiTheme="minorHAnsi" w:cstheme="minorBidi"/>
          <w:noProof/>
          <w:sz w:val="22"/>
          <w:szCs w:val="22"/>
        </w:rPr>
      </w:pPr>
      <w:hyperlink w:anchor="_Toc70641250" w:history="1">
        <w:r w:rsidR="005F279E" w:rsidRPr="00111FAC">
          <w:rPr>
            <w:rStyle w:val="Hypertextovprepojenie"/>
            <w:noProof/>
          </w:rPr>
          <w:t>3.5.9 Dodatočné pravidlá zjednodušeného vykazovania výdavkov platné pre ESF a pre cieľ EÚS</w:t>
        </w:r>
        <w:r w:rsidR="005F279E">
          <w:rPr>
            <w:noProof/>
            <w:webHidden/>
          </w:rPr>
          <w:tab/>
        </w:r>
        <w:r w:rsidR="005F279E">
          <w:rPr>
            <w:noProof/>
            <w:webHidden/>
          </w:rPr>
          <w:fldChar w:fldCharType="begin"/>
        </w:r>
        <w:r w:rsidR="005F279E">
          <w:rPr>
            <w:noProof/>
            <w:webHidden/>
          </w:rPr>
          <w:instrText xml:space="preserve"> PAGEREF _Toc70641250 \h </w:instrText>
        </w:r>
        <w:r w:rsidR="005F279E">
          <w:rPr>
            <w:noProof/>
            <w:webHidden/>
          </w:rPr>
        </w:r>
        <w:r w:rsidR="005F279E">
          <w:rPr>
            <w:noProof/>
            <w:webHidden/>
          </w:rPr>
          <w:fldChar w:fldCharType="separate"/>
        </w:r>
        <w:r w:rsidR="005F279E">
          <w:rPr>
            <w:noProof/>
            <w:webHidden/>
          </w:rPr>
          <w:t>226</w:t>
        </w:r>
        <w:r w:rsidR="005F279E">
          <w:rPr>
            <w:noProof/>
            <w:webHidden/>
          </w:rPr>
          <w:fldChar w:fldCharType="end"/>
        </w:r>
      </w:hyperlink>
    </w:p>
    <w:p w14:paraId="09FB6E30" w14:textId="337744FF" w:rsidR="005F279E" w:rsidRDefault="002F2E8E">
      <w:pPr>
        <w:pStyle w:val="Obsah3"/>
        <w:rPr>
          <w:rFonts w:asciiTheme="minorHAnsi" w:eastAsiaTheme="minorEastAsia" w:hAnsiTheme="minorHAnsi" w:cstheme="minorBidi"/>
          <w:noProof/>
          <w:sz w:val="22"/>
          <w:szCs w:val="22"/>
        </w:rPr>
      </w:pPr>
      <w:hyperlink w:anchor="_Toc70641251" w:history="1">
        <w:r w:rsidR="005F279E" w:rsidRPr="00111FAC">
          <w:rPr>
            <w:rStyle w:val="Hypertextovprepojenie"/>
            <w:noProof/>
          </w:rPr>
          <w:t>3.5.10 Pravidlá oprávnenosti v súvislosti s preddavkovými platbami</w:t>
        </w:r>
        <w:r w:rsidR="005F279E">
          <w:rPr>
            <w:noProof/>
            <w:webHidden/>
          </w:rPr>
          <w:tab/>
        </w:r>
        <w:r w:rsidR="005F279E">
          <w:rPr>
            <w:noProof/>
            <w:webHidden/>
          </w:rPr>
          <w:fldChar w:fldCharType="begin"/>
        </w:r>
        <w:r w:rsidR="005F279E">
          <w:rPr>
            <w:noProof/>
            <w:webHidden/>
          </w:rPr>
          <w:instrText xml:space="preserve"> PAGEREF _Toc70641251 \h </w:instrText>
        </w:r>
        <w:r w:rsidR="005F279E">
          <w:rPr>
            <w:noProof/>
            <w:webHidden/>
          </w:rPr>
        </w:r>
        <w:r w:rsidR="005F279E">
          <w:rPr>
            <w:noProof/>
            <w:webHidden/>
          </w:rPr>
          <w:fldChar w:fldCharType="separate"/>
        </w:r>
        <w:r w:rsidR="005F279E">
          <w:rPr>
            <w:noProof/>
            <w:webHidden/>
          </w:rPr>
          <w:t>226</w:t>
        </w:r>
        <w:r w:rsidR="005F279E">
          <w:rPr>
            <w:noProof/>
            <w:webHidden/>
          </w:rPr>
          <w:fldChar w:fldCharType="end"/>
        </w:r>
      </w:hyperlink>
    </w:p>
    <w:p w14:paraId="0DBEEB67" w14:textId="3B37E84B" w:rsidR="005F279E" w:rsidRDefault="002F2E8E">
      <w:pPr>
        <w:pStyle w:val="Obsah2"/>
        <w:rPr>
          <w:rFonts w:asciiTheme="minorHAnsi" w:eastAsiaTheme="minorEastAsia" w:hAnsiTheme="minorHAnsi" w:cstheme="minorBidi"/>
          <w:noProof/>
          <w:sz w:val="22"/>
          <w:szCs w:val="22"/>
        </w:rPr>
      </w:pPr>
      <w:hyperlink w:anchor="_Toc70641252" w:history="1">
        <w:r w:rsidR="005F279E" w:rsidRPr="00111FAC">
          <w:rPr>
            <w:rStyle w:val="Hypertextovprepojenie"/>
            <w:noProof/>
          </w:rPr>
          <w:t>3.6 Štátna pomoc</w:t>
        </w:r>
        <w:r w:rsidR="005F279E">
          <w:rPr>
            <w:noProof/>
            <w:webHidden/>
          </w:rPr>
          <w:tab/>
        </w:r>
        <w:r w:rsidR="005F279E">
          <w:rPr>
            <w:noProof/>
            <w:webHidden/>
          </w:rPr>
          <w:fldChar w:fldCharType="begin"/>
        </w:r>
        <w:r w:rsidR="005F279E">
          <w:rPr>
            <w:noProof/>
            <w:webHidden/>
          </w:rPr>
          <w:instrText xml:space="preserve"> PAGEREF _Toc70641252 \h </w:instrText>
        </w:r>
        <w:r w:rsidR="005F279E">
          <w:rPr>
            <w:noProof/>
            <w:webHidden/>
          </w:rPr>
        </w:r>
        <w:r w:rsidR="005F279E">
          <w:rPr>
            <w:noProof/>
            <w:webHidden/>
          </w:rPr>
          <w:fldChar w:fldCharType="separate"/>
        </w:r>
        <w:r w:rsidR="005F279E">
          <w:rPr>
            <w:noProof/>
            <w:webHidden/>
          </w:rPr>
          <w:t>228</w:t>
        </w:r>
        <w:r w:rsidR="005F279E">
          <w:rPr>
            <w:noProof/>
            <w:webHidden/>
          </w:rPr>
          <w:fldChar w:fldCharType="end"/>
        </w:r>
      </w:hyperlink>
    </w:p>
    <w:p w14:paraId="7059783A" w14:textId="65BADB00" w:rsidR="005F279E" w:rsidRDefault="002F2E8E">
      <w:pPr>
        <w:pStyle w:val="Obsah3"/>
        <w:rPr>
          <w:rFonts w:asciiTheme="minorHAnsi" w:eastAsiaTheme="minorEastAsia" w:hAnsiTheme="minorHAnsi" w:cstheme="minorBidi"/>
          <w:noProof/>
          <w:sz w:val="22"/>
          <w:szCs w:val="22"/>
        </w:rPr>
      </w:pPr>
      <w:hyperlink w:anchor="_Toc70641253" w:history="1">
        <w:r w:rsidR="005F279E" w:rsidRPr="00111FAC">
          <w:rPr>
            <w:rStyle w:val="Hypertextovprepojenie"/>
            <w:noProof/>
          </w:rPr>
          <w:t>3.6.1 Koncept štátnej pomoci</w:t>
        </w:r>
        <w:r w:rsidR="005F279E">
          <w:rPr>
            <w:noProof/>
            <w:webHidden/>
          </w:rPr>
          <w:tab/>
        </w:r>
        <w:r w:rsidR="005F279E">
          <w:rPr>
            <w:noProof/>
            <w:webHidden/>
          </w:rPr>
          <w:fldChar w:fldCharType="begin"/>
        </w:r>
        <w:r w:rsidR="005F279E">
          <w:rPr>
            <w:noProof/>
            <w:webHidden/>
          </w:rPr>
          <w:instrText xml:space="preserve"> PAGEREF _Toc70641253 \h </w:instrText>
        </w:r>
        <w:r w:rsidR="005F279E">
          <w:rPr>
            <w:noProof/>
            <w:webHidden/>
          </w:rPr>
        </w:r>
        <w:r w:rsidR="005F279E">
          <w:rPr>
            <w:noProof/>
            <w:webHidden/>
          </w:rPr>
          <w:fldChar w:fldCharType="separate"/>
        </w:r>
        <w:r w:rsidR="005F279E">
          <w:rPr>
            <w:noProof/>
            <w:webHidden/>
          </w:rPr>
          <w:t>228</w:t>
        </w:r>
        <w:r w:rsidR="005F279E">
          <w:rPr>
            <w:noProof/>
            <w:webHidden/>
          </w:rPr>
          <w:fldChar w:fldCharType="end"/>
        </w:r>
      </w:hyperlink>
    </w:p>
    <w:p w14:paraId="3366308C" w14:textId="763EC680" w:rsidR="005F279E" w:rsidRDefault="002F2E8E">
      <w:pPr>
        <w:pStyle w:val="Obsah3"/>
        <w:rPr>
          <w:rFonts w:asciiTheme="minorHAnsi" w:eastAsiaTheme="minorEastAsia" w:hAnsiTheme="minorHAnsi" w:cstheme="minorBidi"/>
          <w:noProof/>
          <w:sz w:val="22"/>
          <w:szCs w:val="22"/>
        </w:rPr>
      </w:pPr>
      <w:hyperlink w:anchor="_Toc70641254" w:history="1">
        <w:r w:rsidR="005F279E" w:rsidRPr="00111FAC">
          <w:rPr>
            <w:rStyle w:val="Hypertextovprepojenie"/>
            <w:noProof/>
          </w:rPr>
          <w:t>3.6.2 Služby všeobecného hospodárskeho záujmu</w:t>
        </w:r>
        <w:r w:rsidR="005F279E">
          <w:rPr>
            <w:noProof/>
            <w:webHidden/>
          </w:rPr>
          <w:tab/>
        </w:r>
        <w:r w:rsidR="005F279E">
          <w:rPr>
            <w:noProof/>
            <w:webHidden/>
          </w:rPr>
          <w:fldChar w:fldCharType="begin"/>
        </w:r>
        <w:r w:rsidR="005F279E">
          <w:rPr>
            <w:noProof/>
            <w:webHidden/>
          </w:rPr>
          <w:instrText xml:space="preserve"> PAGEREF _Toc70641254 \h </w:instrText>
        </w:r>
        <w:r w:rsidR="005F279E">
          <w:rPr>
            <w:noProof/>
            <w:webHidden/>
          </w:rPr>
        </w:r>
        <w:r w:rsidR="005F279E">
          <w:rPr>
            <w:noProof/>
            <w:webHidden/>
          </w:rPr>
          <w:fldChar w:fldCharType="separate"/>
        </w:r>
        <w:r w:rsidR="005F279E">
          <w:rPr>
            <w:noProof/>
            <w:webHidden/>
          </w:rPr>
          <w:t>233</w:t>
        </w:r>
        <w:r w:rsidR="005F279E">
          <w:rPr>
            <w:noProof/>
            <w:webHidden/>
          </w:rPr>
          <w:fldChar w:fldCharType="end"/>
        </w:r>
      </w:hyperlink>
    </w:p>
    <w:p w14:paraId="72613EDA" w14:textId="5E36E01E" w:rsidR="005F279E" w:rsidRDefault="002F2E8E">
      <w:pPr>
        <w:pStyle w:val="Obsah3"/>
        <w:rPr>
          <w:rFonts w:asciiTheme="minorHAnsi" w:eastAsiaTheme="minorEastAsia" w:hAnsiTheme="minorHAnsi" w:cstheme="minorBidi"/>
          <w:noProof/>
          <w:sz w:val="22"/>
          <w:szCs w:val="22"/>
        </w:rPr>
      </w:pPr>
      <w:hyperlink w:anchor="_Toc70641255" w:history="1">
        <w:r w:rsidR="005F279E" w:rsidRPr="00111FAC">
          <w:rPr>
            <w:rStyle w:val="Hypertextovprepojenie"/>
            <w:noProof/>
          </w:rPr>
          <w:t>3.6.3 Pomoc de minimis</w:t>
        </w:r>
        <w:r w:rsidR="005F279E">
          <w:rPr>
            <w:noProof/>
            <w:webHidden/>
          </w:rPr>
          <w:tab/>
        </w:r>
        <w:r w:rsidR="005F279E">
          <w:rPr>
            <w:noProof/>
            <w:webHidden/>
          </w:rPr>
          <w:fldChar w:fldCharType="begin"/>
        </w:r>
        <w:r w:rsidR="005F279E">
          <w:rPr>
            <w:noProof/>
            <w:webHidden/>
          </w:rPr>
          <w:instrText xml:space="preserve"> PAGEREF _Toc70641255 \h </w:instrText>
        </w:r>
        <w:r w:rsidR="005F279E">
          <w:rPr>
            <w:noProof/>
            <w:webHidden/>
          </w:rPr>
        </w:r>
        <w:r w:rsidR="005F279E">
          <w:rPr>
            <w:noProof/>
            <w:webHidden/>
          </w:rPr>
          <w:fldChar w:fldCharType="separate"/>
        </w:r>
        <w:r w:rsidR="005F279E">
          <w:rPr>
            <w:noProof/>
            <w:webHidden/>
          </w:rPr>
          <w:t>234</w:t>
        </w:r>
        <w:r w:rsidR="005F279E">
          <w:rPr>
            <w:noProof/>
            <w:webHidden/>
          </w:rPr>
          <w:fldChar w:fldCharType="end"/>
        </w:r>
      </w:hyperlink>
    </w:p>
    <w:p w14:paraId="17B522CA" w14:textId="4989F948" w:rsidR="005F279E" w:rsidRDefault="002F2E8E">
      <w:pPr>
        <w:pStyle w:val="Obsah3"/>
        <w:rPr>
          <w:rFonts w:asciiTheme="minorHAnsi" w:eastAsiaTheme="minorEastAsia" w:hAnsiTheme="minorHAnsi" w:cstheme="minorBidi"/>
          <w:noProof/>
          <w:sz w:val="22"/>
          <w:szCs w:val="22"/>
        </w:rPr>
      </w:pPr>
      <w:hyperlink w:anchor="_Toc70641256" w:history="1">
        <w:r w:rsidR="005F279E" w:rsidRPr="00111FAC">
          <w:rPr>
            <w:rStyle w:val="Hypertextovprepojenie"/>
            <w:noProof/>
          </w:rPr>
          <w:t>3.6.4 Test štátnej pomoci</w:t>
        </w:r>
        <w:r w:rsidR="005F279E">
          <w:rPr>
            <w:noProof/>
            <w:webHidden/>
          </w:rPr>
          <w:tab/>
        </w:r>
        <w:r w:rsidR="005F279E">
          <w:rPr>
            <w:noProof/>
            <w:webHidden/>
          </w:rPr>
          <w:fldChar w:fldCharType="begin"/>
        </w:r>
        <w:r w:rsidR="005F279E">
          <w:rPr>
            <w:noProof/>
            <w:webHidden/>
          </w:rPr>
          <w:instrText xml:space="preserve"> PAGEREF _Toc70641256 \h </w:instrText>
        </w:r>
        <w:r w:rsidR="005F279E">
          <w:rPr>
            <w:noProof/>
            <w:webHidden/>
          </w:rPr>
        </w:r>
        <w:r w:rsidR="005F279E">
          <w:rPr>
            <w:noProof/>
            <w:webHidden/>
          </w:rPr>
          <w:fldChar w:fldCharType="separate"/>
        </w:r>
        <w:r w:rsidR="005F279E">
          <w:rPr>
            <w:noProof/>
            <w:webHidden/>
          </w:rPr>
          <w:t>235</w:t>
        </w:r>
        <w:r w:rsidR="005F279E">
          <w:rPr>
            <w:noProof/>
            <w:webHidden/>
          </w:rPr>
          <w:fldChar w:fldCharType="end"/>
        </w:r>
      </w:hyperlink>
    </w:p>
    <w:p w14:paraId="1B0460F3" w14:textId="3B936094" w:rsidR="005F279E" w:rsidRDefault="002F2E8E">
      <w:pPr>
        <w:pStyle w:val="Obsah2"/>
        <w:rPr>
          <w:rFonts w:asciiTheme="minorHAnsi" w:eastAsiaTheme="minorEastAsia" w:hAnsiTheme="minorHAnsi" w:cstheme="minorBidi"/>
          <w:noProof/>
          <w:sz w:val="22"/>
          <w:szCs w:val="22"/>
        </w:rPr>
      </w:pPr>
      <w:hyperlink w:anchor="_Toc70641257" w:history="1">
        <w:r w:rsidR="005F279E" w:rsidRPr="00111FAC">
          <w:rPr>
            <w:rStyle w:val="Hypertextovprepojenie"/>
            <w:noProof/>
          </w:rPr>
          <w:t>3.7 Implementácia programov Európskej územnej spolupráce</w:t>
        </w:r>
        <w:r w:rsidR="005F279E">
          <w:rPr>
            <w:noProof/>
            <w:webHidden/>
          </w:rPr>
          <w:tab/>
        </w:r>
        <w:r w:rsidR="005F279E">
          <w:rPr>
            <w:noProof/>
            <w:webHidden/>
          </w:rPr>
          <w:fldChar w:fldCharType="begin"/>
        </w:r>
        <w:r w:rsidR="005F279E">
          <w:rPr>
            <w:noProof/>
            <w:webHidden/>
          </w:rPr>
          <w:instrText xml:space="preserve"> PAGEREF _Toc70641257 \h </w:instrText>
        </w:r>
        <w:r w:rsidR="005F279E">
          <w:rPr>
            <w:noProof/>
            <w:webHidden/>
          </w:rPr>
        </w:r>
        <w:r w:rsidR="005F279E">
          <w:rPr>
            <w:noProof/>
            <w:webHidden/>
          </w:rPr>
          <w:fldChar w:fldCharType="separate"/>
        </w:r>
        <w:r w:rsidR="005F279E">
          <w:rPr>
            <w:noProof/>
            <w:webHidden/>
          </w:rPr>
          <w:t>238</w:t>
        </w:r>
        <w:r w:rsidR="005F279E">
          <w:rPr>
            <w:noProof/>
            <w:webHidden/>
          </w:rPr>
          <w:fldChar w:fldCharType="end"/>
        </w:r>
      </w:hyperlink>
    </w:p>
    <w:p w14:paraId="1207FB49" w14:textId="113532E9" w:rsidR="005F279E" w:rsidRDefault="002F2E8E">
      <w:pPr>
        <w:pStyle w:val="Obsah1"/>
        <w:rPr>
          <w:rFonts w:asciiTheme="minorHAnsi" w:eastAsiaTheme="minorEastAsia" w:hAnsiTheme="minorHAnsi" w:cstheme="minorBidi"/>
          <w:b w:val="0"/>
          <w:sz w:val="22"/>
          <w:szCs w:val="22"/>
        </w:rPr>
      </w:pPr>
      <w:hyperlink w:anchor="_Toc70641258" w:history="1">
        <w:r w:rsidR="005F279E" w:rsidRPr="00111FAC">
          <w:rPr>
            <w:rStyle w:val="Hypertextovprepojenie"/>
          </w:rPr>
          <w:t>Časť 4 Monitorovanie a hodnotenie EŠIF</w:t>
        </w:r>
        <w:r w:rsidR="005F279E">
          <w:rPr>
            <w:webHidden/>
          </w:rPr>
          <w:tab/>
        </w:r>
        <w:r w:rsidR="005F279E">
          <w:rPr>
            <w:webHidden/>
          </w:rPr>
          <w:fldChar w:fldCharType="begin"/>
        </w:r>
        <w:r w:rsidR="005F279E">
          <w:rPr>
            <w:webHidden/>
          </w:rPr>
          <w:instrText xml:space="preserve"> PAGEREF _Toc70641258 \h </w:instrText>
        </w:r>
        <w:r w:rsidR="005F279E">
          <w:rPr>
            <w:webHidden/>
          </w:rPr>
        </w:r>
        <w:r w:rsidR="005F279E">
          <w:rPr>
            <w:webHidden/>
          </w:rPr>
          <w:fldChar w:fldCharType="separate"/>
        </w:r>
        <w:r w:rsidR="005F279E">
          <w:rPr>
            <w:webHidden/>
          </w:rPr>
          <w:t>241</w:t>
        </w:r>
        <w:r w:rsidR="005F279E">
          <w:rPr>
            <w:webHidden/>
          </w:rPr>
          <w:fldChar w:fldCharType="end"/>
        </w:r>
      </w:hyperlink>
    </w:p>
    <w:p w14:paraId="573FCB0D" w14:textId="2D2E1620" w:rsidR="005F279E" w:rsidRDefault="002F2E8E">
      <w:pPr>
        <w:pStyle w:val="Obsah2"/>
        <w:rPr>
          <w:rFonts w:asciiTheme="minorHAnsi" w:eastAsiaTheme="minorEastAsia" w:hAnsiTheme="minorHAnsi" w:cstheme="minorBidi"/>
          <w:noProof/>
          <w:sz w:val="22"/>
          <w:szCs w:val="22"/>
        </w:rPr>
      </w:pPr>
      <w:hyperlink w:anchor="_Toc70641259" w:history="1">
        <w:r w:rsidR="005F279E" w:rsidRPr="00111FAC">
          <w:rPr>
            <w:rStyle w:val="Hypertextovprepojenie"/>
            <w:noProof/>
          </w:rPr>
          <w:t>4.1 Monitorovanie EŠIF</w:t>
        </w:r>
        <w:r w:rsidR="005F279E">
          <w:rPr>
            <w:noProof/>
            <w:webHidden/>
          </w:rPr>
          <w:tab/>
        </w:r>
        <w:r w:rsidR="005F279E">
          <w:rPr>
            <w:noProof/>
            <w:webHidden/>
          </w:rPr>
          <w:fldChar w:fldCharType="begin"/>
        </w:r>
        <w:r w:rsidR="005F279E">
          <w:rPr>
            <w:noProof/>
            <w:webHidden/>
          </w:rPr>
          <w:instrText xml:space="preserve"> PAGEREF _Toc70641259 \h </w:instrText>
        </w:r>
        <w:r w:rsidR="005F279E">
          <w:rPr>
            <w:noProof/>
            <w:webHidden/>
          </w:rPr>
        </w:r>
        <w:r w:rsidR="005F279E">
          <w:rPr>
            <w:noProof/>
            <w:webHidden/>
          </w:rPr>
          <w:fldChar w:fldCharType="separate"/>
        </w:r>
        <w:r w:rsidR="005F279E">
          <w:rPr>
            <w:noProof/>
            <w:webHidden/>
          </w:rPr>
          <w:t>241</w:t>
        </w:r>
        <w:r w:rsidR="005F279E">
          <w:rPr>
            <w:noProof/>
            <w:webHidden/>
          </w:rPr>
          <w:fldChar w:fldCharType="end"/>
        </w:r>
      </w:hyperlink>
    </w:p>
    <w:p w14:paraId="455DA004" w14:textId="2471DFB0" w:rsidR="005F279E" w:rsidRDefault="002F2E8E">
      <w:pPr>
        <w:pStyle w:val="Obsah3"/>
        <w:rPr>
          <w:rFonts w:asciiTheme="minorHAnsi" w:eastAsiaTheme="minorEastAsia" w:hAnsiTheme="minorHAnsi" w:cstheme="minorBidi"/>
          <w:noProof/>
          <w:sz w:val="22"/>
          <w:szCs w:val="22"/>
        </w:rPr>
      </w:pPr>
      <w:hyperlink w:anchor="_Toc70641260" w:history="1">
        <w:r w:rsidR="005F279E" w:rsidRPr="00111FAC">
          <w:rPr>
            <w:rStyle w:val="Hypertextovprepojenie"/>
            <w:noProof/>
          </w:rPr>
          <w:t>4.1.1 Monitorovanie EŠIF</w:t>
        </w:r>
        <w:r w:rsidR="005F279E">
          <w:rPr>
            <w:noProof/>
            <w:webHidden/>
          </w:rPr>
          <w:tab/>
        </w:r>
        <w:r w:rsidR="005F279E">
          <w:rPr>
            <w:noProof/>
            <w:webHidden/>
          </w:rPr>
          <w:fldChar w:fldCharType="begin"/>
        </w:r>
        <w:r w:rsidR="005F279E">
          <w:rPr>
            <w:noProof/>
            <w:webHidden/>
          </w:rPr>
          <w:instrText xml:space="preserve"> PAGEREF _Toc70641260 \h </w:instrText>
        </w:r>
        <w:r w:rsidR="005F279E">
          <w:rPr>
            <w:noProof/>
            <w:webHidden/>
          </w:rPr>
        </w:r>
        <w:r w:rsidR="005F279E">
          <w:rPr>
            <w:noProof/>
            <w:webHidden/>
          </w:rPr>
          <w:fldChar w:fldCharType="separate"/>
        </w:r>
        <w:r w:rsidR="005F279E">
          <w:rPr>
            <w:noProof/>
            <w:webHidden/>
          </w:rPr>
          <w:t>242</w:t>
        </w:r>
        <w:r w:rsidR="005F279E">
          <w:rPr>
            <w:noProof/>
            <w:webHidden/>
          </w:rPr>
          <w:fldChar w:fldCharType="end"/>
        </w:r>
      </w:hyperlink>
    </w:p>
    <w:p w14:paraId="33D0A1AE" w14:textId="7F6E2A49" w:rsidR="005F279E" w:rsidRDefault="002F2E8E">
      <w:pPr>
        <w:pStyle w:val="Obsah4"/>
        <w:rPr>
          <w:rFonts w:asciiTheme="minorHAnsi" w:eastAsiaTheme="minorEastAsia" w:hAnsiTheme="minorHAnsi" w:cstheme="minorBidi"/>
        </w:rPr>
      </w:pPr>
      <w:hyperlink w:anchor="_Toc70641261" w:history="1">
        <w:r w:rsidR="005F279E" w:rsidRPr="00111FAC">
          <w:rPr>
            <w:rStyle w:val="Hypertextovprepojenie"/>
          </w:rPr>
          <w:t xml:space="preserve">4.1.1.1 </w:t>
        </w:r>
        <w:r w:rsidR="005F279E" w:rsidRPr="00111FAC">
          <w:rPr>
            <w:rStyle w:val="Hypertextovprepojenie"/>
            <w:lang w:eastAsia="en-US"/>
          </w:rPr>
          <w:t xml:space="preserve"> Informácia o stave implementácie EŠIF</w:t>
        </w:r>
        <w:r w:rsidR="005F279E">
          <w:rPr>
            <w:webHidden/>
          </w:rPr>
          <w:tab/>
        </w:r>
        <w:r w:rsidR="005F279E">
          <w:rPr>
            <w:webHidden/>
          </w:rPr>
          <w:fldChar w:fldCharType="begin"/>
        </w:r>
        <w:r w:rsidR="005F279E">
          <w:rPr>
            <w:webHidden/>
          </w:rPr>
          <w:instrText xml:space="preserve"> PAGEREF _Toc70641261 \h </w:instrText>
        </w:r>
        <w:r w:rsidR="005F279E">
          <w:rPr>
            <w:webHidden/>
          </w:rPr>
        </w:r>
        <w:r w:rsidR="005F279E">
          <w:rPr>
            <w:webHidden/>
          </w:rPr>
          <w:fldChar w:fldCharType="separate"/>
        </w:r>
        <w:r w:rsidR="005F279E">
          <w:rPr>
            <w:webHidden/>
          </w:rPr>
          <w:t>242</w:t>
        </w:r>
        <w:r w:rsidR="005F279E">
          <w:rPr>
            <w:webHidden/>
          </w:rPr>
          <w:fldChar w:fldCharType="end"/>
        </w:r>
      </w:hyperlink>
    </w:p>
    <w:p w14:paraId="65D75D16" w14:textId="58678C6F" w:rsidR="005F279E" w:rsidRDefault="002F2E8E">
      <w:pPr>
        <w:pStyle w:val="Obsah4"/>
        <w:rPr>
          <w:rFonts w:asciiTheme="minorHAnsi" w:eastAsiaTheme="minorEastAsia" w:hAnsiTheme="minorHAnsi" w:cstheme="minorBidi"/>
        </w:rPr>
      </w:pPr>
      <w:hyperlink w:anchor="_Toc70641262" w:history="1">
        <w:r w:rsidR="005F279E" w:rsidRPr="00111FAC">
          <w:rPr>
            <w:rStyle w:val="Hypertextovprepojenie"/>
          </w:rPr>
          <w:t>4.1.1.2 Monitorovanie výkonnostného rámca</w:t>
        </w:r>
        <w:r w:rsidR="005F279E">
          <w:rPr>
            <w:webHidden/>
          </w:rPr>
          <w:tab/>
        </w:r>
        <w:r w:rsidR="005F279E">
          <w:rPr>
            <w:webHidden/>
          </w:rPr>
          <w:fldChar w:fldCharType="begin"/>
        </w:r>
        <w:r w:rsidR="005F279E">
          <w:rPr>
            <w:webHidden/>
          </w:rPr>
          <w:instrText xml:space="preserve"> PAGEREF _Toc70641262 \h </w:instrText>
        </w:r>
        <w:r w:rsidR="005F279E">
          <w:rPr>
            <w:webHidden/>
          </w:rPr>
        </w:r>
        <w:r w:rsidR="005F279E">
          <w:rPr>
            <w:webHidden/>
          </w:rPr>
          <w:fldChar w:fldCharType="separate"/>
        </w:r>
        <w:r w:rsidR="005F279E">
          <w:rPr>
            <w:webHidden/>
          </w:rPr>
          <w:t>242</w:t>
        </w:r>
        <w:r w:rsidR="005F279E">
          <w:rPr>
            <w:webHidden/>
          </w:rPr>
          <w:fldChar w:fldCharType="end"/>
        </w:r>
      </w:hyperlink>
    </w:p>
    <w:p w14:paraId="121AFCC5" w14:textId="09631ACC" w:rsidR="005F279E" w:rsidRDefault="002F2E8E">
      <w:pPr>
        <w:pStyle w:val="Obsah4"/>
        <w:rPr>
          <w:rFonts w:asciiTheme="minorHAnsi" w:eastAsiaTheme="minorEastAsia" w:hAnsiTheme="minorHAnsi" w:cstheme="minorBidi"/>
        </w:rPr>
      </w:pPr>
      <w:hyperlink w:anchor="_Toc70641263" w:history="1">
        <w:r w:rsidR="005F279E" w:rsidRPr="00111FAC">
          <w:rPr>
            <w:rStyle w:val="Hypertextovprepojenie"/>
          </w:rPr>
          <w:t>4.1.1.3 Správa o pokroku</w:t>
        </w:r>
        <w:r w:rsidR="005F279E">
          <w:rPr>
            <w:webHidden/>
          </w:rPr>
          <w:tab/>
        </w:r>
        <w:r w:rsidR="005F279E">
          <w:rPr>
            <w:webHidden/>
          </w:rPr>
          <w:fldChar w:fldCharType="begin"/>
        </w:r>
        <w:r w:rsidR="005F279E">
          <w:rPr>
            <w:webHidden/>
          </w:rPr>
          <w:instrText xml:space="preserve"> PAGEREF _Toc70641263 \h </w:instrText>
        </w:r>
        <w:r w:rsidR="005F279E">
          <w:rPr>
            <w:webHidden/>
          </w:rPr>
        </w:r>
        <w:r w:rsidR="005F279E">
          <w:rPr>
            <w:webHidden/>
          </w:rPr>
          <w:fldChar w:fldCharType="separate"/>
        </w:r>
        <w:r w:rsidR="005F279E">
          <w:rPr>
            <w:webHidden/>
          </w:rPr>
          <w:t>243</w:t>
        </w:r>
        <w:r w:rsidR="005F279E">
          <w:rPr>
            <w:webHidden/>
          </w:rPr>
          <w:fldChar w:fldCharType="end"/>
        </w:r>
      </w:hyperlink>
    </w:p>
    <w:p w14:paraId="305FDAFF" w14:textId="6B01B7C3" w:rsidR="005F279E" w:rsidRDefault="002F2E8E">
      <w:pPr>
        <w:pStyle w:val="Obsah4"/>
        <w:rPr>
          <w:rFonts w:asciiTheme="minorHAnsi" w:eastAsiaTheme="minorEastAsia" w:hAnsiTheme="minorHAnsi" w:cstheme="minorBidi"/>
        </w:rPr>
      </w:pPr>
      <w:hyperlink w:anchor="_Toc70641264" w:history="1">
        <w:r w:rsidR="005F279E" w:rsidRPr="00111FAC">
          <w:rPr>
            <w:rStyle w:val="Hypertextovprepojenie"/>
          </w:rPr>
          <w:t>4.1.1.4 Informácia o stave administratívnych kapacít subjektov zapojených do riadenia, implementácie, kontroly a auditu EŠIF</w:t>
        </w:r>
        <w:r w:rsidR="005F279E">
          <w:rPr>
            <w:webHidden/>
          </w:rPr>
          <w:tab/>
        </w:r>
        <w:r w:rsidR="005F279E">
          <w:rPr>
            <w:webHidden/>
          </w:rPr>
          <w:fldChar w:fldCharType="begin"/>
        </w:r>
        <w:r w:rsidR="005F279E">
          <w:rPr>
            <w:webHidden/>
          </w:rPr>
          <w:instrText xml:space="preserve"> PAGEREF _Toc70641264 \h </w:instrText>
        </w:r>
        <w:r w:rsidR="005F279E">
          <w:rPr>
            <w:webHidden/>
          </w:rPr>
        </w:r>
        <w:r w:rsidR="005F279E">
          <w:rPr>
            <w:webHidden/>
          </w:rPr>
          <w:fldChar w:fldCharType="separate"/>
        </w:r>
        <w:r w:rsidR="005F279E">
          <w:rPr>
            <w:webHidden/>
          </w:rPr>
          <w:t>243</w:t>
        </w:r>
        <w:r w:rsidR="005F279E">
          <w:rPr>
            <w:webHidden/>
          </w:rPr>
          <w:fldChar w:fldCharType="end"/>
        </w:r>
      </w:hyperlink>
    </w:p>
    <w:p w14:paraId="686142C6" w14:textId="189FF79F" w:rsidR="005F279E" w:rsidRDefault="002F2E8E">
      <w:pPr>
        <w:pStyle w:val="Obsah4"/>
        <w:rPr>
          <w:rFonts w:asciiTheme="minorHAnsi" w:eastAsiaTheme="minorEastAsia" w:hAnsiTheme="minorHAnsi" w:cstheme="minorBidi"/>
        </w:rPr>
      </w:pPr>
      <w:hyperlink w:anchor="_Toc70641265" w:history="1">
        <w:r w:rsidR="005F279E" w:rsidRPr="00111FAC">
          <w:rPr>
            <w:rStyle w:val="Hypertextovprepojenie"/>
          </w:rPr>
          <w:t>4.1.1.5 Monitorovanie plnenia akčných plánov na splnenie ex ante kondicionalít</w:t>
        </w:r>
        <w:r w:rsidR="005F279E">
          <w:rPr>
            <w:webHidden/>
          </w:rPr>
          <w:tab/>
        </w:r>
        <w:r w:rsidR="005F279E">
          <w:rPr>
            <w:webHidden/>
          </w:rPr>
          <w:fldChar w:fldCharType="begin"/>
        </w:r>
        <w:r w:rsidR="005F279E">
          <w:rPr>
            <w:webHidden/>
          </w:rPr>
          <w:instrText xml:space="preserve"> PAGEREF _Toc70641265 \h </w:instrText>
        </w:r>
        <w:r w:rsidR="005F279E">
          <w:rPr>
            <w:webHidden/>
          </w:rPr>
        </w:r>
        <w:r w:rsidR="005F279E">
          <w:rPr>
            <w:webHidden/>
          </w:rPr>
          <w:fldChar w:fldCharType="separate"/>
        </w:r>
        <w:r w:rsidR="005F279E">
          <w:rPr>
            <w:webHidden/>
          </w:rPr>
          <w:t>244</w:t>
        </w:r>
        <w:r w:rsidR="005F279E">
          <w:rPr>
            <w:webHidden/>
          </w:rPr>
          <w:fldChar w:fldCharType="end"/>
        </w:r>
      </w:hyperlink>
    </w:p>
    <w:p w14:paraId="764B9379" w14:textId="29578CC7" w:rsidR="005F279E" w:rsidRDefault="002F2E8E">
      <w:pPr>
        <w:pStyle w:val="Obsah4"/>
        <w:rPr>
          <w:rFonts w:asciiTheme="minorHAnsi" w:eastAsiaTheme="minorEastAsia" w:hAnsiTheme="minorHAnsi" w:cstheme="minorBidi"/>
        </w:rPr>
      </w:pPr>
      <w:hyperlink w:anchor="_Toc70641266" w:history="1">
        <w:r w:rsidR="005F279E" w:rsidRPr="00111FAC">
          <w:rPr>
            <w:rStyle w:val="Hypertextovprepojenie"/>
          </w:rPr>
          <w:t>4.1.1.6 Monitorovanie plnenia Záväzných plánov</w:t>
        </w:r>
        <w:r w:rsidR="005F279E">
          <w:rPr>
            <w:webHidden/>
          </w:rPr>
          <w:tab/>
        </w:r>
        <w:r w:rsidR="005F279E">
          <w:rPr>
            <w:webHidden/>
          </w:rPr>
          <w:fldChar w:fldCharType="begin"/>
        </w:r>
        <w:r w:rsidR="005F279E">
          <w:rPr>
            <w:webHidden/>
          </w:rPr>
          <w:instrText xml:space="preserve"> PAGEREF _Toc70641266 \h </w:instrText>
        </w:r>
        <w:r w:rsidR="005F279E">
          <w:rPr>
            <w:webHidden/>
          </w:rPr>
        </w:r>
        <w:r w:rsidR="005F279E">
          <w:rPr>
            <w:webHidden/>
          </w:rPr>
          <w:fldChar w:fldCharType="separate"/>
        </w:r>
        <w:r w:rsidR="005F279E">
          <w:rPr>
            <w:webHidden/>
          </w:rPr>
          <w:t>244</w:t>
        </w:r>
        <w:r w:rsidR="005F279E">
          <w:rPr>
            <w:webHidden/>
          </w:rPr>
          <w:fldChar w:fldCharType="end"/>
        </w:r>
      </w:hyperlink>
    </w:p>
    <w:p w14:paraId="4C65783A" w14:textId="1DD7D572" w:rsidR="005F279E" w:rsidRDefault="002F2E8E">
      <w:pPr>
        <w:pStyle w:val="Obsah4"/>
        <w:rPr>
          <w:rFonts w:asciiTheme="minorHAnsi" w:eastAsiaTheme="minorEastAsia" w:hAnsiTheme="minorHAnsi" w:cstheme="minorBidi"/>
        </w:rPr>
      </w:pPr>
      <w:hyperlink w:anchor="_Toc70641267" w:history="1">
        <w:r w:rsidR="005F279E" w:rsidRPr="00111FAC">
          <w:rPr>
            <w:rStyle w:val="Hypertextovprepojenie"/>
          </w:rPr>
          <w:t>4.1.1.7 Koordinácia riadiacich orgánov pri vykazovaní finančných údajov v zmysle čl. 112 všeobecného nariadenia</w:t>
        </w:r>
        <w:r w:rsidR="005F279E">
          <w:rPr>
            <w:webHidden/>
          </w:rPr>
          <w:tab/>
        </w:r>
        <w:r w:rsidR="005F279E">
          <w:rPr>
            <w:webHidden/>
          </w:rPr>
          <w:fldChar w:fldCharType="begin"/>
        </w:r>
        <w:r w:rsidR="005F279E">
          <w:rPr>
            <w:webHidden/>
          </w:rPr>
          <w:instrText xml:space="preserve"> PAGEREF _Toc70641267 \h </w:instrText>
        </w:r>
        <w:r w:rsidR="005F279E">
          <w:rPr>
            <w:webHidden/>
          </w:rPr>
        </w:r>
        <w:r w:rsidR="005F279E">
          <w:rPr>
            <w:webHidden/>
          </w:rPr>
          <w:fldChar w:fldCharType="separate"/>
        </w:r>
        <w:r w:rsidR="005F279E">
          <w:rPr>
            <w:webHidden/>
          </w:rPr>
          <w:t>244</w:t>
        </w:r>
        <w:r w:rsidR="005F279E">
          <w:rPr>
            <w:webHidden/>
          </w:rPr>
          <w:fldChar w:fldCharType="end"/>
        </w:r>
      </w:hyperlink>
    </w:p>
    <w:p w14:paraId="6BC218DE" w14:textId="28C44ABA" w:rsidR="005F279E" w:rsidRDefault="002F2E8E">
      <w:pPr>
        <w:pStyle w:val="Obsah3"/>
        <w:rPr>
          <w:rFonts w:asciiTheme="minorHAnsi" w:eastAsiaTheme="minorEastAsia" w:hAnsiTheme="minorHAnsi" w:cstheme="minorBidi"/>
          <w:noProof/>
          <w:sz w:val="22"/>
          <w:szCs w:val="22"/>
        </w:rPr>
      </w:pPr>
      <w:hyperlink w:anchor="_Toc70641268" w:history="1">
        <w:r w:rsidR="005F279E" w:rsidRPr="00111FAC">
          <w:rPr>
            <w:rStyle w:val="Hypertextovprepojenie"/>
            <w:noProof/>
          </w:rPr>
          <w:t>4.1.2 Monitorovanie na úrovni operačného programu</w:t>
        </w:r>
        <w:r w:rsidR="005F279E">
          <w:rPr>
            <w:noProof/>
            <w:webHidden/>
          </w:rPr>
          <w:tab/>
        </w:r>
        <w:r w:rsidR="005F279E">
          <w:rPr>
            <w:noProof/>
            <w:webHidden/>
          </w:rPr>
          <w:fldChar w:fldCharType="begin"/>
        </w:r>
        <w:r w:rsidR="005F279E">
          <w:rPr>
            <w:noProof/>
            <w:webHidden/>
          </w:rPr>
          <w:instrText xml:space="preserve"> PAGEREF _Toc70641268 \h </w:instrText>
        </w:r>
        <w:r w:rsidR="005F279E">
          <w:rPr>
            <w:noProof/>
            <w:webHidden/>
          </w:rPr>
        </w:r>
        <w:r w:rsidR="005F279E">
          <w:rPr>
            <w:noProof/>
            <w:webHidden/>
          </w:rPr>
          <w:fldChar w:fldCharType="separate"/>
        </w:r>
        <w:r w:rsidR="005F279E">
          <w:rPr>
            <w:noProof/>
            <w:webHidden/>
          </w:rPr>
          <w:t>244</w:t>
        </w:r>
        <w:r w:rsidR="005F279E">
          <w:rPr>
            <w:noProof/>
            <w:webHidden/>
          </w:rPr>
          <w:fldChar w:fldCharType="end"/>
        </w:r>
      </w:hyperlink>
    </w:p>
    <w:p w14:paraId="1040E7A6" w14:textId="0DABC3AD" w:rsidR="005F279E" w:rsidRDefault="002F2E8E">
      <w:pPr>
        <w:pStyle w:val="Obsah4"/>
        <w:rPr>
          <w:rFonts w:asciiTheme="minorHAnsi" w:eastAsiaTheme="minorEastAsia" w:hAnsiTheme="minorHAnsi" w:cstheme="minorBidi"/>
        </w:rPr>
      </w:pPr>
      <w:hyperlink w:anchor="_Toc70641269" w:history="1">
        <w:r w:rsidR="005F279E" w:rsidRPr="00111FAC">
          <w:rPr>
            <w:rStyle w:val="Hypertextovprepojenie"/>
          </w:rPr>
          <w:t>4.1.2.1 Výročné hodnotiace zasadnutie</w:t>
        </w:r>
        <w:r w:rsidR="005F279E">
          <w:rPr>
            <w:webHidden/>
          </w:rPr>
          <w:tab/>
        </w:r>
        <w:r w:rsidR="005F279E">
          <w:rPr>
            <w:webHidden/>
          </w:rPr>
          <w:fldChar w:fldCharType="begin"/>
        </w:r>
        <w:r w:rsidR="005F279E">
          <w:rPr>
            <w:webHidden/>
          </w:rPr>
          <w:instrText xml:space="preserve"> PAGEREF _Toc70641269 \h </w:instrText>
        </w:r>
        <w:r w:rsidR="005F279E">
          <w:rPr>
            <w:webHidden/>
          </w:rPr>
        </w:r>
        <w:r w:rsidR="005F279E">
          <w:rPr>
            <w:webHidden/>
          </w:rPr>
          <w:fldChar w:fldCharType="separate"/>
        </w:r>
        <w:r w:rsidR="005F279E">
          <w:rPr>
            <w:webHidden/>
          </w:rPr>
          <w:t>244</w:t>
        </w:r>
        <w:r w:rsidR="005F279E">
          <w:rPr>
            <w:webHidden/>
          </w:rPr>
          <w:fldChar w:fldCharType="end"/>
        </w:r>
      </w:hyperlink>
    </w:p>
    <w:p w14:paraId="25038D78" w14:textId="1012C91D" w:rsidR="005F279E" w:rsidRDefault="002F2E8E">
      <w:pPr>
        <w:pStyle w:val="Obsah4"/>
        <w:rPr>
          <w:rFonts w:asciiTheme="minorHAnsi" w:eastAsiaTheme="minorEastAsia" w:hAnsiTheme="minorHAnsi" w:cstheme="minorBidi"/>
        </w:rPr>
      </w:pPr>
      <w:hyperlink w:anchor="_Toc70641270" w:history="1">
        <w:r w:rsidR="005F279E" w:rsidRPr="00111FAC">
          <w:rPr>
            <w:rStyle w:val="Hypertextovprepojenie"/>
          </w:rPr>
          <w:t>4.1.2.2 Výročná správa/záverečná správa o vykonávaní operačného programu</w:t>
        </w:r>
        <w:r w:rsidR="005F279E">
          <w:rPr>
            <w:webHidden/>
          </w:rPr>
          <w:tab/>
        </w:r>
        <w:r w:rsidR="005F279E">
          <w:rPr>
            <w:webHidden/>
          </w:rPr>
          <w:fldChar w:fldCharType="begin"/>
        </w:r>
        <w:r w:rsidR="005F279E">
          <w:rPr>
            <w:webHidden/>
          </w:rPr>
          <w:instrText xml:space="preserve"> PAGEREF _Toc70641270 \h </w:instrText>
        </w:r>
        <w:r w:rsidR="005F279E">
          <w:rPr>
            <w:webHidden/>
          </w:rPr>
        </w:r>
        <w:r w:rsidR="005F279E">
          <w:rPr>
            <w:webHidden/>
          </w:rPr>
          <w:fldChar w:fldCharType="separate"/>
        </w:r>
        <w:r w:rsidR="005F279E">
          <w:rPr>
            <w:webHidden/>
          </w:rPr>
          <w:t>244</w:t>
        </w:r>
        <w:r w:rsidR="005F279E">
          <w:rPr>
            <w:webHidden/>
          </w:rPr>
          <w:fldChar w:fldCharType="end"/>
        </w:r>
      </w:hyperlink>
    </w:p>
    <w:p w14:paraId="1456F6FC" w14:textId="1845DA20" w:rsidR="005F279E" w:rsidRDefault="002F2E8E">
      <w:pPr>
        <w:pStyle w:val="Obsah4"/>
        <w:rPr>
          <w:rFonts w:asciiTheme="minorHAnsi" w:eastAsiaTheme="minorEastAsia" w:hAnsiTheme="minorHAnsi" w:cstheme="minorBidi"/>
        </w:rPr>
      </w:pPr>
      <w:hyperlink w:anchor="_Toc70641271" w:history="1">
        <w:r w:rsidR="005F279E" w:rsidRPr="00111FAC">
          <w:rPr>
            <w:rStyle w:val="Hypertextovprepojenie"/>
          </w:rPr>
          <w:t>4.1.2.3 Monitorovanie výkonnostného rámca  na úrovni operačných programov</w:t>
        </w:r>
        <w:r w:rsidR="005F279E">
          <w:rPr>
            <w:webHidden/>
          </w:rPr>
          <w:tab/>
        </w:r>
        <w:r w:rsidR="005F279E">
          <w:rPr>
            <w:webHidden/>
          </w:rPr>
          <w:fldChar w:fldCharType="begin"/>
        </w:r>
        <w:r w:rsidR="005F279E">
          <w:rPr>
            <w:webHidden/>
          </w:rPr>
          <w:instrText xml:space="preserve"> PAGEREF _Toc70641271 \h </w:instrText>
        </w:r>
        <w:r w:rsidR="005F279E">
          <w:rPr>
            <w:webHidden/>
          </w:rPr>
        </w:r>
        <w:r w:rsidR="005F279E">
          <w:rPr>
            <w:webHidden/>
          </w:rPr>
          <w:fldChar w:fldCharType="separate"/>
        </w:r>
        <w:r w:rsidR="005F279E">
          <w:rPr>
            <w:webHidden/>
          </w:rPr>
          <w:t>247</w:t>
        </w:r>
        <w:r w:rsidR="005F279E">
          <w:rPr>
            <w:webHidden/>
          </w:rPr>
          <w:fldChar w:fldCharType="end"/>
        </w:r>
      </w:hyperlink>
    </w:p>
    <w:p w14:paraId="674DD279" w14:textId="7643EA7D" w:rsidR="005F279E" w:rsidRDefault="002F2E8E">
      <w:pPr>
        <w:pStyle w:val="Obsah4"/>
        <w:rPr>
          <w:rFonts w:asciiTheme="minorHAnsi" w:eastAsiaTheme="minorEastAsia" w:hAnsiTheme="minorHAnsi" w:cstheme="minorBidi"/>
        </w:rPr>
      </w:pPr>
      <w:hyperlink w:anchor="_Toc70641272" w:history="1">
        <w:r w:rsidR="005F279E" w:rsidRPr="00111FAC">
          <w:rPr>
            <w:rStyle w:val="Hypertextovprepojenie"/>
          </w:rPr>
          <w:t>4.1.2.4 Záväzný plán operačného programu</w:t>
        </w:r>
        <w:r w:rsidR="005F279E">
          <w:rPr>
            <w:webHidden/>
          </w:rPr>
          <w:tab/>
        </w:r>
        <w:r w:rsidR="005F279E">
          <w:rPr>
            <w:webHidden/>
          </w:rPr>
          <w:fldChar w:fldCharType="begin"/>
        </w:r>
        <w:r w:rsidR="005F279E">
          <w:rPr>
            <w:webHidden/>
          </w:rPr>
          <w:instrText xml:space="preserve"> PAGEREF _Toc70641272 \h </w:instrText>
        </w:r>
        <w:r w:rsidR="005F279E">
          <w:rPr>
            <w:webHidden/>
          </w:rPr>
        </w:r>
        <w:r w:rsidR="005F279E">
          <w:rPr>
            <w:webHidden/>
          </w:rPr>
          <w:fldChar w:fldCharType="separate"/>
        </w:r>
        <w:r w:rsidR="005F279E">
          <w:rPr>
            <w:webHidden/>
          </w:rPr>
          <w:t>247</w:t>
        </w:r>
        <w:r w:rsidR="005F279E">
          <w:rPr>
            <w:webHidden/>
          </w:rPr>
          <w:fldChar w:fldCharType="end"/>
        </w:r>
      </w:hyperlink>
    </w:p>
    <w:p w14:paraId="2F905D40" w14:textId="1E1E85A4" w:rsidR="005F279E" w:rsidRDefault="002F2E8E">
      <w:pPr>
        <w:pStyle w:val="Obsah4"/>
        <w:rPr>
          <w:rFonts w:asciiTheme="minorHAnsi" w:eastAsiaTheme="minorEastAsia" w:hAnsiTheme="minorHAnsi" w:cstheme="minorBidi"/>
        </w:rPr>
      </w:pPr>
      <w:hyperlink w:anchor="_Toc70641273" w:history="1">
        <w:r w:rsidR="005F279E" w:rsidRPr="00111FAC">
          <w:rPr>
            <w:rStyle w:val="Hypertextovprepojenie"/>
          </w:rPr>
          <w:t>4.1.2.5 Informácia o realizovaní operačného programu</w:t>
        </w:r>
        <w:r w:rsidR="005F279E">
          <w:rPr>
            <w:webHidden/>
          </w:rPr>
          <w:tab/>
        </w:r>
        <w:r w:rsidR="005F279E">
          <w:rPr>
            <w:webHidden/>
          </w:rPr>
          <w:fldChar w:fldCharType="begin"/>
        </w:r>
        <w:r w:rsidR="005F279E">
          <w:rPr>
            <w:webHidden/>
          </w:rPr>
          <w:instrText xml:space="preserve"> PAGEREF _Toc70641273 \h </w:instrText>
        </w:r>
        <w:r w:rsidR="005F279E">
          <w:rPr>
            <w:webHidden/>
          </w:rPr>
        </w:r>
        <w:r w:rsidR="005F279E">
          <w:rPr>
            <w:webHidden/>
          </w:rPr>
          <w:fldChar w:fldCharType="separate"/>
        </w:r>
        <w:r w:rsidR="005F279E">
          <w:rPr>
            <w:webHidden/>
          </w:rPr>
          <w:t>247</w:t>
        </w:r>
        <w:r w:rsidR="005F279E">
          <w:rPr>
            <w:webHidden/>
          </w:rPr>
          <w:fldChar w:fldCharType="end"/>
        </w:r>
      </w:hyperlink>
    </w:p>
    <w:p w14:paraId="50562C4D" w14:textId="328EB06F" w:rsidR="005F279E" w:rsidRDefault="002F2E8E">
      <w:pPr>
        <w:pStyle w:val="Obsah4"/>
        <w:rPr>
          <w:rFonts w:asciiTheme="minorHAnsi" w:eastAsiaTheme="minorEastAsia" w:hAnsiTheme="minorHAnsi" w:cstheme="minorBidi"/>
        </w:rPr>
      </w:pPr>
      <w:hyperlink w:anchor="_Toc70641274" w:history="1">
        <w:r w:rsidR="005F279E" w:rsidRPr="00111FAC">
          <w:rPr>
            <w:rStyle w:val="Hypertextovprepojenie"/>
          </w:rPr>
          <w:t>4.1.2.6 Kalendár podujatí</w:t>
        </w:r>
        <w:r w:rsidR="005F279E">
          <w:rPr>
            <w:webHidden/>
          </w:rPr>
          <w:tab/>
        </w:r>
        <w:r w:rsidR="005F279E">
          <w:rPr>
            <w:webHidden/>
          </w:rPr>
          <w:fldChar w:fldCharType="begin"/>
        </w:r>
        <w:r w:rsidR="005F279E">
          <w:rPr>
            <w:webHidden/>
          </w:rPr>
          <w:instrText xml:space="preserve"> PAGEREF _Toc70641274 \h </w:instrText>
        </w:r>
        <w:r w:rsidR="005F279E">
          <w:rPr>
            <w:webHidden/>
          </w:rPr>
        </w:r>
        <w:r w:rsidR="005F279E">
          <w:rPr>
            <w:webHidden/>
          </w:rPr>
          <w:fldChar w:fldCharType="separate"/>
        </w:r>
        <w:r w:rsidR="005F279E">
          <w:rPr>
            <w:webHidden/>
          </w:rPr>
          <w:t>248</w:t>
        </w:r>
        <w:r w:rsidR="005F279E">
          <w:rPr>
            <w:webHidden/>
          </w:rPr>
          <w:fldChar w:fldCharType="end"/>
        </w:r>
      </w:hyperlink>
    </w:p>
    <w:p w14:paraId="14EE6DD4" w14:textId="5EDEF353" w:rsidR="005F279E" w:rsidRDefault="002F2E8E">
      <w:pPr>
        <w:pStyle w:val="Obsah4"/>
        <w:rPr>
          <w:rFonts w:asciiTheme="minorHAnsi" w:eastAsiaTheme="minorEastAsia" w:hAnsiTheme="minorHAnsi" w:cstheme="minorBidi"/>
        </w:rPr>
      </w:pPr>
      <w:hyperlink w:anchor="_Toc70641275" w:history="1">
        <w:r w:rsidR="005F279E" w:rsidRPr="00111FAC">
          <w:rPr>
            <w:rStyle w:val="Hypertextovprepojenie"/>
          </w:rPr>
          <w:t>4.1.2.7 Vykazovanie finančných údajov v zmysle čl. 112 všeobecného nariadenia</w:t>
        </w:r>
        <w:r w:rsidR="005F279E">
          <w:rPr>
            <w:webHidden/>
          </w:rPr>
          <w:tab/>
        </w:r>
        <w:r w:rsidR="005F279E">
          <w:rPr>
            <w:webHidden/>
          </w:rPr>
          <w:fldChar w:fldCharType="begin"/>
        </w:r>
        <w:r w:rsidR="005F279E">
          <w:rPr>
            <w:webHidden/>
          </w:rPr>
          <w:instrText xml:space="preserve"> PAGEREF _Toc70641275 \h </w:instrText>
        </w:r>
        <w:r w:rsidR="005F279E">
          <w:rPr>
            <w:webHidden/>
          </w:rPr>
        </w:r>
        <w:r w:rsidR="005F279E">
          <w:rPr>
            <w:webHidden/>
          </w:rPr>
          <w:fldChar w:fldCharType="separate"/>
        </w:r>
        <w:r w:rsidR="005F279E">
          <w:rPr>
            <w:webHidden/>
          </w:rPr>
          <w:t>248</w:t>
        </w:r>
        <w:r w:rsidR="005F279E">
          <w:rPr>
            <w:webHidden/>
          </w:rPr>
          <w:fldChar w:fldCharType="end"/>
        </w:r>
      </w:hyperlink>
    </w:p>
    <w:p w14:paraId="19F8080E" w14:textId="1C5751FB" w:rsidR="005F279E" w:rsidRDefault="002F2E8E">
      <w:pPr>
        <w:pStyle w:val="Obsah3"/>
        <w:rPr>
          <w:rFonts w:asciiTheme="minorHAnsi" w:eastAsiaTheme="minorEastAsia" w:hAnsiTheme="minorHAnsi" w:cstheme="minorBidi"/>
          <w:noProof/>
          <w:sz w:val="22"/>
          <w:szCs w:val="22"/>
        </w:rPr>
      </w:pPr>
      <w:hyperlink w:anchor="_Toc70641276" w:history="1">
        <w:r w:rsidR="005F279E" w:rsidRPr="00111FAC">
          <w:rPr>
            <w:rStyle w:val="Hypertextovprepojenie"/>
            <w:noProof/>
          </w:rPr>
          <w:t>4.1.3  Monitorovanie programov cieľa Európska územná spolupráca</w:t>
        </w:r>
        <w:r w:rsidR="005F279E">
          <w:rPr>
            <w:noProof/>
            <w:webHidden/>
          </w:rPr>
          <w:tab/>
        </w:r>
        <w:r w:rsidR="005F279E">
          <w:rPr>
            <w:noProof/>
            <w:webHidden/>
          </w:rPr>
          <w:fldChar w:fldCharType="begin"/>
        </w:r>
        <w:r w:rsidR="005F279E">
          <w:rPr>
            <w:noProof/>
            <w:webHidden/>
          </w:rPr>
          <w:instrText xml:space="preserve"> PAGEREF _Toc70641276 \h </w:instrText>
        </w:r>
        <w:r w:rsidR="005F279E">
          <w:rPr>
            <w:noProof/>
            <w:webHidden/>
          </w:rPr>
        </w:r>
        <w:r w:rsidR="005F279E">
          <w:rPr>
            <w:noProof/>
            <w:webHidden/>
          </w:rPr>
          <w:fldChar w:fldCharType="separate"/>
        </w:r>
        <w:r w:rsidR="005F279E">
          <w:rPr>
            <w:noProof/>
            <w:webHidden/>
          </w:rPr>
          <w:t>249</w:t>
        </w:r>
        <w:r w:rsidR="005F279E">
          <w:rPr>
            <w:noProof/>
            <w:webHidden/>
          </w:rPr>
          <w:fldChar w:fldCharType="end"/>
        </w:r>
      </w:hyperlink>
    </w:p>
    <w:p w14:paraId="5B59B0BD" w14:textId="6E399413" w:rsidR="005F279E" w:rsidRDefault="002F2E8E">
      <w:pPr>
        <w:pStyle w:val="Obsah4"/>
        <w:rPr>
          <w:rFonts w:asciiTheme="minorHAnsi" w:eastAsiaTheme="minorEastAsia" w:hAnsiTheme="minorHAnsi" w:cstheme="minorBidi"/>
        </w:rPr>
      </w:pPr>
      <w:hyperlink w:anchor="_Toc70641277" w:history="1">
        <w:r w:rsidR="005F279E" w:rsidRPr="00111FAC">
          <w:rPr>
            <w:rStyle w:val="Hypertextovprepojenie"/>
          </w:rPr>
          <w:t>4.1.3.1 Monitorovanie programov cieľa Európska územná spolupráca na úrovni partnerskej dohody</w:t>
        </w:r>
        <w:r w:rsidR="005F279E">
          <w:rPr>
            <w:webHidden/>
          </w:rPr>
          <w:tab/>
        </w:r>
        <w:r w:rsidR="005F279E">
          <w:rPr>
            <w:webHidden/>
          </w:rPr>
          <w:fldChar w:fldCharType="begin"/>
        </w:r>
        <w:r w:rsidR="005F279E">
          <w:rPr>
            <w:webHidden/>
          </w:rPr>
          <w:instrText xml:space="preserve"> PAGEREF _Toc70641277 \h </w:instrText>
        </w:r>
        <w:r w:rsidR="005F279E">
          <w:rPr>
            <w:webHidden/>
          </w:rPr>
        </w:r>
        <w:r w:rsidR="005F279E">
          <w:rPr>
            <w:webHidden/>
          </w:rPr>
          <w:fldChar w:fldCharType="separate"/>
        </w:r>
        <w:r w:rsidR="005F279E">
          <w:rPr>
            <w:webHidden/>
          </w:rPr>
          <w:t>249</w:t>
        </w:r>
        <w:r w:rsidR="005F279E">
          <w:rPr>
            <w:webHidden/>
          </w:rPr>
          <w:fldChar w:fldCharType="end"/>
        </w:r>
      </w:hyperlink>
    </w:p>
    <w:p w14:paraId="1ADE3095" w14:textId="0FCBF5FB" w:rsidR="005F279E" w:rsidRDefault="002F2E8E">
      <w:pPr>
        <w:pStyle w:val="Obsah4"/>
        <w:rPr>
          <w:rFonts w:asciiTheme="minorHAnsi" w:eastAsiaTheme="minorEastAsia" w:hAnsiTheme="minorHAnsi" w:cstheme="minorBidi"/>
        </w:rPr>
      </w:pPr>
      <w:hyperlink w:anchor="_Toc70641278" w:history="1">
        <w:r w:rsidR="005F279E" w:rsidRPr="00111FAC">
          <w:rPr>
            <w:rStyle w:val="Hypertextovprepojenie"/>
          </w:rPr>
          <w:t>4.1.3.2 Monitorovanie programov Európska územná spolupráca na úrovni programu</w:t>
        </w:r>
        <w:r w:rsidR="005F279E">
          <w:rPr>
            <w:webHidden/>
          </w:rPr>
          <w:tab/>
        </w:r>
        <w:r w:rsidR="005F279E">
          <w:rPr>
            <w:webHidden/>
          </w:rPr>
          <w:fldChar w:fldCharType="begin"/>
        </w:r>
        <w:r w:rsidR="005F279E">
          <w:rPr>
            <w:webHidden/>
          </w:rPr>
          <w:instrText xml:space="preserve"> PAGEREF _Toc70641278 \h </w:instrText>
        </w:r>
        <w:r w:rsidR="005F279E">
          <w:rPr>
            <w:webHidden/>
          </w:rPr>
        </w:r>
        <w:r w:rsidR="005F279E">
          <w:rPr>
            <w:webHidden/>
          </w:rPr>
          <w:fldChar w:fldCharType="separate"/>
        </w:r>
        <w:r w:rsidR="005F279E">
          <w:rPr>
            <w:webHidden/>
          </w:rPr>
          <w:t>249</w:t>
        </w:r>
        <w:r w:rsidR="005F279E">
          <w:rPr>
            <w:webHidden/>
          </w:rPr>
          <w:fldChar w:fldCharType="end"/>
        </w:r>
      </w:hyperlink>
    </w:p>
    <w:p w14:paraId="58FA8983" w14:textId="3F6C52E6" w:rsidR="005F279E" w:rsidRDefault="002F2E8E">
      <w:pPr>
        <w:pStyle w:val="Obsah2"/>
        <w:rPr>
          <w:rFonts w:asciiTheme="minorHAnsi" w:eastAsiaTheme="minorEastAsia" w:hAnsiTheme="minorHAnsi" w:cstheme="minorBidi"/>
          <w:noProof/>
          <w:sz w:val="22"/>
          <w:szCs w:val="22"/>
        </w:rPr>
      </w:pPr>
      <w:hyperlink w:anchor="_Toc70641279" w:history="1">
        <w:r w:rsidR="005F279E" w:rsidRPr="00111FAC">
          <w:rPr>
            <w:rStyle w:val="Hypertextovprepojenie"/>
            <w:noProof/>
          </w:rPr>
          <w:t>4.2 Hodnotenie EŠIF, OP</w:t>
        </w:r>
        <w:r w:rsidR="005F279E">
          <w:rPr>
            <w:noProof/>
            <w:webHidden/>
          </w:rPr>
          <w:tab/>
        </w:r>
        <w:r w:rsidR="005F279E">
          <w:rPr>
            <w:noProof/>
            <w:webHidden/>
          </w:rPr>
          <w:fldChar w:fldCharType="begin"/>
        </w:r>
        <w:r w:rsidR="005F279E">
          <w:rPr>
            <w:noProof/>
            <w:webHidden/>
          </w:rPr>
          <w:instrText xml:space="preserve"> PAGEREF _Toc70641279 \h </w:instrText>
        </w:r>
        <w:r w:rsidR="005F279E">
          <w:rPr>
            <w:noProof/>
            <w:webHidden/>
          </w:rPr>
        </w:r>
        <w:r w:rsidR="005F279E">
          <w:rPr>
            <w:noProof/>
            <w:webHidden/>
          </w:rPr>
          <w:fldChar w:fldCharType="separate"/>
        </w:r>
        <w:r w:rsidR="005F279E">
          <w:rPr>
            <w:noProof/>
            <w:webHidden/>
          </w:rPr>
          <w:t>249</w:t>
        </w:r>
        <w:r w:rsidR="005F279E">
          <w:rPr>
            <w:noProof/>
            <w:webHidden/>
          </w:rPr>
          <w:fldChar w:fldCharType="end"/>
        </w:r>
      </w:hyperlink>
    </w:p>
    <w:p w14:paraId="1E7A4813" w14:textId="2AD2E0FC" w:rsidR="005F279E" w:rsidRDefault="002F2E8E">
      <w:pPr>
        <w:pStyle w:val="Obsah3"/>
        <w:rPr>
          <w:rFonts w:asciiTheme="minorHAnsi" w:eastAsiaTheme="minorEastAsia" w:hAnsiTheme="minorHAnsi" w:cstheme="minorBidi"/>
          <w:noProof/>
          <w:sz w:val="22"/>
          <w:szCs w:val="22"/>
        </w:rPr>
      </w:pPr>
      <w:hyperlink w:anchor="_Toc70641280" w:history="1">
        <w:r w:rsidR="005F279E" w:rsidRPr="00111FAC">
          <w:rPr>
            <w:rStyle w:val="Hypertextovprepojenie"/>
            <w:noProof/>
          </w:rPr>
          <w:t>4.2.1 Všeobecná časť</w:t>
        </w:r>
        <w:r w:rsidR="005F279E">
          <w:rPr>
            <w:noProof/>
            <w:webHidden/>
          </w:rPr>
          <w:tab/>
        </w:r>
        <w:r w:rsidR="005F279E">
          <w:rPr>
            <w:noProof/>
            <w:webHidden/>
          </w:rPr>
          <w:fldChar w:fldCharType="begin"/>
        </w:r>
        <w:r w:rsidR="005F279E">
          <w:rPr>
            <w:noProof/>
            <w:webHidden/>
          </w:rPr>
          <w:instrText xml:space="preserve"> PAGEREF _Toc70641280 \h </w:instrText>
        </w:r>
        <w:r w:rsidR="005F279E">
          <w:rPr>
            <w:noProof/>
            <w:webHidden/>
          </w:rPr>
        </w:r>
        <w:r w:rsidR="005F279E">
          <w:rPr>
            <w:noProof/>
            <w:webHidden/>
          </w:rPr>
          <w:fldChar w:fldCharType="separate"/>
        </w:r>
        <w:r w:rsidR="005F279E">
          <w:rPr>
            <w:noProof/>
            <w:webHidden/>
          </w:rPr>
          <w:t>249</w:t>
        </w:r>
        <w:r w:rsidR="005F279E">
          <w:rPr>
            <w:noProof/>
            <w:webHidden/>
          </w:rPr>
          <w:fldChar w:fldCharType="end"/>
        </w:r>
      </w:hyperlink>
    </w:p>
    <w:p w14:paraId="542BC071" w14:textId="3676193E" w:rsidR="005F279E" w:rsidRDefault="002F2E8E">
      <w:pPr>
        <w:pStyle w:val="Obsah3"/>
        <w:rPr>
          <w:rFonts w:asciiTheme="minorHAnsi" w:eastAsiaTheme="minorEastAsia" w:hAnsiTheme="minorHAnsi" w:cstheme="minorBidi"/>
          <w:noProof/>
          <w:sz w:val="22"/>
          <w:szCs w:val="22"/>
        </w:rPr>
      </w:pPr>
      <w:hyperlink w:anchor="_Toc70641281" w:history="1">
        <w:r w:rsidR="005F279E" w:rsidRPr="00111FAC">
          <w:rPr>
            <w:rStyle w:val="Hypertextovprepojenie"/>
            <w:noProof/>
          </w:rPr>
          <w:t>4.2.2 Úlohy CKO v oblasti hodnotenia</w:t>
        </w:r>
        <w:r w:rsidR="005F279E">
          <w:rPr>
            <w:noProof/>
            <w:webHidden/>
          </w:rPr>
          <w:tab/>
        </w:r>
        <w:r w:rsidR="005F279E">
          <w:rPr>
            <w:noProof/>
            <w:webHidden/>
          </w:rPr>
          <w:fldChar w:fldCharType="begin"/>
        </w:r>
        <w:r w:rsidR="005F279E">
          <w:rPr>
            <w:noProof/>
            <w:webHidden/>
          </w:rPr>
          <w:instrText xml:space="preserve"> PAGEREF _Toc70641281 \h </w:instrText>
        </w:r>
        <w:r w:rsidR="005F279E">
          <w:rPr>
            <w:noProof/>
            <w:webHidden/>
          </w:rPr>
        </w:r>
        <w:r w:rsidR="005F279E">
          <w:rPr>
            <w:noProof/>
            <w:webHidden/>
          </w:rPr>
          <w:fldChar w:fldCharType="separate"/>
        </w:r>
        <w:r w:rsidR="005F279E">
          <w:rPr>
            <w:noProof/>
            <w:webHidden/>
          </w:rPr>
          <w:t>253</w:t>
        </w:r>
        <w:r w:rsidR="005F279E">
          <w:rPr>
            <w:noProof/>
            <w:webHidden/>
          </w:rPr>
          <w:fldChar w:fldCharType="end"/>
        </w:r>
      </w:hyperlink>
    </w:p>
    <w:p w14:paraId="2D828A17" w14:textId="4F991FB6" w:rsidR="005F279E" w:rsidRDefault="002F2E8E">
      <w:pPr>
        <w:pStyle w:val="Obsah3"/>
        <w:rPr>
          <w:rFonts w:asciiTheme="minorHAnsi" w:eastAsiaTheme="minorEastAsia" w:hAnsiTheme="minorHAnsi" w:cstheme="minorBidi"/>
          <w:noProof/>
          <w:sz w:val="22"/>
          <w:szCs w:val="22"/>
        </w:rPr>
      </w:pPr>
      <w:hyperlink w:anchor="_Toc70641282" w:history="1">
        <w:r w:rsidR="005F279E" w:rsidRPr="00111FAC">
          <w:rPr>
            <w:rStyle w:val="Hypertextovprepojenie"/>
            <w:noProof/>
          </w:rPr>
          <w:t>4.2.3 Úlohy riadiaceho orgánu/gestorov HP v oblasti hodnotenia</w:t>
        </w:r>
        <w:r w:rsidR="005F279E">
          <w:rPr>
            <w:noProof/>
            <w:webHidden/>
          </w:rPr>
          <w:tab/>
        </w:r>
        <w:r w:rsidR="005F279E">
          <w:rPr>
            <w:noProof/>
            <w:webHidden/>
          </w:rPr>
          <w:fldChar w:fldCharType="begin"/>
        </w:r>
        <w:r w:rsidR="005F279E">
          <w:rPr>
            <w:noProof/>
            <w:webHidden/>
          </w:rPr>
          <w:instrText xml:space="preserve"> PAGEREF _Toc70641282 \h </w:instrText>
        </w:r>
        <w:r w:rsidR="005F279E">
          <w:rPr>
            <w:noProof/>
            <w:webHidden/>
          </w:rPr>
        </w:r>
        <w:r w:rsidR="005F279E">
          <w:rPr>
            <w:noProof/>
            <w:webHidden/>
          </w:rPr>
          <w:fldChar w:fldCharType="separate"/>
        </w:r>
        <w:r w:rsidR="005F279E">
          <w:rPr>
            <w:noProof/>
            <w:webHidden/>
          </w:rPr>
          <w:t>254</w:t>
        </w:r>
        <w:r w:rsidR="005F279E">
          <w:rPr>
            <w:noProof/>
            <w:webHidden/>
          </w:rPr>
          <w:fldChar w:fldCharType="end"/>
        </w:r>
      </w:hyperlink>
    </w:p>
    <w:p w14:paraId="03F8626F" w14:textId="03B5259D" w:rsidR="005F279E" w:rsidRDefault="002F2E8E">
      <w:pPr>
        <w:pStyle w:val="Obsah1"/>
        <w:rPr>
          <w:rFonts w:asciiTheme="minorHAnsi" w:eastAsiaTheme="minorEastAsia" w:hAnsiTheme="minorHAnsi" w:cstheme="minorBidi"/>
          <w:b w:val="0"/>
          <w:sz w:val="22"/>
          <w:szCs w:val="22"/>
        </w:rPr>
      </w:pPr>
      <w:hyperlink w:anchor="_Toc70641283" w:history="1">
        <w:r w:rsidR="005F279E" w:rsidRPr="00111FAC">
          <w:rPr>
            <w:rStyle w:val="Hypertextovprepojenie"/>
          </w:rPr>
          <w:t>Časť 5 Informovanie, komunikácia a viditeľnosť podpory z fondov</w:t>
        </w:r>
        <w:r w:rsidR="005F279E">
          <w:rPr>
            <w:webHidden/>
          </w:rPr>
          <w:tab/>
        </w:r>
        <w:r w:rsidR="005F279E">
          <w:rPr>
            <w:webHidden/>
          </w:rPr>
          <w:fldChar w:fldCharType="begin"/>
        </w:r>
        <w:r w:rsidR="005F279E">
          <w:rPr>
            <w:webHidden/>
          </w:rPr>
          <w:instrText xml:space="preserve"> PAGEREF _Toc70641283 \h </w:instrText>
        </w:r>
        <w:r w:rsidR="005F279E">
          <w:rPr>
            <w:webHidden/>
          </w:rPr>
        </w:r>
        <w:r w:rsidR="005F279E">
          <w:rPr>
            <w:webHidden/>
          </w:rPr>
          <w:fldChar w:fldCharType="separate"/>
        </w:r>
        <w:r w:rsidR="005F279E">
          <w:rPr>
            <w:webHidden/>
          </w:rPr>
          <w:t>257</w:t>
        </w:r>
        <w:r w:rsidR="005F279E">
          <w:rPr>
            <w:webHidden/>
          </w:rPr>
          <w:fldChar w:fldCharType="end"/>
        </w:r>
      </w:hyperlink>
    </w:p>
    <w:p w14:paraId="6AE4FA23" w14:textId="229DB8E1" w:rsidR="005F279E" w:rsidRDefault="002F2E8E">
      <w:pPr>
        <w:pStyle w:val="Obsah2"/>
        <w:rPr>
          <w:rFonts w:asciiTheme="minorHAnsi" w:eastAsiaTheme="minorEastAsia" w:hAnsiTheme="minorHAnsi" w:cstheme="minorBidi"/>
          <w:noProof/>
          <w:sz w:val="22"/>
          <w:szCs w:val="22"/>
        </w:rPr>
      </w:pPr>
      <w:hyperlink w:anchor="_Toc70641284" w:history="1">
        <w:r w:rsidR="005F279E" w:rsidRPr="00111FAC">
          <w:rPr>
            <w:rStyle w:val="Hypertextovprepojenie"/>
            <w:noProof/>
          </w:rPr>
          <w:t>5.1 Všeobecná charakteristika</w:t>
        </w:r>
        <w:r w:rsidR="005F279E">
          <w:rPr>
            <w:noProof/>
            <w:webHidden/>
          </w:rPr>
          <w:tab/>
        </w:r>
        <w:r w:rsidR="005F279E">
          <w:rPr>
            <w:noProof/>
            <w:webHidden/>
          </w:rPr>
          <w:fldChar w:fldCharType="begin"/>
        </w:r>
        <w:r w:rsidR="005F279E">
          <w:rPr>
            <w:noProof/>
            <w:webHidden/>
          </w:rPr>
          <w:instrText xml:space="preserve"> PAGEREF _Toc70641284 \h </w:instrText>
        </w:r>
        <w:r w:rsidR="005F279E">
          <w:rPr>
            <w:noProof/>
            <w:webHidden/>
          </w:rPr>
        </w:r>
        <w:r w:rsidR="005F279E">
          <w:rPr>
            <w:noProof/>
            <w:webHidden/>
          </w:rPr>
          <w:fldChar w:fldCharType="separate"/>
        </w:r>
        <w:r w:rsidR="005F279E">
          <w:rPr>
            <w:noProof/>
            <w:webHidden/>
          </w:rPr>
          <w:t>257</w:t>
        </w:r>
        <w:r w:rsidR="005F279E">
          <w:rPr>
            <w:noProof/>
            <w:webHidden/>
          </w:rPr>
          <w:fldChar w:fldCharType="end"/>
        </w:r>
      </w:hyperlink>
    </w:p>
    <w:p w14:paraId="6D5D0B4C" w14:textId="5FBF187E" w:rsidR="005F279E" w:rsidRDefault="002F2E8E">
      <w:pPr>
        <w:pStyle w:val="Obsah2"/>
        <w:rPr>
          <w:rFonts w:asciiTheme="minorHAnsi" w:eastAsiaTheme="minorEastAsia" w:hAnsiTheme="minorHAnsi" w:cstheme="minorBidi"/>
          <w:noProof/>
          <w:sz w:val="22"/>
          <w:szCs w:val="22"/>
        </w:rPr>
      </w:pPr>
      <w:hyperlink w:anchor="_Toc70641285" w:history="1">
        <w:r w:rsidR="005F279E" w:rsidRPr="00111FAC">
          <w:rPr>
            <w:rStyle w:val="Hypertextovprepojenie"/>
            <w:noProof/>
          </w:rPr>
          <w:t>5.2 Špecifikácia informovania, komunikácie a viditeľnosti v SR</w:t>
        </w:r>
        <w:r w:rsidR="005F279E">
          <w:rPr>
            <w:noProof/>
            <w:webHidden/>
          </w:rPr>
          <w:tab/>
        </w:r>
        <w:r w:rsidR="005F279E">
          <w:rPr>
            <w:noProof/>
            <w:webHidden/>
          </w:rPr>
          <w:fldChar w:fldCharType="begin"/>
        </w:r>
        <w:r w:rsidR="005F279E">
          <w:rPr>
            <w:noProof/>
            <w:webHidden/>
          </w:rPr>
          <w:instrText xml:space="preserve"> PAGEREF _Toc70641285 \h </w:instrText>
        </w:r>
        <w:r w:rsidR="005F279E">
          <w:rPr>
            <w:noProof/>
            <w:webHidden/>
          </w:rPr>
        </w:r>
        <w:r w:rsidR="005F279E">
          <w:rPr>
            <w:noProof/>
            <w:webHidden/>
          </w:rPr>
          <w:fldChar w:fldCharType="separate"/>
        </w:r>
        <w:r w:rsidR="005F279E">
          <w:rPr>
            <w:noProof/>
            <w:webHidden/>
          </w:rPr>
          <w:t>257</w:t>
        </w:r>
        <w:r w:rsidR="005F279E">
          <w:rPr>
            <w:noProof/>
            <w:webHidden/>
          </w:rPr>
          <w:fldChar w:fldCharType="end"/>
        </w:r>
      </w:hyperlink>
    </w:p>
    <w:p w14:paraId="258742BF" w14:textId="2B0F3AD8" w:rsidR="005F279E" w:rsidRDefault="002F2E8E">
      <w:pPr>
        <w:pStyle w:val="Obsah2"/>
        <w:rPr>
          <w:rFonts w:asciiTheme="minorHAnsi" w:eastAsiaTheme="minorEastAsia" w:hAnsiTheme="minorHAnsi" w:cstheme="minorBidi"/>
          <w:noProof/>
          <w:sz w:val="22"/>
          <w:szCs w:val="22"/>
        </w:rPr>
      </w:pPr>
      <w:hyperlink w:anchor="_Toc70641286" w:history="1">
        <w:r w:rsidR="005F279E" w:rsidRPr="00111FAC">
          <w:rPr>
            <w:rStyle w:val="Hypertextovprepojenie"/>
            <w:noProof/>
          </w:rPr>
          <w:t>5.3 Zabezpečovanie informovania, komunikácie a viditeľnosti na horizontálnej úrovni</w:t>
        </w:r>
        <w:r w:rsidR="005F279E">
          <w:rPr>
            <w:noProof/>
            <w:webHidden/>
          </w:rPr>
          <w:tab/>
        </w:r>
        <w:r w:rsidR="005F279E">
          <w:rPr>
            <w:noProof/>
            <w:webHidden/>
          </w:rPr>
          <w:fldChar w:fldCharType="begin"/>
        </w:r>
        <w:r w:rsidR="005F279E">
          <w:rPr>
            <w:noProof/>
            <w:webHidden/>
          </w:rPr>
          <w:instrText xml:space="preserve"> PAGEREF _Toc70641286 \h </w:instrText>
        </w:r>
        <w:r w:rsidR="005F279E">
          <w:rPr>
            <w:noProof/>
            <w:webHidden/>
          </w:rPr>
        </w:r>
        <w:r w:rsidR="005F279E">
          <w:rPr>
            <w:noProof/>
            <w:webHidden/>
          </w:rPr>
          <w:fldChar w:fldCharType="separate"/>
        </w:r>
        <w:r w:rsidR="005F279E">
          <w:rPr>
            <w:noProof/>
            <w:webHidden/>
          </w:rPr>
          <w:t>258</w:t>
        </w:r>
        <w:r w:rsidR="005F279E">
          <w:rPr>
            <w:noProof/>
            <w:webHidden/>
          </w:rPr>
          <w:fldChar w:fldCharType="end"/>
        </w:r>
      </w:hyperlink>
    </w:p>
    <w:p w14:paraId="51184EA9" w14:textId="20BA206F" w:rsidR="005F279E" w:rsidRDefault="002F2E8E">
      <w:pPr>
        <w:pStyle w:val="Obsah3"/>
        <w:rPr>
          <w:rFonts w:asciiTheme="minorHAnsi" w:eastAsiaTheme="minorEastAsia" w:hAnsiTheme="minorHAnsi" w:cstheme="minorBidi"/>
          <w:noProof/>
          <w:sz w:val="22"/>
          <w:szCs w:val="22"/>
        </w:rPr>
      </w:pPr>
      <w:hyperlink w:anchor="_Toc70641287" w:history="1">
        <w:r w:rsidR="005F279E" w:rsidRPr="00111FAC">
          <w:rPr>
            <w:rStyle w:val="Hypertextovprepojenie"/>
            <w:noProof/>
          </w:rPr>
          <w:t>5.3.1 Integrovaná sieť informačno-poradenských centier pre EŠIF</w:t>
        </w:r>
        <w:r w:rsidR="005F279E">
          <w:rPr>
            <w:noProof/>
            <w:webHidden/>
          </w:rPr>
          <w:tab/>
        </w:r>
        <w:r w:rsidR="005F279E">
          <w:rPr>
            <w:noProof/>
            <w:webHidden/>
          </w:rPr>
          <w:fldChar w:fldCharType="begin"/>
        </w:r>
        <w:r w:rsidR="005F279E">
          <w:rPr>
            <w:noProof/>
            <w:webHidden/>
          </w:rPr>
          <w:instrText xml:space="preserve"> PAGEREF _Toc70641287 \h </w:instrText>
        </w:r>
        <w:r w:rsidR="005F279E">
          <w:rPr>
            <w:noProof/>
            <w:webHidden/>
          </w:rPr>
        </w:r>
        <w:r w:rsidR="005F279E">
          <w:rPr>
            <w:noProof/>
            <w:webHidden/>
          </w:rPr>
          <w:fldChar w:fldCharType="separate"/>
        </w:r>
        <w:r w:rsidR="005F279E">
          <w:rPr>
            <w:noProof/>
            <w:webHidden/>
          </w:rPr>
          <w:t>260</w:t>
        </w:r>
        <w:r w:rsidR="005F279E">
          <w:rPr>
            <w:noProof/>
            <w:webHidden/>
          </w:rPr>
          <w:fldChar w:fldCharType="end"/>
        </w:r>
      </w:hyperlink>
    </w:p>
    <w:p w14:paraId="2C8E88DB" w14:textId="3DA09AF3" w:rsidR="005F279E" w:rsidRDefault="002F2E8E">
      <w:pPr>
        <w:pStyle w:val="Obsah2"/>
        <w:rPr>
          <w:rFonts w:asciiTheme="minorHAnsi" w:eastAsiaTheme="minorEastAsia" w:hAnsiTheme="minorHAnsi" w:cstheme="minorBidi"/>
          <w:noProof/>
          <w:sz w:val="22"/>
          <w:szCs w:val="22"/>
        </w:rPr>
      </w:pPr>
      <w:hyperlink w:anchor="_Toc70641288" w:history="1">
        <w:r w:rsidR="005F279E" w:rsidRPr="00111FAC">
          <w:rPr>
            <w:rStyle w:val="Hypertextovprepojenie"/>
            <w:noProof/>
          </w:rPr>
          <w:t>5.4 Zabezpečovanie informovania, komunikácie a viditeľnosti na úrovni RO</w:t>
        </w:r>
        <w:r w:rsidR="005F279E">
          <w:rPr>
            <w:noProof/>
            <w:webHidden/>
          </w:rPr>
          <w:tab/>
        </w:r>
        <w:r w:rsidR="005F279E">
          <w:rPr>
            <w:noProof/>
            <w:webHidden/>
          </w:rPr>
          <w:fldChar w:fldCharType="begin"/>
        </w:r>
        <w:r w:rsidR="005F279E">
          <w:rPr>
            <w:noProof/>
            <w:webHidden/>
          </w:rPr>
          <w:instrText xml:space="preserve"> PAGEREF _Toc70641288 \h </w:instrText>
        </w:r>
        <w:r w:rsidR="005F279E">
          <w:rPr>
            <w:noProof/>
            <w:webHidden/>
          </w:rPr>
        </w:r>
        <w:r w:rsidR="005F279E">
          <w:rPr>
            <w:noProof/>
            <w:webHidden/>
          </w:rPr>
          <w:fldChar w:fldCharType="separate"/>
        </w:r>
        <w:r w:rsidR="005F279E">
          <w:rPr>
            <w:noProof/>
            <w:webHidden/>
          </w:rPr>
          <w:t>261</w:t>
        </w:r>
        <w:r w:rsidR="005F279E">
          <w:rPr>
            <w:noProof/>
            <w:webHidden/>
          </w:rPr>
          <w:fldChar w:fldCharType="end"/>
        </w:r>
      </w:hyperlink>
    </w:p>
    <w:p w14:paraId="7324FCC4" w14:textId="7634C447" w:rsidR="005F279E" w:rsidRDefault="002F2E8E">
      <w:pPr>
        <w:pStyle w:val="Obsah2"/>
        <w:rPr>
          <w:rFonts w:asciiTheme="minorHAnsi" w:eastAsiaTheme="minorEastAsia" w:hAnsiTheme="minorHAnsi" w:cstheme="minorBidi"/>
          <w:noProof/>
          <w:sz w:val="22"/>
          <w:szCs w:val="22"/>
        </w:rPr>
      </w:pPr>
      <w:hyperlink w:anchor="_Toc70641289" w:history="1">
        <w:r w:rsidR="005F279E" w:rsidRPr="00111FAC">
          <w:rPr>
            <w:rStyle w:val="Hypertextovprepojenie"/>
            <w:noProof/>
          </w:rPr>
          <w:t>5.5 Komunikačná stratégia</w:t>
        </w:r>
        <w:r w:rsidR="005F279E">
          <w:rPr>
            <w:noProof/>
            <w:webHidden/>
          </w:rPr>
          <w:tab/>
        </w:r>
        <w:r w:rsidR="005F279E">
          <w:rPr>
            <w:noProof/>
            <w:webHidden/>
          </w:rPr>
          <w:fldChar w:fldCharType="begin"/>
        </w:r>
        <w:r w:rsidR="005F279E">
          <w:rPr>
            <w:noProof/>
            <w:webHidden/>
          </w:rPr>
          <w:instrText xml:space="preserve"> PAGEREF _Toc70641289 \h </w:instrText>
        </w:r>
        <w:r w:rsidR="005F279E">
          <w:rPr>
            <w:noProof/>
            <w:webHidden/>
          </w:rPr>
        </w:r>
        <w:r w:rsidR="005F279E">
          <w:rPr>
            <w:noProof/>
            <w:webHidden/>
          </w:rPr>
          <w:fldChar w:fldCharType="separate"/>
        </w:r>
        <w:r w:rsidR="005F279E">
          <w:rPr>
            <w:noProof/>
            <w:webHidden/>
          </w:rPr>
          <w:t>263</w:t>
        </w:r>
        <w:r w:rsidR="005F279E">
          <w:rPr>
            <w:noProof/>
            <w:webHidden/>
          </w:rPr>
          <w:fldChar w:fldCharType="end"/>
        </w:r>
      </w:hyperlink>
    </w:p>
    <w:p w14:paraId="6D42447C" w14:textId="5ADFA973" w:rsidR="00B650E5" w:rsidRDefault="00B650E5">
      <w:pPr>
        <w:spacing w:before="120" w:after="120"/>
      </w:pPr>
      <w:r>
        <w:rPr>
          <w:sz w:val="22"/>
          <w:szCs w:val="22"/>
        </w:rPr>
        <w:fldChar w:fldCharType="end"/>
      </w:r>
    </w:p>
    <w:p w14:paraId="224A353F" w14:textId="77777777" w:rsidR="00B650E5" w:rsidRDefault="00B650E5">
      <w:pPr>
        <w:spacing w:after="200" w:line="276" w:lineRule="auto"/>
        <w:rPr>
          <w:bCs/>
          <w:color w:val="365F91"/>
          <w:spacing w:val="5"/>
          <w:kern w:val="28"/>
          <w:sz w:val="12"/>
          <w:szCs w:val="52"/>
        </w:rPr>
      </w:pPr>
      <w:bookmarkStart w:id="3" w:name="_Toc378947469"/>
      <w:r>
        <w:br w:type="page"/>
      </w:r>
    </w:p>
    <w:p w14:paraId="13E97074" w14:textId="77777777" w:rsidR="00B650E5" w:rsidRPr="00D2234D" w:rsidRDefault="00B650E5" w:rsidP="001E6A21">
      <w:pPr>
        <w:pStyle w:val="SRK1"/>
      </w:pPr>
      <w:bookmarkStart w:id="4" w:name="_Toc453233933"/>
      <w:bookmarkStart w:id="5" w:name="_Toc501629984"/>
      <w:bookmarkStart w:id="6" w:name="_Toc528577393"/>
      <w:bookmarkStart w:id="7" w:name="_Toc23330400"/>
      <w:bookmarkStart w:id="8" w:name="_Toc70641102"/>
      <w:r w:rsidRPr="00D2234D">
        <w:lastRenderedPageBreak/>
        <w:t>Časť 1 Spoločné ustanovenia</w:t>
      </w:r>
      <w:bookmarkEnd w:id="3"/>
      <w:bookmarkEnd w:id="4"/>
      <w:bookmarkEnd w:id="5"/>
      <w:bookmarkEnd w:id="6"/>
      <w:bookmarkEnd w:id="7"/>
      <w:bookmarkEnd w:id="8"/>
    </w:p>
    <w:p w14:paraId="7D8BDF5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9" w:name="_Ref378944385"/>
      <w:bookmarkStart w:id="10" w:name="_Toc378947470"/>
      <w:bookmarkStart w:id="11" w:name="_Toc453233934"/>
      <w:bookmarkStart w:id="12" w:name="_Toc501629985"/>
      <w:bookmarkStart w:id="13" w:name="_Toc528577394"/>
      <w:bookmarkStart w:id="14" w:name="_Toc23330401"/>
      <w:bookmarkStart w:id="15" w:name="_Toc70641103"/>
      <w:bookmarkStart w:id="16" w:name="kapitola_11"/>
      <w:r>
        <w:t>1.1 Legislatíva EÚ a SR</w:t>
      </w:r>
      <w:bookmarkEnd w:id="9"/>
      <w:bookmarkEnd w:id="10"/>
      <w:bookmarkEnd w:id="11"/>
      <w:bookmarkEnd w:id="12"/>
      <w:bookmarkEnd w:id="13"/>
      <w:bookmarkEnd w:id="14"/>
      <w:bookmarkEnd w:id="15"/>
    </w:p>
    <w:p w14:paraId="466DD023" w14:textId="77777777" w:rsidR="00B650E5" w:rsidRDefault="00B650E5" w:rsidP="00745F96">
      <w:pPr>
        <w:pStyle w:val="SRK3"/>
      </w:pPr>
      <w:bookmarkStart w:id="17" w:name="_Toc453233935"/>
      <w:bookmarkStart w:id="18" w:name="_Toc501629986"/>
      <w:bookmarkStart w:id="19" w:name="_Toc528577395"/>
      <w:bookmarkStart w:id="20" w:name="_Toc23330402"/>
      <w:bookmarkStart w:id="21" w:name="_Toc70641104"/>
      <w:bookmarkEnd w:id="16"/>
      <w:r>
        <w:t>1.1.1 Základné právne predpisy EÚ</w:t>
      </w:r>
      <w:bookmarkEnd w:id="17"/>
      <w:bookmarkEnd w:id="18"/>
      <w:bookmarkEnd w:id="19"/>
      <w:bookmarkEnd w:id="20"/>
      <w:bookmarkEnd w:id="21"/>
    </w:p>
    <w:p w14:paraId="7DD6AE65"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1"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63B36839" w:rsidR="00B650E5" w:rsidRDefault="00B650E5" w:rsidP="00172982">
      <w:pPr>
        <w:pStyle w:val="Odsekzoznamu"/>
        <w:numPr>
          <w:ilvl w:val="0"/>
          <w:numId w:val="302"/>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w:t>
      </w:r>
      <w:r w:rsidR="0073402C">
        <w:t> </w:t>
      </w:r>
      <w:r>
        <w:t xml:space="preserve">Európskom fonde regionálneho rozvoja, Európskom sociálnom fonde, </w:t>
      </w:r>
      <w:r>
        <w:lastRenderedPageBreak/>
        <w:t>Kohéznom fonde a Európskom námornom a rybárskom fonde, a ktorým sa zrušuje nariadenie Rady (ES) č.</w:t>
      </w:r>
      <w:r w:rsidR="0073402C">
        <w:t> </w:t>
      </w:r>
      <w:r>
        <w:t xml:space="preserve">1083/2006 </w:t>
      </w:r>
      <w:r w:rsidR="009014CB">
        <w:t xml:space="preserve">v platnom znení </w:t>
      </w:r>
      <w:r>
        <w:t>(ďalej len „</w:t>
      </w:r>
      <w:r>
        <w:rPr>
          <w:b/>
          <w:i/>
        </w:rPr>
        <w:t>všeobecné nariadenie</w:t>
      </w:r>
      <w:r>
        <w:t>“);</w:t>
      </w:r>
    </w:p>
    <w:p w14:paraId="6826AB68" w14:textId="74B22FFD"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w:t>
      </w:r>
      <w:r w:rsidR="0073402C">
        <w:t> </w:t>
      </w:r>
      <w:r>
        <w:t>Kohéznom fonde, ktorým sa zrušuje nariadenie Rady (ES) č. 1084/2006 (ďalej len „</w:t>
      </w:r>
      <w:r>
        <w:rPr>
          <w:b/>
          <w:i/>
        </w:rPr>
        <w:t>nariadenie o KF</w:t>
      </w:r>
      <w:r>
        <w:t>“)</w:t>
      </w:r>
      <w:r w:rsidR="00CA537A">
        <w:t xml:space="preserve"> v platnom znení</w:t>
      </w:r>
      <w:r>
        <w:t>;</w:t>
      </w:r>
    </w:p>
    <w:p w14:paraId="2E8AAB2B" w14:textId="72E80294" w:rsidR="00B650E5" w:rsidRDefault="00B650E5" w:rsidP="00172982">
      <w:pPr>
        <w:pStyle w:val="Odsekzoznamu"/>
        <w:numPr>
          <w:ilvl w:val="0"/>
          <w:numId w:val="302"/>
        </w:numPr>
        <w:spacing w:before="120" w:after="120"/>
        <w:ind w:left="851" w:hanging="425"/>
        <w:contextualSpacing w:val="0"/>
        <w:jc w:val="both"/>
      </w:pPr>
      <w:r>
        <w:t>Nariadenie Európskeho parlamentu a Rady (EÚ) č. 1301/2013 zo 17. decembra 2013 o</w:t>
      </w:r>
      <w:r w:rsidR="0073402C">
        <w:t> </w:t>
      </w:r>
      <w:r>
        <w:t xml:space="preserve">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49B7E9C4" w:rsidR="00B650E5" w:rsidRDefault="00B650E5" w:rsidP="00172982">
      <w:pPr>
        <w:pStyle w:val="Odsekzoznamu"/>
        <w:numPr>
          <w:ilvl w:val="0"/>
          <w:numId w:val="302"/>
        </w:numPr>
        <w:spacing w:before="120" w:after="120"/>
        <w:ind w:left="851" w:hanging="425"/>
        <w:contextualSpacing w:val="0"/>
        <w:jc w:val="both"/>
      </w:pPr>
      <w:r>
        <w:t>Nariadenie Európskeho parlamentu a Rady (EÚ) č. 1304/2013 z 17. decembra 2013 o</w:t>
      </w:r>
      <w:r w:rsidR="0073402C">
        <w:t> </w:t>
      </w:r>
      <w:r>
        <w:t xml:space="preserve">Európskom sociálnom fonde a o zrušení nariadenia Rady (ES) č. 1081/2006 </w:t>
      </w:r>
      <w:r w:rsidR="009014CB">
        <w:t xml:space="preserve">v platnom znení </w:t>
      </w:r>
      <w:r>
        <w:t>(ďalej len „</w:t>
      </w:r>
      <w:r>
        <w:rPr>
          <w:b/>
          <w:i/>
        </w:rPr>
        <w:t>nariadenie o ESF</w:t>
      </w:r>
      <w:r>
        <w:t>“);</w:t>
      </w:r>
    </w:p>
    <w:p w14:paraId="4E56830E" w14:textId="2F8FE3BD" w:rsidR="00B650E5" w:rsidRDefault="00B650E5" w:rsidP="00172982">
      <w:pPr>
        <w:pStyle w:val="Odsekzoznamu"/>
        <w:numPr>
          <w:ilvl w:val="0"/>
          <w:numId w:val="302"/>
        </w:numPr>
        <w:spacing w:before="120" w:after="120"/>
        <w:ind w:left="851" w:hanging="425"/>
        <w:contextualSpacing w:val="0"/>
        <w:jc w:val="both"/>
      </w:pPr>
      <w:r>
        <w:t>Nariadenie Európskeho parlamentu a Rady (EÚ) č. 1305/2013 zo 17. decembra 2013 o</w:t>
      </w:r>
      <w:r w:rsidR="0073402C">
        <w:t> </w:t>
      </w:r>
      <w:r>
        <w:t xml:space="preserve">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3E2093D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w:t>
      </w:r>
      <w:r w:rsidR="0073402C">
        <w:t> </w:t>
      </w:r>
      <w:r>
        <w:t>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02D47234"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w:t>
      </w:r>
      <w:r w:rsidR="0073402C">
        <w:t> </w:t>
      </w:r>
      <w:r>
        <w:t>osobitných ustanoveniach na podporu cieľa Európska územná spolupráca z Európskeho fondu regionálneho rozvoja (ďalej len „</w:t>
      </w:r>
      <w:r>
        <w:rPr>
          <w:b/>
          <w:i/>
        </w:rPr>
        <w:t>nariadenie o EÚS</w:t>
      </w:r>
      <w:r>
        <w:t>“);</w:t>
      </w:r>
    </w:p>
    <w:p w14:paraId="43A2558F" w14:textId="1DBEF2BA" w:rsidR="00B650E5" w:rsidRDefault="00B650E5" w:rsidP="00172982">
      <w:pPr>
        <w:pStyle w:val="Odsekzoznamu"/>
        <w:numPr>
          <w:ilvl w:val="0"/>
          <w:numId w:val="302"/>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w:t>
      </w:r>
      <w:r w:rsidR="0073402C">
        <w:t> </w:t>
      </w:r>
      <w:r>
        <w:t>1302/2013 zo 17. decembra 2013, ktorým sa mení nariadenie (ES) č. 1082/2006 o</w:t>
      </w:r>
      <w:r w:rsidR="0073402C">
        <w:t> </w:t>
      </w:r>
      <w:r>
        <w:t xml:space="preserve">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r w:rsidR="00BF2217">
        <w:t xml:space="preserve"> v platnom znení</w:t>
      </w:r>
      <w:r>
        <w:t>;</w:t>
      </w:r>
    </w:p>
    <w:p w14:paraId="2D285323" w14:textId="483514BC" w:rsidR="00B650E5" w:rsidRDefault="00C51A2D" w:rsidP="00C51A2D">
      <w:pPr>
        <w:pStyle w:val="Odsekzoznamu"/>
        <w:numPr>
          <w:ilvl w:val="0"/>
          <w:numId w:val="302"/>
        </w:numPr>
        <w:spacing w:before="120" w:after="120"/>
        <w:ind w:left="851" w:hanging="425"/>
        <w:contextualSpacing w:val="0"/>
        <w:jc w:val="both"/>
      </w:pPr>
      <w:r w:rsidRPr="00C51A2D">
        <w:t>N</w:t>
      </w:r>
      <w:r>
        <w:t>ariadenie</w:t>
      </w:r>
      <w:r w:rsidRPr="00C51A2D">
        <w:t xml:space="preserve"> R</w:t>
      </w:r>
      <w:r>
        <w:t>ady</w:t>
      </w:r>
      <w:r w:rsidRPr="00C51A2D">
        <w:t xml:space="preserve"> (Euratom) 2018/1563 z 15. októbra 2018 o výskumnom a vzdelávacom programe Európskeho spoločenstva pre atómovú energiu (2019 – 2020), ktorý dopĺňa Horizont 2020 – rámcový program pre výskum a inováciu a o zrušení nariadenia (Euratom) č. 1314/2013</w:t>
      </w:r>
      <w:r>
        <w:t xml:space="preserve"> v platnom znení</w:t>
      </w:r>
      <w:r w:rsidR="00B650E5">
        <w:t>;</w:t>
      </w:r>
    </w:p>
    <w:p w14:paraId="7F0A3B5B" w14:textId="5C85F803"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r w:rsidR="00BF2217">
        <w:t xml:space="preserve"> v platnom znení</w:t>
      </w:r>
      <w:r>
        <w:t>;</w:t>
      </w:r>
    </w:p>
    <w:p w14:paraId="46940380" w14:textId="0F1360F5"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r w:rsidR="00BF2217">
        <w:t xml:space="preserve"> v platnom znení</w:t>
      </w:r>
      <w:r>
        <w:t>;</w:t>
      </w:r>
    </w:p>
    <w:p w14:paraId="37571FA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629B2B5B"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w:t>
      </w:r>
      <w:r w:rsidR="0073402C">
        <w:t> </w:t>
      </w:r>
      <w:r w:rsidRPr="00F05CB7">
        <w:t>1309/2013, (EÚ) č. 1316/2013, (EÚ) č. 223/2014, (EÚ) č. 283/2014 a rozhodnutia č.</w:t>
      </w:r>
      <w:r>
        <w:t> </w:t>
      </w:r>
      <w:r w:rsidRPr="00F05CB7">
        <w:t>541/2014/EÚ a o zrušení nariadenia (EÚ, Euratom) č. 966/2012</w:t>
      </w:r>
      <w:r w:rsidR="00BF2217">
        <w:t xml:space="preserve"> </w:t>
      </w:r>
      <w:r w:rsidR="00B650E5">
        <w:t>(ďalej len ,,</w:t>
      </w:r>
      <w:r w:rsidR="00B650E5" w:rsidRPr="00A37E99">
        <w:rPr>
          <w:b/>
          <w:i/>
        </w:rPr>
        <w:t>nariadenie č.</w:t>
      </w:r>
      <w:r w:rsidR="0073402C">
        <w:rPr>
          <w:b/>
          <w:i/>
        </w:rPr>
        <w:t> </w:t>
      </w:r>
      <w:r w:rsidRPr="00A37E99">
        <w:rPr>
          <w:b/>
          <w:i/>
        </w:rPr>
        <w:t>2018</w:t>
      </w:r>
      <w:r w:rsidR="00B650E5" w:rsidRPr="00A37E99">
        <w:rPr>
          <w:b/>
          <w:i/>
        </w:rPr>
        <w:t>/</w:t>
      </w:r>
      <w:r w:rsidRPr="00A37E99">
        <w:rPr>
          <w:b/>
          <w:i/>
        </w:rPr>
        <w:t>1046</w:t>
      </w:r>
      <w:r w:rsidR="00B650E5">
        <w:t>“)</w:t>
      </w:r>
      <w:r w:rsidR="00BF2217">
        <w:t xml:space="preserve"> v platnom znení</w:t>
      </w:r>
      <w:r w:rsidR="00B650E5">
        <w:t>;</w:t>
      </w:r>
    </w:p>
    <w:p w14:paraId="69620ABE" w14:textId="644236E4" w:rsidR="00B650E5" w:rsidRDefault="00B650E5" w:rsidP="00814AE2">
      <w:pPr>
        <w:pStyle w:val="Odsekzoznamu"/>
        <w:numPr>
          <w:ilvl w:val="0"/>
          <w:numId w:val="302"/>
        </w:numPr>
        <w:spacing w:before="120" w:after="120"/>
        <w:contextualSpacing w:val="0"/>
        <w:jc w:val="both"/>
      </w:pPr>
      <w:r>
        <w:t xml:space="preserve">Nariadenie rady (ES) č. 2185/1996 </w:t>
      </w:r>
      <w:r w:rsidR="006A1493" w:rsidRPr="006A1493">
        <w:t xml:space="preserve">z 11. novembra 1996 </w:t>
      </w:r>
      <w:r>
        <w:t>o kontrolách a inšpekciách na mieste vykonávaných Európskou komisiou a cieľom ochrany finančných záujmov Európskych spoločenstiev pred</w:t>
      </w:r>
      <w:r w:rsidR="009E11A7">
        <w:t> </w:t>
      </w:r>
      <w:r>
        <w:t>spreneverou a inými podvodmi</w:t>
      </w:r>
      <w:r w:rsidR="006A1493">
        <w:t xml:space="preserve"> v platnom znení</w:t>
      </w:r>
      <w:r>
        <w:t>;</w:t>
      </w:r>
    </w:p>
    <w:p w14:paraId="7143111C" w14:textId="3C223C24" w:rsidR="00B650E5" w:rsidRDefault="00B650E5" w:rsidP="00172982">
      <w:pPr>
        <w:pStyle w:val="Odsekzoznamu"/>
        <w:numPr>
          <w:ilvl w:val="0"/>
          <w:numId w:val="302"/>
        </w:numPr>
        <w:spacing w:before="120" w:after="120"/>
        <w:ind w:left="851" w:hanging="425"/>
        <w:contextualSpacing w:val="0"/>
        <w:jc w:val="both"/>
      </w:pPr>
      <w:r>
        <w:t xml:space="preserve">Nariadenie Komisie (ES, Euratom) č. 1302/2008 zo 17. decembra 2008 o centrálnej databáze vylúčených subjektov </w:t>
      </w:r>
      <w:r w:rsidR="00BF2217">
        <w:t xml:space="preserve">v platnom znení </w:t>
      </w:r>
      <w:r>
        <w:t>(ďalej len ,,</w:t>
      </w:r>
      <w:r>
        <w:rPr>
          <w:b/>
          <w:i/>
        </w:rPr>
        <w:t>nariadenie č. 1302/2008</w:t>
      </w:r>
      <w:r>
        <w:t>“);</w:t>
      </w:r>
    </w:p>
    <w:p w14:paraId="34F44334"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02"/>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r w:rsidR="00BF2217">
        <w:t>v platnom znení</w:t>
      </w:r>
      <w:r>
        <w:t xml:space="preserve"> (ďalej len „</w:t>
      </w:r>
      <w:r>
        <w:rPr>
          <w:b/>
          <w:i/>
        </w:rPr>
        <w:t>nariadenie č. 360/2012</w:t>
      </w:r>
      <w:r>
        <w:t>“);</w:t>
      </w:r>
    </w:p>
    <w:p w14:paraId="6554A83A" w14:textId="75DB1BE5" w:rsidR="00B650E5" w:rsidRDefault="00B650E5" w:rsidP="00172982">
      <w:pPr>
        <w:pStyle w:val="Odsekzoznamu"/>
        <w:numPr>
          <w:ilvl w:val="0"/>
          <w:numId w:val="302"/>
        </w:numPr>
        <w:spacing w:before="120" w:after="120"/>
        <w:ind w:left="851" w:hanging="425"/>
        <w:contextualSpacing w:val="0"/>
        <w:jc w:val="both"/>
      </w:pPr>
      <w:r>
        <w:t xml:space="preserve">Nariadenie Komisie (EÚ) č. 1407/2013 z 18. decembra 2013 o uplatňovaní článkov 107 a 108 Zmluvy </w:t>
      </w:r>
      <w:r w:rsidR="000A49D2">
        <w:t xml:space="preserve">o fungovaní EÚ </w:t>
      </w:r>
      <w:r>
        <w:t xml:space="preserve">na pomoc de minimis </w:t>
      </w:r>
      <w:r w:rsidR="000A49D2">
        <w:t xml:space="preserve">v platnom znení </w:t>
      </w:r>
      <w:r>
        <w:t>(ďalej len ,,</w:t>
      </w:r>
      <w:r>
        <w:rPr>
          <w:b/>
          <w:i/>
        </w:rPr>
        <w:t>nariadenie č.</w:t>
      </w:r>
      <w:r w:rsidR="0073402C">
        <w:rPr>
          <w:b/>
          <w:i/>
        </w:rPr>
        <w:t> </w:t>
      </w:r>
      <w:r>
        <w:rPr>
          <w:b/>
          <w:i/>
        </w:rPr>
        <w:t>1407/2013</w:t>
      </w:r>
      <w:r>
        <w:t>“);</w:t>
      </w:r>
    </w:p>
    <w:p w14:paraId="7BC6B61F" w14:textId="5D34138D" w:rsidR="00B650E5" w:rsidRDefault="00B650E5" w:rsidP="00172982">
      <w:pPr>
        <w:pStyle w:val="Odsekzoznamu"/>
        <w:numPr>
          <w:ilvl w:val="0"/>
          <w:numId w:val="302"/>
        </w:numPr>
        <w:spacing w:before="120" w:after="120"/>
        <w:ind w:left="851" w:hanging="425"/>
        <w:contextualSpacing w:val="0"/>
        <w:jc w:val="both"/>
      </w:pPr>
      <w:r>
        <w:t>Smernica Európskeho parlamentu a Rady 2011/92/E</w:t>
      </w:r>
      <w:r w:rsidR="00BF2217">
        <w:t>Ú</w:t>
      </w:r>
      <w:r>
        <w:t xml:space="preserve"> </w:t>
      </w:r>
      <w:r w:rsidR="00BF2217">
        <w:t xml:space="preserve">z 13. decembra 2011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r w:rsidR="00BF2217">
        <w:t xml:space="preserve">v platnom znení </w:t>
      </w:r>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02"/>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7FF82385" w14:textId="77777777" w:rsidR="00FA3157" w:rsidRDefault="00194D61" w:rsidP="00C95A78">
      <w:pPr>
        <w:pStyle w:val="Odsekzoznamu"/>
        <w:numPr>
          <w:ilvl w:val="0"/>
          <w:numId w:val="302"/>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BF2217">
        <w:t xml:space="preserve"> v platnom znení</w:t>
      </w:r>
      <w:r w:rsidR="00FA3157">
        <w:t>;</w:t>
      </w:r>
    </w:p>
    <w:p w14:paraId="19E09874" w14:textId="66548CC1" w:rsidR="00F91938" w:rsidRDefault="00F91938" w:rsidP="0057155E">
      <w:pPr>
        <w:pStyle w:val="Odsekzoznamu"/>
        <w:numPr>
          <w:ilvl w:val="0"/>
          <w:numId w:val="302"/>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2020/559 z 23. apríla 2020, ktorým sa mení nariadenie (EÚ) č. 223/2014, pokiaľ ide o zavedenie osobitných opatrení na riešenie výskytu ochorenia COVID-19</w:t>
      </w:r>
      <w:r>
        <w:t>;</w:t>
      </w:r>
    </w:p>
    <w:p w14:paraId="3731E8D1" w14:textId="7612D6D8" w:rsidR="00B650E5" w:rsidRDefault="00F91938" w:rsidP="00C95A78">
      <w:pPr>
        <w:pStyle w:val="Odsekzoznamu"/>
        <w:numPr>
          <w:ilvl w:val="0"/>
          <w:numId w:val="302"/>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2020/560 z 23. apríla 2020, ktorým sa menia nariadenia (EÚ) č. 508/2014 a (EÚ) č. 1379/2013, pokiaľ ide o osobitné opatrenia na</w:t>
      </w:r>
      <w:r>
        <w:t> </w:t>
      </w:r>
      <w:r w:rsidRPr="00CB36C8">
        <w:t>zmiernenie následkov výskytu ochorenia COVID-19 v</w:t>
      </w:r>
      <w:r>
        <w:t> </w:t>
      </w:r>
      <w:r w:rsidRPr="00CB36C8">
        <w:t>odvetví rybolovu a</w:t>
      </w:r>
      <w:r>
        <w:t> </w:t>
      </w:r>
      <w:r w:rsidRPr="00CB36C8">
        <w:t>akvakultúry</w:t>
      </w:r>
      <w:r w:rsidR="00486158">
        <w:t>.</w:t>
      </w:r>
    </w:p>
    <w:p w14:paraId="10BD5978" w14:textId="77777777" w:rsidR="00B650E5" w:rsidRDefault="00B650E5" w:rsidP="00745F96">
      <w:pPr>
        <w:pStyle w:val="SRK3"/>
      </w:pPr>
      <w:bookmarkStart w:id="22" w:name="_Toc453233936"/>
      <w:bookmarkStart w:id="23" w:name="_Toc501629987"/>
      <w:bookmarkStart w:id="24" w:name="_Toc528577396"/>
      <w:bookmarkStart w:id="25" w:name="_Toc23330403"/>
      <w:bookmarkStart w:id="26" w:name="_Toc70641105"/>
      <w:r>
        <w:t>1.1.2 Základné právne predpisy SR</w:t>
      </w:r>
      <w:bookmarkEnd w:id="22"/>
      <w:bookmarkEnd w:id="23"/>
      <w:bookmarkEnd w:id="24"/>
      <w:bookmarkEnd w:id="25"/>
      <w:bookmarkEnd w:id="26"/>
    </w:p>
    <w:p w14:paraId="4B1E0545" w14:textId="77777777" w:rsidR="00B650E5" w:rsidRDefault="00B650E5">
      <w:pPr>
        <w:pStyle w:val="Odsekzoznamu"/>
        <w:numPr>
          <w:ilvl w:val="0"/>
          <w:numId w:val="304"/>
        </w:numPr>
        <w:spacing w:before="120" w:after="120"/>
        <w:ind w:left="426" w:hanging="426"/>
        <w:contextualSpacing w:val="0"/>
        <w:jc w:val="both"/>
      </w:pPr>
      <w:bookmarkStart w:id="27"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03"/>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31DEE057" w:rsidR="00B650E5" w:rsidRDefault="00B650E5" w:rsidP="00227685">
      <w:pPr>
        <w:pStyle w:val="Odsekzoznamu"/>
        <w:numPr>
          <w:ilvl w:val="0"/>
          <w:numId w:val="303"/>
        </w:numPr>
        <w:spacing w:before="120" w:after="120"/>
        <w:ind w:left="993" w:hanging="567"/>
        <w:contextualSpacing w:val="0"/>
        <w:jc w:val="both"/>
      </w:pPr>
      <w:r>
        <w:t>Zákon č. 40/1964 Zb. Občiansky zákonník v znení</w:t>
      </w:r>
      <w:r w:rsidR="006364C4">
        <w:t xml:space="preserve"> neskorších predpisov</w:t>
      </w:r>
      <w:r>
        <w:t>;</w:t>
      </w:r>
    </w:p>
    <w:p w14:paraId="0BB6107A" w14:textId="4E513475" w:rsidR="00B650E5" w:rsidRDefault="00B650E5" w:rsidP="00227685">
      <w:pPr>
        <w:pStyle w:val="Odsekzoznamu"/>
        <w:numPr>
          <w:ilvl w:val="0"/>
          <w:numId w:val="303"/>
        </w:numPr>
        <w:spacing w:before="120" w:after="120"/>
        <w:ind w:left="993" w:hanging="567"/>
        <w:contextualSpacing w:val="0"/>
        <w:jc w:val="both"/>
      </w:pPr>
      <w:r>
        <w:t xml:space="preserve">Zákon č. 513/1991 Zb. Obchodný zákonník v znení </w:t>
      </w:r>
      <w:r w:rsidR="006364C4">
        <w:t xml:space="preserve">neskorších predpisov </w:t>
      </w:r>
      <w:r>
        <w:t>(ďalej len ,,</w:t>
      </w:r>
      <w:r>
        <w:rPr>
          <w:b/>
          <w:i/>
        </w:rPr>
        <w:t>obchodný zákonník</w:t>
      </w:r>
      <w:r>
        <w:t>“);</w:t>
      </w:r>
    </w:p>
    <w:p w14:paraId="62A2DFA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C5657F4"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8C2D57">
        <w:t xml:space="preserve"> v znení</w:t>
      </w:r>
      <w:r w:rsidR="006364C4">
        <w:t xml:space="preserve"> neskorších predpisov</w:t>
      </w:r>
      <w:r w:rsidR="005224E2">
        <w:t xml:space="preserve"> (ďalej len ,,</w:t>
      </w:r>
      <w:r w:rsidR="005224E2">
        <w:rPr>
          <w:b/>
          <w:i/>
        </w:rPr>
        <w:t>civilný mimosporový poriadok</w:t>
      </w:r>
      <w:r w:rsidR="005224E2">
        <w:t>“);</w:t>
      </w:r>
    </w:p>
    <w:p w14:paraId="2833C913" w14:textId="3778F140"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znení</w:t>
      </w:r>
      <w:r w:rsidR="006364C4">
        <w:rPr>
          <w:bCs/>
        </w:rPr>
        <w:t xml:space="preserve"> neskorších predpisov</w:t>
      </w:r>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03"/>
        </w:numPr>
        <w:spacing w:before="120" w:after="120"/>
        <w:ind w:left="993" w:hanging="567"/>
        <w:contextualSpacing w:val="0"/>
        <w:jc w:val="both"/>
        <w:rPr>
          <w:bCs/>
        </w:rPr>
      </w:pPr>
      <w:r>
        <w:lastRenderedPageBreak/>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30E3D9CE"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w:t>
      </w:r>
      <w:r w:rsidR="006A15EE">
        <w:rPr>
          <w:bCs/>
        </w:rPr>
        <w:t>n</w:t>
      </w:r>
      <w:r>
        <w:rPr>
          <w:bCs/>
        </w:rPr>
        <w:t xml:space="preserve"> v znení neskorších predpisov (ďalej len ,,</w:t>
      </w:r>
      <w:r>
        <w:rPr>
          <w:b/>
          <w:i/>
        </w:rPr>
        <w:t>trestný zákon</w:t>
      </w:r>
      <w:r>
        <w:rPr>
          <w:bCs/>
        </w:rPr>
        <w:t>“);</w:t>
      </w:r>
    </w:p>
    <w:p w14:paraId="6CC59819"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4FA0B5E"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71CA1839"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znení</w:t>
      </w:r>
      <w:r w:rsidR="00552BEA">
        <w:t xml:space="preserve"> neskorších predpisov</w:t>
      </w:r>
      <w:r>
        <w:rPr>
          <w:bCs/>
        </w:rPr>
        <w:t xml:space="preserve"> (ďalej len ,,</w:t>
      </w:r>
      <w:r>
        <w:rPr>
          <w:b/>
          <w:i/>
        </w:rPr>
        <w:t>stavebný zákon</w:t>
      </w:r>
      <w:r>
        <w:rPr>
          <w:bCs/>
        </w:rPr>
        <w:t>“) a súvisiaca legislatíva platná pre</w:t>
      </w:r>
      <w:r w:rsidR="0073402C">
        <w:rPr>
          <w:bCs/>
        </w:rPr>
        <w:t> </w:t>
      </w:r>
      <w:r>
        <w:rPr>
          <w:bCs/>
        </w:rPr>
        <w:t>investičnú výstavbu v SR;</w:t>
      </w:r>
    </w:p>
    <w:p w14:paraId="07F47FD8"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03"/>
        </w:numPr>
        <w:spacing w:before="120" w:after="120"/>
        <w:ind w:left="993" w:hanging="567"/>
        <w:contextualSpacing w:val="0"/>
        <w:jc w:val="both"/>
        <w:rPr>
          <w:bCs/>
        </w:rPr>
      </w:pPr>
      <w:r>
        <w:rPr>
          <w:bCs/>
        </w:rPr>
        <w:lastRenderedPageBreak/>
        <w:t>Zákon č. 369/1990 Zb. o obecnom zriadení v znení neskorších predpisov;</w:t>
      </w:r>
    </w:p>
    <w:p w14:paraId="2BB7A4F7"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sidR="006A1493">
        <w:rPr>
          <w:bCs/>
        </w:rPr>
        <w:t xml:space="preserve"> v znení neskorších predpisov</w:t>
      </w:r>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03"/>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4983EBF0" w:rsidR="00B650E5" w:rsidRPr="006A1493" w:rsidRDefault="006A1493" w:rsidP="006A1493">
      <w:pPr>
        <w:pStyle w:val="Odsekzoznamu"/>
        <w:numPr>
          <w:ilvl w:val="0"/>
          <w:numId w:val="303"/>
        </w:numPr>
        <w:spacing w:before="120" w:after="120"/>
        <w:ind w:left="993" w:hanging="567"/>
        <w:contextualSpacing w:val="0"/>
        <w:jc w:val="both"/>
        <w:rPr>
          <w:bCs/>
        </w:rPr>
      </w:pPr>
      <w:r w:rsidRPr="006A1493">
        <w:rPr>
          <w:bCs/>
        </w:rPr>
        <w:t>Zákon č. 95/2019 Z. z. o informačných technológiách vo verejnej správe a o zmene a doplnení niektorých zákonov v platnom znení</w:t>
      </w:r>
      <w:r w:rsidR="00B650E5">
        <w:rPr>
          <w:bCs/>
        </w:rPr>
        <w:t xml:space="preserve">; </w:t>
      </w:r>
    </w:p>
    <w:p w14:paraId="6A4F0C37"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4E134407" w14:textId="30F9F97C" w:rsidR="00042D25" w:rsidRDefault="00F61A37"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lastRenderedPageBreak/>
        <w:t xml:space="preserve">Zákon č. 177/2018 Z. z. </w:t>
      </w:r>
      <w:r>
        <w:t>o niektorých opatreniach na znižovanie administratívnej záťaže využívaním informačných systémov verejnej správy a o zmene a doplnení niektorých zákonov (zákon proti byrokracii) v znení</w:t>
      </w:r>
      <w:r w:rsidR="00552BEA" w:rsidRPr="00A37E99">
        <w:t xml:space="preserve"> </w:t>
      </w:r>
      <w:r w:rsidR="00552BEA">
        <w:t>neskorších predpisov</w:t>
      </w:r>
      <w:r>
        <w:rPr>
          <w:rFonts w:cs="Arial"/>
          <w:color w:val="000000"/>
          <w:szCs w:val="20"/>
        </w:rPr>
        <w:t xml:space="preserve"> (ďalej len </w:t>
      </w:r>
      <w:r w:rsidRPr="002218FA">
        <w:rPr>
          <w:rFonts w:cs="Arial"/>
          <w:b/>
          <w:color w:val="000000"/>
          <w:szCs w:val="20"/>
        </w:rPr>
        <w:t>„zákon proti byrokracii“</w:t>
      </w:r>
      <w:r>
        <w:rPr>
          <w:rFonts w:cs="Arial"/>
          <w:color w:val="000000"/>
          <w:szCs w:val="20"/>
        </w:rPr>
        <w:t>)</w:t>
      </w:r>
      <w:r w:rsidR="00042D25">
        <w:rPr>
          <w:rFonts w:cs="Arial"/>
          <w:color w:val="000000"/>
          <w:szCs w:val="20"/>
        </w:rPr>
        <w:t>;</w:t>
      </w:r>
    </w:p>
    <w:p w14:paraId="4F9DA83E" w14:textId="77777777" w:rsidR="0064004B" w:rsidRPr="0057155E" w:rsidRDefault="00042D25" w:rsidP="00227685">
      <w:pPr>
        <w:pStyle w:val="Odsekzoznamu"/>
        <w:numPr>
          <w:ilvl w:val="0"/>
          <w:numId w:val="303"/>
        </w:numPr>
        <w:spacing w:before="120" w:after="120"/>
        <w:ind w:left="993" w:hanging="567"/>
        <w:contextualSpacing w:val="0"/>
        <w:jc w:val="both"/>
        <w:rPr>
          <w:rFonts w:cs="Arial"/>
          <w:color w:val="000000"/>
          <w:szCs w:val="20"/>
        </w:rPr>
      </w:pPr>
      <w:r w:rsidRPr="00576BB3">
        <w:t xml:space="preserve">Zákon č. </w:t>
      </w:r>
      <w:r>
        <w:t xml:space="preserve">128/2020 Z. z. </w:t>
      </w:r>
      <w:r w:rsidRPr="005A2D43">
        <w:t xml:space="preserve">ktorým sa mení a dopĺňa zákon č. 292/2014 Z. z. o príspevku poskytovanom z európskych štrukturálnych a investičných fondov a o zmene a doplnení niektorých zákonov v znení neskorších predpisov a ktorým sa dopĺňa zákon č. 528/2008 Z. z. o pomoci a podpore poskytovanej z fondov Európskeho spoločenstva v znení neskorších predpisov </w:t>
      </w:r>
      <w:r w:rsidRPr="00576BB3">
        <w:t xml:space="preserve"> (ďalej len „</w:t>
      </w:r>
      <w:r w:rsidRPr="005A2D43">
        <w:rPr>
          <w:b/>
        </w:rPr>
        <w:t>novela zákona o príspevku z</w:t>
      </w:r>
      <w:r>
        <w:rPr>
          <w:b/>
        </w:rPr>
        <w:t> </w:t>
      </w:r>
      <w:r w:rsidRPr="005A2D43">
        <w:rPr>
          <w:b/>
        </w:rPr>
        <w:t>EŠIF</w:t>
      </w:r>
      <w:r>
        <w:rPr>
          <w:b/>
        </w:rPr>
        <w:t xml:space="preserve"> č. 128/2020 Z. z.</w:t>
      </w:r>
      <w:r w:rsidRPr="00177819">
        <w:t>“</w:t>
      </w:r>
      <w:r>
        <w:t>)</w:t>
      </w:r>
      <w:r w:rsidR="0064004B">
        <w:t>;</w:t>
      </w:r>
    </w:p>
    <w:p w14:paraId="396F26F0" w14:textId="76C9126B" w:rsidR="008452CB" w:rsidRPr="0057155E" w:rsidRDefault="0064004B" w:rsidP="0057155E">
      <w:pPr>
        <w:pStyle w:val="Odsekzoznamu"/>
        <w:numPr>
          <w:ilvl w:val="0"/>
          <w:numId w:val="303"/>
        </w:numPr>
        <w:spacing w:before="120" w:after="120"/>
        <w:ind w:left="993" w:hanging="567"/>
        <w:contextualSpacing w:val="0"/>
        <w:jc w:val="both"/>
      </w:pPr>
      <w:r>
        <w:t xml:space="preserve">Zákon č. 67/2020 Z. z. </w:t>
      </w:r>
      <w:r w:rsidRPr="0064004B">
        <w:t>o niektorých mimoriadnych opatreniach vo finančnej oblasti v</w:t>
      </w:r>
      <w:r>
        <w:t> </w:t>
      </w:r>
      <w:r w:rsidRPr="0064004B">
        <w:t>súvislosti so šírením nebezpečnej nákazlivej ľudskej choroby COVID-19</w:t>
      </w:r>
      <w:r w:rsidR="002E4A22">
        <w:t xml:space="preserve"> v znení neskorších predpisov</w:t>
      </w:r>
      <w:r w:rsidR="00F61A37" w:rsidRPr="0057155E">
        <w:t xml:space="preserve">. </w:t>
      </w:r>
    </w:p>
    <w:p w14:paraId="78359C07" w14:textId="77777777" w:rsidR="00B650E5" w:rsidRDefault="00B650E5" w:rsidP="00923F78">
      <w:pPr>
        <w:pStyle w:val="SRK2"/>
      </w:pPr>
      <w:bookmarkStart w:id="28" w:name="_Toc453233937"/>
      <w:bookmarkStart w:id="29" w:name="_Toc501629988"/>
      <w:bookmarkStart w:id="30" w:name="_Toc528577397"/>
      <w:bookmarkStart w:id="31" w:name="_Toc23330404"/>
      <w:bookmarkStart w:id="32" w:name="_Toc70641106"/>
      <w:bookmarkStart w:id="33" w:name="kapitola_12"/>
      <w:r>
        <w:t xml:space="preserve">1.2 </w:t>
      </w:r>
      <w:bookmarkEnd w:id="27"/>
      <w:r>
        <w:t>Základné ustanovenia a rozsah aplikácie</w:t>
      </w:r>
      <w:bookmarkEnd w:id="28"/>
      <w:bookmarkEnd w:id="29"/>
      <w:bookmarkEnd w:id="30"/>
      <w:bookmarkEnd w:id="31"/>
      <w:bookmarkEnd w:id="32"/>
    </w:p>
    <w:bookmarkEnd w:id="33"/>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29"/>
        </w:numPr>
        <w:spacing w:before="120" w:after="120"/>
        <w:ind w:left="426" w:hanging="426"/>
        <w:contextualSpacing w:val="0"/>
        <w:jc w:val="both"/>
      </w:pPr>
      <w:bookmarkStart w:id="34"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5218D3AA"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43C172C4"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r w:rsidR="006B2E2B">
        <w:t>,</w:t>
      </w:r>
      <w:r>
        <w:t xml:space="preserve"> a povinností vo vzťahu k Pracovnej komisii pre koordináciu a zabezpečenie synergických účinkov medzi EŠIF a ostatnými nástrojmi podpory Únie a</w:t>
      </w:r>
      <w:r w:rsidR="006B2E2B">
        <w:t> </w:t>
      </w:r>
      <w:r>
        <w:t>SR</w:t>
      </w:r>
      <w:r w:rsidR="006B2E2B">
        <w:t xml:space="preserve"> </w:t>
      </w:r>
      <w:r w:rsidR="006B2E2B" w:rsidRPr="003D15AD">
        <w:t>a ustanovení súvisiacich s posudzovaním výzvy</w:t>
      </w:r>
      <w:r>
        <w:t>; v týchto častiach sa pod pojem ,,operačný program“ zahŕňa aj program rozvoja vidieka (ďalej len ,,PRV“).</w:t>
      </w:r>
    </w:p>
    <w:p w14:paraId="451DB9DB"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0834EAB1" w:rsidR="00B650E5" w:rsidRPr="009078F6" w:rsidRDefault="00B650E5">
      <w:pPr>
        <w:pStyle w:val="Odsekzoznamu"/>
        <w:numPr>
          <w:ilvl w:val="0"/>
          <w:numId w:val="329"/>
        </w:numPr>
        <w:spacing w:before="120" w:after="120"/>
        <w:ind w:left="426" w:hanging="426"/>
        <w:contextualSpacing w:val="0"/>
        <w:jc w:val="both"/>
      </w:pPr>
      <w:bookmarkStart w:id="35" w:name="kapitola_12_ods_3"/>
      <w:r w:rsidRPr="00172982">
        <w:t>Za účelom efektívnej úpravy vybraných otázok implementácie EŠIF je CKO</w:t>
      </w:r>
      <w:r w:rsidR="00A458BE">
        <w:t xml:space="preserve">, gestor </w:t>
      </w:r>
      <w:r w:rsidR="00221096">
        <w:t xml:space="preserve">administratívnych kapacít EŠIF (ďalej len „gestor </w:t>
      </w:r>
      <w:r w:rsidR="00A458BE">
        <w:t>AK EŠIF</w:t>
      </w:r>
      <w:r w:rsidR="00221096">
        <w:t>“)</w:t>
      </w:r>
      <w:r w:rsidRPr="00DE5D89">
        <w:t xml:space="preserve"> </w:t>
      </w:r>
      <w:r>
        <w:t>a ÚV SR</w:t>
      </w:r>
      <w:r w:rsidRPr="00DE5D89">
        <w:t xml:space="preserve"> </w:t>
      </w:r>
      <w:r w:rsidRPr="009078F6">
        <w:t>oprávnený vydávať:</w:t>
      </w:r>
    </w:p>
    <w:p w14:paraId="7DE3E787" w14:textId="56744720" w:rsidR="00B650E5" w:rsidRDefault="00B650E5">
      <w:pPr>
        <w:pStyle w:val="Odsekzoznamu"/>
        <w:numPr>
          <w:ilvl w:val="1"/>
          <w:numId w:val="338"/>
        </w:numPr>
        <w:spacing w:before="120" w:after="120"/>
        <w:ind w:left="851" w:hanging="425"/>
        <w:contextualSpacing w:val="0"/>
        <w:jc w:val="both"/>
      </w:pPr>
      <w:bookmarkStart w:id="36" w:name="kapitola_12_ods_3_ac"/>
      <w:r>
        <w:rPr>
          <w:b/>
          <w:i/>
        </w:rPr>
        <w:lastRenderedPageBreak/>
        <w:t>vzory</w:t>
      </w:r>
      <w:r>
        <w:t xml:space="preserve"> formulárov, výstupov a vstupov v rámci jednotlivých procesov (CKO/</w:t>
      </w:r>
      <w:r w:rsidR="00A458BE">
        <w:t>gestor AK EŠIF/</w:t>
      </w:r>
      <w:r>
        <w:t>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38"/>
        </w:numPr>
        <w:spacing w:before="120" w:after="120"/>
        <w:ind w:left="851" w:hanging="425"/>
        <w:contextualSpacing w:val="0"/>
        <w:jc w:val="both"/>
      </w:pPr>
      <w:bookmarkStart w:id="37" w:name="kapitola_12_ods_3_b"/>
      <w:bookmarkEnd w:id="37"/>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38"/>
        </w:numPr>
        <w:spacing w:before="120" w:after="120"/>
        <w:ind w:left="851" w:hanging="425"/>
        <w:contextualSpacing w:val="0"/>
        <w:jc w:val="both"/>
      </w:pPr>
      <w:bookmarkStart w:id="38" w:name="kapitola_12_ods_3_c"/>
      <w:bookmarkEnd w:id="38"/>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36"/>
    <w:p w14:paraId="5E86022E" w14:textId="16706CA8"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r w:rsidR="00850F09">
        <w:t xml:space="preserve">; okrem výnimiek z ustanovenia </w:t>
      </w:r>
      <w:hyperlink w:anchor="kapitola_3213_ods_10" w:history="1">
        <w:r w:rsidR="00850F09" w:rsidRPr="00D24457">
          <w:rPr>
            <w:rStyle w:val="Hypertextovprepojenie"/>
          </w:rPr>
          <w:t>kapitoly 3.2.1.3 ods. 10</w:t>
        </w:r>
      </w:hyperlink>
      <w:r>
        <w:t>;</w:t>
      </w:r>
    </w:p>
    <w:p w14:paraId="6B254D45" w14:textId="75E51F79" w:rsidR="003B6886" w:rsidRPr="0057155E"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r w:rsidR="003B6886">
        <w:t>,</w:t>
      </w:r>
    </w:p>
    <w:p w14:paraId="560E8F7A" w14:textId="1AF395D8" w:rsidR="00B650E5" w:rsidRPr="0057155E" w:rsidRDefault="003B6886" w:rsidP="003B6886">
      <w:pPr>
        <w:pStyle w:val="Odsekzoznamu"/>
        <w:numPr>
          <w:ilvl w:val="1"/>
          <w:numId w:val="338"/>
        </w:numPr>
        <w:spacing w:before="120" w:after="120"/>
        <w:ind w:left="851" w:hanging="425"/>
        <w:contextualSpacing w:val="0"/>
        <w:jc w:val="both"/>
        <w:rPr>
          <w:b/>
          <w:i/>
        </w:rPr>
      </w:pPr>
      <w:r w:rsidRPr="0057155E">
        <w:rPr>
          <w:b/>
          <w:i/>
        </w:rPr>
        <w:t>Jednotnú príručku pre žiadateľov/prijímateľov upravujúcu kontrolu VO a obstarávania</w:t>
      </w:r>
      <w:r w:rsidRPr="003B6886">
        <w:t xml:space="preserve"> v</w:t>
      </w:r>
      <w:r w:rsidR="00BC1BFC">
        <w:t> </w:t>
      </w:r>
      <w:r w:rsidRPr="003B6886">
        <w:t>záujme zavedenia jednotných pravidiel a bezvýhradného zosúladenia pravidiel určených pre</w:t>
      </w:r>
      <w:r w:rsidR="00BC1BFC">
        <w:t> </w:t>
      </w:r>
      <w:r w:rsidRPr="003B6886">
        <w:t xml:space="preserve">žiadateľov/prijímateľov s pravidlami určenými Systémom riadenia EŠIF a metodickými pokynmi a vzormi CKO za oblasť VO a obstarávania. </w:t>
      </w:r>
    </w:p>
    <w:p w14:paraId="07A32353" w14:textId="62D7D6D8" w:rsidR="00B650E5" w:rsidRDefault="00B650E5">
      <w:pPr>
        <w:spacing w:before="120" w:after="120"/>
        <w:ind w:left="426"/>
        <w:jc w:val="both"/>
      </w:pPr>
      <w:r>
        <w:t xml:space="preserve">Dokumenty vydávané podľa </w:t>
      </w:r>
      <w:hyperlink w:anchor="kapitola_12_ods_3_ac" w:history="1">
        <w:r w:rsidR="00850F09" w:rsidRPr="00850F09">
          <w:rPr>
            <w:rStyle w:val="Hypertextovprepojenie"/>
          </w:rPr>
          <w:t>ods. 3 písm. a) až c) a f)</w:t>
        </w:r>
      </w:hyperlink>
      <w:r w:rsidR="00850F09">
        <w:t xml:space="preserve"> </w:t>
      </w:r>
      <w:r>
        <w:t xml:space="preserve">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007B23FB">
        <w:rPr>
          <w:rStyle w:val="Hypertextovprepojenie"/>
        </w:rPr>
        <w:t>, e) a f)</w:t>
      </w:r>
      <w:r w:rsidRPr="009078F6">
        <w:t xml:space="preserve"> zverejňuje CKO </w:t>
      </w:r>
      <w:r w:rsidR="00FF0413">
        <w:t xml:space="preserve">a gestor AK EŠIF </w:t>
      </w:r>
      <w:r w:rsidRPr="009078F6">
        <w:t>na</w:t>
      </w:r>
      <w:r w:rsidR="00FF0413">
        <w:t> </w:t>
      </w:r>
      <w:r w:rsidRPr="009078F6">
        <w:t>webovom sídle</w:t>
      </w:r>
      <w:r>
        <w:t xml:space="preserve"> </w:t>
      </w:r>
      <w:hyperlink r:id="rId12" w:history="1">
        <w:r w:rsidRPr="00FA1E63">
          <w:rPr>
            <w:rStyle w:val="Hypertextovprepojenie"/>
          </w:rPr>
          <w:t>www.partnerskadohoda.gov.sk</w:t>
        </w:r>
      </w:hyperlink>
      <w:r w:rsidRPr="009078F6">
        <w:t>.</w:t>
      </w:r>
      <w:r w:rsidR="001B709E">
        <w:t xml:space="preserve"> </w:t>
      </w:r>
    </w:p>
    <w:bookmarkEnd w:id="35"/>
    <w:p w14:paraId="188EDF20" w14:textId="060011E0" w:rsidR="00B650E5" w:rsidRDefault="00EC6325">
      <w:pPr>
        <w:spacing w:before="120" w:after="120"/>
        <w:ind w:left="426"/>
        <w:jc w:val="both"/>
      </w:pPr>
      <w:r>
        <w:t>V</w:t>
      </w:r>
      <w:r w:rsidR="00B650E5">
        <w:t xml:space="preserve"> oblasti Informovani</w:t>
      </w:r>
      <w:r>
        <w:t>a</w:t>
      </w:r>
      <w:r w:rsidR="00B650E5">
        <w:t xml:space="preserve"> a komunikáci</w:t>
      </w:r>
      <w:r>
        <w:t>e</w:t>
      </w:r>
      <w:r w:rsidR="00B650E5">
        <w:t xml:space="preserve"> vydáva dokumenty podľa </w:t>
      </w:r>
      <w:hyperlink w:anchor="kapitola_12_ods_3_ac" w:tooltip="ods. 3 písm. a) až c)" w:history="1">
        <w:r w:rsidR="00B650E5">
          <w:rPr>
            <w:rStyle w:val="Hypertextovprepojenie"/>
          </w:rPr>
          <w:t>ods. 3 písm. a) až d)</w:t>
        </w:r>
      </w:hyperlink>
      <w:r w:rsidR="00B650E5" w:rsidRPr="001D5DF8">
        <w:t xml:space="preserve"> </w:t>
      </w:r>
      <w:r w:rsidR="00B650E5">
        <w:t>ÚV SR.</w:t>
      </w:r>
    </w:p>
    <w:p w14:paraId="3C129C67"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4E227282" w:rsidR="006510AD" w:rsidRDefault="00B1673E" w:rsidP="002F3613">
      <w:pPr>
        <w:pStyle w:val="Odsekzoznamu"/>
        <w:numPr>
          <w:ilvl w:val="0"/>
          <w:numId w:val="329"/>
        </w:numPr>
        <w:spacing w:before="120" w:after="120"/>
        <w:ind w:left="426" w:hanging="426"/>
        <w:contextualSpacing w:val="0"/>
        <w:jc w:val="both"/>
      </w:pPr>
      <w:bookmarkStart w:id="39" w:name="kapitola_12_ods_5"/>
      <w:bookmarkEnd w:id="39"/>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w:t>
      </w:r>
      <w:r w:rsidR="00A458BE">
        <w:t>, gestor AK EŠIF</w:t>
      </w:r>
      <w:r>
        <w:t xml:space="preserve"> a ÚV SR oprávnení vydávať a aktualizovať </w:t>
      </w:r>
      <w:r w:rsidR="00FF0413">
        <w:t>najviac 1 krát ročne, spravidla</w:t>
      </w:r>
      <w:r w:rsidR="007473A9">
        <w:t xml:space="preserve"> </w:t>
      </w:r>
      <w:r>
        <w:t>k</w:t>
      </w:r>
      <w:r w:rsidR="00392B1C">
        <w:t>u</w:t>
      </w:r>
      <w:r>
        <w:t xml:space="preserve"> dňu 30.4</w:t>
      </w:r>
      <w:r w:rsidR="0073402C">
        <w:t xml:space="preserve">, pričom tieto dokumenty nadobúdajú účinnosť </w:t>
      </w:r>
      <w:r w:rsidR="00392B1C">
        <w:t>v stanovenej lehote, ktorá nie je kratšia ako 30 pracovných dní od ich vydania</w:t>
      </w:r>
      <w:r w:rsidR="0073402C">
        <w:t>.</w:t>
      </w:r>
      <w:r>
        <w:t xml:space="preserve"> </w:t>
      </w:r>
      <w:r w:rsidR="00C75544" w:rsidRPr="00E63F3C">
        <w:t xml:space="preserve">Toto ustanovenie sa nevzťahuje na aktualizáciu číselníka merateľných ukazovateľov </w:t>
      </w:r>
      <w:r w:rsidR="00BA285B">
        <w:t>a</w:t>
      </w:r>
      <w:r w:rsidR="00276BCF">
        <w:t>lebo</w:t>
      </w:r>
      <w:r w:rsidR="00BA285B">
        <w:t xml:space="preserve"> číselníka oprávnených výdavkov </w:t>
      </w:r>
      <w:r w:rsidR="00C75544" w:rsidRPr="00E63F3C">
        <w:t>vo forme prílohy č. 1 k</w:t>
      </w:r>
      <w:r w:rsidR="00BA285B">
        <w:t> </w:t>
      </w:r>
      <w:r w:rsidR="00C75544" w:rsidRPr="00E63F3C">
        <w:t>MP CKO č. 17</w:t>
      </w:r>
      <w:r w:rsidR="00C75544">
        <w:t xml:space="preserve"> k číselníku merateľných ukazovateľov</w:t>
      </w:r>
      <w:r w:rsidR="00BA285B">
        <w:t xml:space="preserve"> alebo MP CKO č. 4 k číselníku oprávnených výdavkov</w:t>
      </w:r>
      <w:r w:rsidR="00C75544" w:rsidRPr="00E63F3C">
        <w:t xml:space="preserve">, </w:t>
      </w:r>
      <w:r w:rsidR="00BA285B" w:rsidRPr="00E63F3C">
        <w:t>ktor</w:t>
      </w:r>
      <w:r w:rsidR="00BA285B">
        <w:t>é</w:t>
      </w:r>
      <w:r w:rsidR="00BA285B" w:rsidRPr="00E63F3C">
        <w:t xml:space="preserve"> </w:t>
      </w:r>
      <w:r w:rsidR="00C75544" w:rsidRPr="00E63F3C">
        <w:t xml:space="preserve">sa </w:t>
      </w:r>
      <w:r w:rsidR="00BA285B" w:rsidRPr="00E63F3C">
        <w:lastRenderedPageBreak/>
        <w:t>realizuj</w:t>
      </w:r>
      <w:r w:rsidR="00BA285B">
        <w:t>ú</w:t>
      </w:r>
      <w:r w:rsidR="00BA285B" w:rsidRPr="00E63F3C">
        <w:t xml:space="preserve"> </w:t>
      </w:r>
      <w:r w:rsidR="00C75544" w:rsidRPr="00E63F3C">
        <w:t>nezávisle od</w:t>
      </w:r>
      <w:r w:rsidR="00C75544">
        <w:t> </w:t>
      </w:r>
      <w:r w:rsidR="00C75544" w:rsidRPr="00E63F3C">
        <w:t>aktualizácie MP CKO č. 17</w:t>
      </w:r>
      <w:r w:rsidR="00BA285B">
        <w:t xml:space="preserve"> alebo MP CKO č. 4</w:t>
      </w:r>
      <w:r w:rsidR="00C75544" w:rsidRPr="00E63F3C">
        <w:t xml:space="preserve"> a to priebežne, najneskôr kvartálne</w:t>
      </w:r>
      <w:r w:rsidR="00C75544">
        <w:rPr>
          <w:rStyle w:val="Odkaznapoznmkupodiarou"/>
        </w:rPr>
        <w:footnoteReference w:id="3"/>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276BCF">
        <w:t>, resp. gestor AK EŠIF alebo</w:t>
      </w:r>
      <w:r w:rsidR="00CE0E0D" w:rsidRPr="002F3613">
        <w:t xml:space="preserve">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4"/>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5"/>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3"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4"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AE9184" w14:textId="1AF31D6F"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w:t>
      </w:r>
      <w:r w:rsidR="00594D09">
        <w:t>najneskôr do</w:t>
      </w:r>
      <w:r w:rsidR="00491578">
        <w:t> </w:t>
      </w:r>
      <w:r w:rsidR="00594D09">
        <w:t>termínu nadobudnutia</w:t>
      </w:r>
      <w:r w:rsidRPr="00F54043">
        <w:t xml:space="preserve"> účinnosti </w:t>
      </w:r>
      <w:r>
        <w:t>novej verzie</w:t>
      </w:r>
      <w:r w:rsidRPr="00F54043">
        <w:t xml:space="preserve"> Systému riadenia EŠIF</w:t>
      </w:r>
      <w:r w:rsidR="001650B5">
        <w:t>, vzorov formulárov a metodických pokynov</w:t>
      </w:r>
      <w:r w:rsidR="00B650E5">
        <w:t xml:space="preserve">. </w:t>
      </w:r>
    </w:p>
    <w:p w14:paraId="14112B47" w14:textId="7BBCE70A" w:rsidR="00FC71C0" w:rsidRDefault="00BC479F">
      <w:pPr>
        <w:pStyle w:val="Odsekzoznamu"/>
        <w:numPr>
          <w:ilvl w:val="0"/>
          <w:numId w:val="329"/>
        </w:numPr>
        <w:spacing w:before="120" w:after="120"/>
        <w:ind w:left="426" w:hanging="426"/>
        <w:contextualSpacing w:val="0"/>
        <w:jc w:val="both"/>
      </w:pPr>
      <w:r>
        <w:t xml:space="preserve">Nadobudnutím účinnosti verzie č. </w:t>
      </w:r>
      <w:r w:rsidR="00276BCF">
        <w:t xml:space="preserve">11 </w:t>
      </w:r>
      <w:r>
        <w:t>Systému riadenia EŠIF sa ruší</w:t>
      </w:r>
      <w:r w:rsidR="00FC71C0">
        <w:t>:</w:t>
      </w:r>
      <w:r>
        <w:t xml:space="preserve"> </w:t>
      </w:r>
    </w:p>
    <w:p w14:paraId="71B18EE9" w14:textId="44DCA18D" w:rsidR="00276BCF" w:rsidRPr="001E5F0A" w:rsidRDefault="00276BCF" w:rsidP="007C3FA7">
      <w:pPr>
        <w:pStyle w:val="Odsekzoznamu"/>
        <w:numPr>
          <w:ilvl w:val="0"/>
          <w:numId w:val="440"/>
        </w:numPr>
        <w:spacing w:before="120" w:after="120"/>
        <w:ind w:left="709" w:hanging="283"/>
        <w:contextualSpacing w:val="0"/>
        <w:jc w:val="both"/>
      </w:pPr>
      <w:r w:rsidRPr="001E5F0A">
        <w:t>Vzor CKO č. 9</w:t>
      </w:r>
      <w:r w:rsidRPr="003F0ADD">
        <w:t xml:space="preserve"> </w:t>
      </w:r>
      <w:r w:rsidRPr="00665C11">
        <w:t>Poverenie  na vykonanie finančnej kontroly na mieste</w:t>
      </w:r>
    </w:p>
    <w:p w14:paraId="3CA07E23" w14:textId="2D79FEA6" w:rsidR="00276BCF" w:rsidRPr="001E5F0A" w:rsidRDefault="00276BCF" w:rsidP="002B3C97">
      <w:pPr>
        <w:pStyle w:val="Odsekzoznamu"/>
        <w:numPr>
          <w:ilvl w:val="0"/>
          <w:numId w:val="440"/>
        </w:numPr>
        <w:spacing w:before="120" w:after="120"/>
        <w:ind w:left="709" w:hanging="283"/>
        <w:contextualSpacing w:val="0"/>
        <w:jc w:val="both"/>
      </w:pPr>
      <w:r w:rsidRPr="001E5F0A">
        <w:t>Vzor CKO č. 10</w:t>
      </w:r>
      <w:r w:rsidRPr="003F0ADD">
        <w:t xml:space="preserve"> </w:t>
      </w:r>
      <w:r w:rsidRPr="00665C11">
        <w:t>Oznámenie o výkone finančnej kontroly na mieste</w:t>
      </w:r>
    </w:p>
    <w:p w14:paraId="081E9BF1" w14:textId="317288DC" w:rsidR="00276BCF" w:rsidRPr="001E5F0A" w:rsidRDefault="00276BCF" w:rsidP="002B3C97">
      <w:pPr>
        <w:pStyle w:val="Odsekzoznamu"/>
        <w:numPr>
          <w:ilvl w:val="0"/>
          <w:numId w:val="440"/>
        </w:numPr>
        <w:spacing w:before="120" w:after="120"/>
        <w:ind w:left="709" w:hanging="283"/>
        <w:contextualSpacing w:val="0"/>
        <w:jc w:val="both"/>
      </w:pPr>
      <w:r w:rsidRPr="001E5F0A">
        <w:t>Vzor CKO č. 11</w:t>
      </w:r>
      <w:r w:rsidRPr="003F0ADD">
        <w:t xml:space="preserve"> </w:t>
      </w:r>
      <w:r w:rsidRPr="00665C11">
        <w:t>Návrh čiastkovej správy z kontroly/Návrh správy z kontroly</w:t>
      </w:r>
    </w:p>
    <w:p w14:paraId="31777925" w14:textId="24DB2F1E" w:rsidR="00276BCF" w:rsidRDefault="00276BCF" w:rsidP="002B3C97">
      <w:pPr>
        <w:pStyle w:val="Odsekzoznamu"/>
        <w:numPr>
          <w:ilvl w:val="0"/>
          <w:numId w:val="440"/>
        </w:numPr>
        <w:spacing w:before="120" w:after="120"/>
        <w:ind w:left="709" w:hanging="283"/>
        <w:contextualSpacing w:val="0"/>
        <w:jc w:val="both"/>
      </w:pPr>
      <w:r w:rsidRPr="001E5F0A">
        <w:t>Vzor CKO č. 12</w:t>
      </w:r>
      <w:r w:rsidRPr="003F0ADD">
        <w:t xml:space="preserve"> </w:t>
      </w:r>
      <w:r w:rsidRPr="00665C11">
        <w:t>Čiastková správa z kontroly/Správa z</w:t>
      </w:r>
      <w:r w:rsidR="00E562BA">
        <w:t> </w:t>
      </w:r>
      <w:r w:rsidRPr="00665C11">
        <w:t>kontroly</w:t>
      </w:r>
    </w:p>
    <w:p w14:paraId="56D58F1E" w14:textId="6B247731" w:rsidR="00E562BA" w:rsidRDefault="00BF1B9B" w:rsidP="00665C11">
      <w:pPr>
        <w:spacing w:before="120" w:after="120"/>
        <w:ind w:left="426"/>
        <w:jc w:val="both"/>
      </w:pPr>
      <w:r>
        <w:t>(</w:t>
      </w:r>
      <w:r w:rsidR="00E562BA">
        <w:t xml:space="preserve">Zrušením </w:t>
      </w:r>
      <w:r w:rsidR="00D7779A">
        <w:t xml:space="preserve">vyššie uvedených vzorov </w:t>
      </w:r>
      <w:r w:rsidR="00E562BA">
        <w:t xml:space="preserve">je pre RO umožnené zjednotiť formuláre ku kontrole projektov, financovaných z EŠIF </w:t>
      </w:r>
      <w:r>
        <w:t xml:space="preserve">so štandardnými formulármi k finančnej kontrole </w:t>
      </w:r>
      <w:r w:rsidR="00E562BA">
        <w:t>v rámci svojej organizácie</w:t>
      </w:r>
      <w:r>
        <w:t>)</w:t>
      </w:r>
      <w:r w:rsidR="00D7779A">
        <w:t>.</w:t>
      </w:r>
      <w:r w:rsidR="00E562BA">
        <w:t xml:space="preserve"> </w:t>
      </w:r>
    </w:p>
    <w:p w14:paraId="15B25982" w14:textId="569C7328" w:rsidR="00276BCF" w:rsidRDefault="00276BCF" w:rsidP="002B3C97">
      <w:pPr>
        <w:pStyle w:val="Odsekzoznamu"/>
        <w:numPr>
          <w:ilvl w:val="0"/>
          <w:numId w:val="440"/>
        </w:numPr>
        <w:spacing w:before="120" w:after="120"/>
        <w:ind w:left="709" w:hanging="283"/>
        <w:contextualSpacing w:val="0"/>
        <w:jc w:val="both"/>
      </w:pPr>
      <w:r w:rsidRPr="001E5F0A">
        <w:lastRenderedPageBreak/>
        <w:t>Vzor CKO č. 15</w:t>
      </w:r>
      <w:r w:rsidRPr="003F0ADD">
        <w:t xml:space="preserve"> </w:t>
      </w:r>
      <w:r w:rsidRPr="00665C11">
        <w:t>Žiadosť o poskytnutie nenávratného finančného príspevku</w:t>
      </w:r>
    </w:p>
    <w:p w14:paraId="4AFAA909" w14:textId="33B49812" w:rsidR="000E4745" w:rsidRDefault="000E4745" w:rsidP="00665C11">
      <w:pPr>
        <w:spacing w:before="120" w:after="120"/>
        <w:ind w:left="426"/>
        <w:jc w:val="both"/>
      </w:pPr>
      <w:r>
        <w:t xml:space="preserve">(ŽoNFP je generovaná prostredníctvom ITMS2014+. Popis ku vzoru </w:t>
      </w:r>
      <w:r w:rsidR="00491578">
        <w:t>môže byť</w:t>
      </w:r>
      <w:r>
        <w:t xml:space="preserve"> zadefinova</w:t>
      </w:r>
      <w:r w:rsidR="00491578">
        <w:t>ný</w:t>
      </w:r>
      <w:r>
        <w:t xml:space="preserve"> v</w:t>
      </w:r>
      <w:r w:rsidR="00491578">
        <w:t xml:space="preserve"> modelovej ŽoNFP, v detailnej inštrukcii k vyplneniu ŽoNFP alebo v </w:t>
      </w:r>
      <w:r>
        <w:t>príručke pre žiadateľa)</w:t>
      </w:r>
      <w:r w:rsidR="00D7779A">
        <w:t>.</w:t>
      </w:r>
    </w:p>
    <w:p w14:paraId="1DDC1794" w14:textId="52B2D821" w:rsidR="00276BCF" w:rsidRDefault="00276BCF" w:rsidP="002B3C97">
      <w:pPr>
        <w:pStyle w:val="Odsekzoznamu"/>
        <w:numPr>
          <w:ilvl w:val="0"/>
          <w:numId w:val="440"/>
        </w:numPr>
        <w:spacing w:before="120" w:after="120"/>
        <w:ind w:left="709" w:hanging="283"/>
        <w:contextualSpacing w:val="0"/>
        <w:jc w:val="both"/>
      </w:pPr>
      <w:r w:rsidRPr="001E5F0A">
        <w:t>Vzor CKO č. 17</w:t>
      </w:r>
      <w:r w:rsidRPr="003F0ADD">
        <w:t xml:space="preserve"> </w:t>
      </w:r>
      <w:r w:rsidRPr="00665C11">
        <w:t>Kontrolný zoznam k návrhu výzvy na predkladanie projektových zámerov/výzvy/vyzvania</w:t>
      </w:r>
    </w:p>
    <w:p w14:paraId="321A5A62" w14:textId="4B9C6241" w:rsidR="000E4745" w:rsidRDefault="000E4745" w:rsidP="00665C11">
      <w:pPr>
        <w:spacing w:before="120" w:after="120"/>
        <w:ind w:left="426"/>
        <w:jc w:val="both"/>
      </w:pPr>
      <w:r>
        <w:t>(RO je oprávnený vytvoriť si vlastný kontrolný zoznam alebo inak skontrolovať kompletnosť a</w:t>
      </w:r>
      <w:r w:rsidR="007C3FA7">
        <w:t> </w:t>
      </w:r>
      <w:r>
        <w:t>správnosť</w:t>
      </w:r>
      <w:r w:rsidR="007C3FA7">
        <w:t xml:space="preserve"> výzvy na predkladanie projektových zámerov/výzvy/vyzvania</w:t>
      </w:r>
      <w:r>
        <w:t>)</w:t>
      </w:r>
      <w:r w:rsidR="00D7779A">
        <w:t>.</w:t>
      </w:r>
      <w:r>
        <w:tab/>
      </w:r>
    </w:p>
    <w:p w14:paraId="7637EDBF" w14:textId="75795010" w:rsidR="00276BCF" w:rsidRDefault="00276BCF" w:rsidP="002B3C97">
      <w:pPr>
        <w:pStyle w:val="Odsekzoznamu"/>
        <w:numPr>
          <w:ilvl w:val="0"/>
          <w:numId w:val="440"/>
        </w:numPr>
        <w:spacing w:before="120" w:after="120"/>
        <w:ind w:left="709" w:hanging="283"/>
        <w:contextualSpacing w:val="0"/>
        <w:jc w:val="both"/>
      </w:pPr>
      <w:r w:rsidRPr="001E5F0A">
        <w:t xml:space="preserve">Vzor CKO č. </w:t>
      </w:r>
      <w:r w:rsidRPr="003F0ADD">
        <w:t>24</w:t>
      </w:r>
      <w:r w:rsidRPr="00223F46">
        <w:t xml:space="preserve"> </w:t>
      </w:r>
      <w:r w:rsidRPr="00665C11">
        <w:t>Záverečná správa výzvy</w:t>
      </w:r>
    </w:p>
    <w:p w14:paraId="0B9AF02B" w14:textId="323AC2F5" w:rsidR="000E4745" w:rsidRDefault="000E4745" w:rsidP="00665C11">
      <w:pPr>
        <w:spacing w:before="120" w:after="120"/>
        <w:ind w:left="426"/>
        <w:jc w:val="both"/>
      </w:pPr>
      <w:r>
        <w:t>(</w:t>
      </w:r>
      <w:r w:rsidR="002E37B4">
        <w:t>RO je oprávnený využiť pri príprave záverečnej správy výzvy buď ITMS2014+, alebo uvedie do</w:t>
      </w:r>
      <w:r w:rsidR="007C3FA7">
        <w:t> </w:t>
      </w:r>
      <w:r w:rsidR="002E37B4">
        <w:t xml:space="preserve">záverečnej správy výzvy rovnaké informácie a údaje, aké </w:t>
      </w:r>
      <w:r w:rsidR="00350D10">
        <w:t>sú</w:t>
      </w:r>
      <w:r w:rsidR="002E37B4">
        <w:t xml:space="preserve"> generované prostredníctvom ITMS2014+</w:t>
      </w:r>
      <w:r w:rsidR="007C3FA7">
        <w:t>)</w:t>
      </w:r>
      <w:r w:rsidR="002E37B4">
        <w:t>.</w:t>
      </w:r>
    </w:p>
    <w:p w14:paraId="4450A78D" w14:textId="21998C3F" w:rsidR="000E4C4F" w:rsidRDefault="000E4C4F" w:rsidP="0074196A">
      <w:pPr>
        <w:pStyle w:val="Odsekzoznamu"/>
        <w:numPr>
          <w:ilvl w:val="0"/>
          <w:numId w:val="440"/>
        </w:numPr>
        <w:spacing w:before="120" w:after="120"/>
        <w:ind w:left="709" w:hanging="283"/>
        <w:contextualSpacing w:val="0"/>
        <w:jc w:val="both"/>
      </w:pPr>
      <w:r>
        <w:t xml:space="preserve">Vzor CKO č. 27 </w:t>
      </w:r>
      <w:r w:rsidRPr="000E4C4F">
        <w:t>Následná monitorovacia správa projektu</w:t>
      </w:r>
    </w:p>
    <w:p w14:paraId="61D407FE" w14:textId="6AA1CF5E" w:rsidR="00D7779A" w:rsidRDefault="00D7779A" w:rsidP="002B3C97">
      <w:pPr>
        <w:pStyle w:val="Odsekzoznamu"/>
        <w:numPr>
          <w:ilvl w:val="0"/>
          <w:numId w:val="440"/>
        </w:numPr>
        <w:spacing w:before="120" w:after="120"/>
        <w:ind w:left="709" w:hanging="283"/>
        <w:contextualSpacing w:val="0"/>
        <w:jc w:val="both"/>
      </w:pPr>
      <w:r w:rsidRPr="001E5F0A">
        <w:t xml:space="preserve">Vzor CKO č. </w:t>
      </w:r>
      <w:r>
        <w:t>31</w:t>
      </w:r>
      <w:r w:rsidRPr="003F0ADD">
        <w:t xml:space="preserve"> </w:t>
      </w:r>
      <w:r>
        <w:t>Mimoriadna monitorovacia správa projektu</w:t>
      </w:r>
    </w:p>
    <w:p w14:paraId="1F02997F" w14:textId="31D53E88" w:rsidR="001B7F5D" w:rsidRDefault="001B7F5D" w:rsidP="00415B71">
      <w:pPr>
        <w:spacing w:before="120" w:after="120"/>
        <w:ind w:left="426"/>
        <w:jc w:val="both"/>
      </w:pPr>
      <w:r>
        <w:t>(Monitorovacie správy sú generované ITMS2014+, popis k ich vyplneniu tvorí vzor CKO č. 25).</w:t>
      </w:r>
    </w:p>
    <w:p w14:paraId="4D57BD3D" w14:textId="1A934674" w:rsidR="001B7F5D" w:rsidRDefault="001B7F5D" w:rsidP="001B7F5D">
      <w:pPr>
        <w:pStyle w:val="Odsekzoznamu"/>
        <w:numPr>
          <w:ilvl w:val="0"/>
          <w:numId w:val="440"/>
        </w:numPr>
        <w:spacing w:before="120" w:after="120"/>
        <w:ind w:left="709" w:hanging="283"/>
        <w:contextualSpacing w:val="0"/>
        <w:jc w:val="both"/>
      </w:pPr>
      <w:r w:rsidRPr="001E5F0A">
        <w:t>Vzor CKO č. 29</w:t>
      </w:r>
      <w:r w:rsidRPr="003F0ADD">
        <w:t xml:space="preserve"> </w:t>
      </w:r>
      <w:r w:rsidRPr="00200F55">
        <w:t>Analýza rizík zákaziek do 1000 EUR</w:t>
      </w:r>
      <w:r w:rsidRPr="001E5F0A">
        <w:t xml:space="preserve"> </w:t>
      </w:r>
    </w:p>
    <w:p w14:paraId="71B610B7" w14:textId="1355F15F" w:rsidR="00FC71C0" w:rsidRDefault="00D7779A" w:rsidP="00665C11">
      <w:pPr>
        <w:pStyle w:val="Odsekzoznamu"/>
        <w:numPr>
          <w:ilvl w:val="0"/>
          <w:numId w:val="440"/>
        </w:numPr>
        <w:spacing w:before="120" w:after="120"/>
        <w:ind w:left="709" w:hanging="283"/>
        <w:contextualSpacing w:val="0"/>
        <w:jc w:val="both"/>
      </w:pPr>
      <w:r>
        <w:t xml:space="preserve">Metodický pokyn CKO č. 32 </w:t>
      </w:r>
      <w:r w:rsidRPr="00D7779A">
        <w:t xml:space="preserve"> Riziková analýza výziev/vyzvaní</w:t>
      </w:r>
    </w:p>
    <w:p w14:paraId="5C78101A" w14:textId="23296E35" w:rsidR="006E5155" w:rsidRPr="001E5F0A" w:rsidRDefault="006E5155" w:rsidP="002B3C97">
      <w:pPr>
        <w:pStyle w:val="Odsekzoznamu"/>
        <w:numPr>
          <w:ilvl w:val="0"/>
          <w:numId w:val="440"/>
        </w:numPr>
        <w:spacing w:before="120" w:after="120"/>
        <w:ind w:left="709" w:hanging="283"/>
        <w:contextualSpacing w:val="0"/>
        <w:jc w:val="both"/>
      </w:pPr>
      <w:r>
        <w:t>Štatút a rokovací poriadok Steering committee.</w:t>
      </w:r>
    </w:p>
    <w:p w14:paraId="4E1902D2"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08E0C21"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0BDD64E9" w:rsidR="00B650E5" w:rsidRDefault="00B650E5">
      <w:pPr>
        <w:pStyle w:val="Odsekzoznamu"/>
        <w:numPr>
          <w:ilvl w:val="0"/>
          <w:numId w:val="329"/>
        </w:numPr>
        <w:spacing w:before="120" w:after="120"/>
        <w:ind w:left="426" w:hanging="426"/>
        <w:contextualSpacing w:val="0"/>
        <w:jc w:val="both"/>
      </w:pPr>
      <w:r>
        <w:lastRenderedPageBreak/>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w:t>
      </w:r>
      <w:r w:rsidR="00350D10">
        <w:t>gestor</w:t>
      </w:r>
      <w:r w:rsidR="00790F02">
        <w:t>om</w:t>
      </w:r>
      <w:r w:rsidR="00350D10">
        <w:t xml:space="preserve"> AK EŠIF/</w:t>
      </w:r>
      <w:r>
        <w:t>ÚV SR</w:t>
      </w:r>
      <w:r>
        <w:rPr>
          <w:rStyle w:val="Odkaznapoznmkupodiarou"/>
        </w:rPr>
        <w:footnoteReference w:id="6"/>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w:t>
      </w:r>
      <w:r w:rsidR="00350D10">
        <w:t> </w:t>
      </w:r>
      <w:r>
        <w:t>programové obdobie 2014 – 2020 (ďalej len ,,Systém finančného riadenia“).</w:t>
      </w:r>
    </w:p>
    <w:p w14:paraId="08153D2F" w14:textId="2F7C6EC1"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w:t>
      </w:r>
      <w:r w:rsidR="00350D10">
        <w:t>gestorom AK EŠIF/</w:t>
      </w:r>
      <w:r>
        <w:t>ÚV SR uvádzajú pracovné pozície, tieto sa  uvádzajú pre obe pohlavia jednotne v mužskom rode.</w:t>
      </w:r>
    </w:p>
    <w:p w14:paraId="31D8D8CA" w14:textId="3BA9DB26"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455DBF35" w14:textId="4774EA2E" w:rsidR="002B3D27" w:rsidRPr="004731BA" w:rsidRDefault="002B3D27" w:rsidP="002B3D27">
      <w:pPr>
        <w:pStyle w:val="Odsekzoznamu"/>
        <w:numPr>
          <w:ilvl w:val="0"/>
          <w:numId w:val="329"/>
        </w:numPr>
        <w:spacing w:before="120" w:after="120" w:line="259" w:lineRule="auto"/>
        <w:contextualSpacing w:val="0"/>
        <w:jc w:val="both"/>
      </w:pPr>
      <w:r w:rsidRPr="004731BA">
        <w:t>RO aplikuje ustanovenia účinné v čase krízovej situácie na konania, ktoré z časového hľadiska akýmkoľvek spôsobom zapadajú do času krízovej situácie, t.</w:t>
      </w:r>
      <w:r>
        <w:t xml:space="preserve"> </w:t>
      </w:r>
      <w:r w:rsidRPr="004731BA">
        <w:t>j. neboli právoplatne ukončené pred</w:t>
      </w:r>
      <w:r>
        <w:t> </w:t>
      </w:r>
      <w:r w:rsidRPr="004731BA">
        <w:t xml:space="preserve">vyhlásením krízovej situácie alebo sa </w:t>
      </w:r>
      <w:r>
        <w:t>ne</w:t>
      </w:r>
      <w:r w:rsidRPr="004731BA">
        <w:t>začali p</w:t>
      </w:r>
      <w:r>
        <w:t>o</w:t>
      </w:r>
      <w:r w:rsidRPr="004731BA">
        <w:t xml:space="preserve"> </w:t>
      </w:r>
      <w:r>
        <w:t>skonče</w:t>
      </w:r>
      <w:r w:rsidRPr="004731BA">
        <w:t>n</w:t>
      </w:r>
      <w:r>
        <w:t>í</w:t>
      </w:r>
      <w:r w:rsidRPr="004731BA">
        <w:t xml:space="preserve"> krízovej situácie. Jedinou výnimkou je zastavenie konania pre</w:t>
      </w:r>
      <w:r>
        <w:t> </w:t>
      </w:r>
      <w:r w:rsidRPr="004731BA">
        <w:t xml:space="preserve">neodstránenie pochybností o pravdivosti alebo úplnosti </w:t>
      </w:r>
      <w:r>
        <w:t>Ž</w:t>
      </w:r>
      <w:r w:rsidRPr="004731BA">
        <w:t>oNFP v prípade, ak k neodstráneniu (vrátane zmeškania lehoty na doplnenie) zo strany žiadateľa došlo do</w:t>
      </w:r>
      <w:r w:rsidR="00350D10">
        <w:t> </w:t>
      </w:r>
      <w:r w:rsidRPr="004731BA">
        <w:t>11.3.2020.</w:t>
      </w:r>
    </w:p>
    <w:p w14:paraId="7E4919BE" w14:textId="3E91F8CA" w:rsidR="002B3D27" w:rsidRDefault="002B3D27" w:rsidP="00887887">
      <w:pPr>
        <w:pStyle w:val="Odsekzoznamu"/>
        <w:spacing w:before="120" w:after="120"/>
        <w:ind w:left="360"/>
        <w:contextualSpacing w:val="0"/>
        <w:jc w:val="both"/>
      </w:pPr>
      <w:r>
        <w:t>Právne účinky úkonov, vykonaných počas krízovej situácie podľa novely zákona o príspevku z EŠIF</w:t>
      </w:r>
      <w:r w:rsidRPr="005C6FA8">
        <w:t xml:space="preserve"> č. 128/2020 Z. z.</w:t>
      </w:r>
      <w:r>
        <w:t xml:space="preserve"> a Metodického výkladu CKO č. 10 </w:t>
      </w:r>
      <w:r w:rsidR="002F2E86">
        <w:t>(resp. zo Systému riadenia EŠIF po</w:t>
      </w:r>
      <w:r w:rsidR="00317CA5">
        <w:t> </w:t>
      </w:r>
      <w:r w:rsidR="002F2E86">
        <w:t xml:space="preserve">zrušení metodického výkladu) </w:t>
      </w:r>
      <w:r>
        <w:t xml:space="preserve">zostávajú zachované v celom rozsahu aj po jej ukončení. </w:t>
      </w:r>
      <w:r w:rsidRPr="004E2885">
        <w:t>Konani</w:t>
      </w:r>
      <w:r>
        <w:t xml:space="preserve">a o ŽoNFP a iné úkony, </w:t>
      </w:r>
      <w:r w:rsidRPr="004E2885">
        <w:t xml:space="preserve">podľa </w:t>
      </w:r>
      <w:r>
        <w:t xml:space="preserve">novely </w:t>
      </w:r>
      <w:r w:rsidRPr="004E2885">
        <w:t xml:space="preserve">zákona </w:t>
      </w:r>
      <w:r>
        <w:t>o príspevku z EŠIF</w:t>
      </w:r>
      <w:r w:rsidRPr="005C6FA8">
        <w:t xml:space="preserve"> č. 128/2020 Z. z.</w:t>
      </w:r>
      <w:r>
        <w:t xml:space="preserve"> a Metodického výkladu CKO č. 10 </w:t>
      </w:r>
      <w:r w:rsidR="002F2E86">
        <w:t xml:space="preserve">(resp. zo Systému riadenia EŠIF po zrušení metodického výkladu) </w:t>
      </w:r>
      <w:r w:rsidRPr="004E2885">
        <w:t>začaté a právoplatne neskončené počas krízovej situácie sa dokonč</w:t>
      </w:r>
      <w:r>
        <w:t>ia</w:t>
      </w:r>
      <w:r w:rsidRPr="004E2885">
        <w:t xml:space="preserve"> podľa ustanovení účinných v čase krízovej situácie. Konanie </w:t>
      </w:r>
      <w:r>
        <w:t xml:space="preserve">a iné úkony vykonané </w:t>
      </w:r>
      <w:r w:rsidRPr="004E2885">
        <w:t xml:space="preserve">podľa </w:t>
      </w:r>
      <w:r>
        <w:t xml:space="preserve">novely </w:t>
      </w:r>
      <w:r w:rsidRPr="004E2885">
        <w:t xml:space="preserve">zákona </w:t>
      </w:r>
      <w:r>
        <w:t>o príspevku z EŠIF</w:t>
      </w:r>
      <w:r w:rsidRPr="005C6FA8">
        <w:t xml:space="preserve"> č.</w:t>
      </w:r>
      <w:r w:rsidR="00350D10">
        <w:t> </w:t>
      </w:r>
      <w:r w:rsidRPr="005C6FA8">
        <w:t>128/2020 Z. z.</w:t>
      </w:r>
      <w:r>
        <w:t xml:space="preserve"> a Metodického výkladu CKO č. 10</w:t>
      </w:r>
      <w:r w:rsidR="002F2E86">
        <w:t xml:space="preserve"> (resp. Systému riadenia EŠIF po zrušení metodického výkladu)</w:t>
      </w:r>
      <w:r>
        <w:t xml:space="preserve">, </w:t>
      </w:r>
      <w:r w:rsidRPr="004E2885">
        <w:t>začaté pred vyhlásením krízovej situácie a právoplatne neskončené ku</w:t>
      </w:r>
      <w:r>
        <w:t> </w:t>
      </w:r>
      <w:r w:rsidRPr="004E2885">
        <w:t>dňu vyhlásenia krízovej situácie sa dokonč</w:t>
      </w:r>
      <w:r>
        <w:t>ia</w:t>
      </w:r>
      <w:r w:rsidRPr="004E2885">
        <w:t xml:space="preserve"> podľa ustanovení účinných v čase krízovej situácie. Postup podľa predchádzajúcej vety sa neuplatní na</w:t>
      </w:r>
      <w:r>
        <w:t> </w:t>
      </w:r>
      <w:r w:rsidRPr="004E2885">
        <w:t>zastavenie konania z</w:t>
      </w:r>
      <w:r>
        <w:t> </w:t>
      </w:r>
      <w:r w:rsidRPr="004E2885">
        <w:t>dôvodov podľa § 20 ods. 1 písm. d), ak rozhodná skutočnosť nastala pred</w:t>
      </w:r>
      <w:r>
        <w:t> </w:t>
      </w:r>
      <w:r w:rsidRPr="004E2885">
        <w:t>vyhlásením krízovej situácie</w:t>
      </w:r>
      <w:r>
        <w:t xml:space="preserve"> (</w:t>
      </w:r>
      <w:r w:rsidRPr="002819FA">
        <w:t>rozhodná skutočnosť pre</w:t>
      </w:r>
      <w:r w:rsidR="00350D10">
        <w:t> </w:t>
      </w:r>
      <w:r w:rsidRPr="002819FA">
        <w:t xml:space="preserve">zastavenie konania o </w:t>
      </w:r>
      <w:r>
        <w:t>ŽoNFP</w:t>
      </w:r>
      <w:r w:rsidRPr="002819FA">
        <w:t xml:space="preserve"> v</w:t>
      </w:r>
      <w:r>
        <w:t> </w:t>
      </w:r>
      <w:r w:rsidRPr="002819FA">
        <w:t xml:space="preserve">prípade, ak pretrvávajú pochybnosti o pravdivosti alebo úplnosti </w:t>
      </w:r>
      <w:r>
        <w:t>ŽoNFP</w:t>
      </w:r>
      <w:r w:rsidRPr="002819FA">
        <w:t xml:space="preserve"> a žiadateľ tieto pochybnosti neodstránil v určenej lehote, nastala pred vyhlásením krízovej situácie, hoci k vydaniu rozhodnutia v skutočnosti došlo až počas krízovej situácie)</w:t>
      </w:r>
      <w:r w:rsidRPr="004E2885">
        <w:t>.</w:t>
      </w:r>
    </w:p>
    <w:p w14:paraId="2F5C2C3C" w14:textId="6B8DB8C2" w:rsidR="006A6B67" w:rsidRDefault="006A6B67">
      <w:pPr>
        <w:pStyle w:val="Odsekzoznamu"/>
        <w:numPr>
          <w:ilvl w:val="0"/>
          <w:numId w:val="329"/>
        </w:numPr>
        <w:spacing w:before="120" w:after="120"/>
        <w:ind w:left="426" w:hanging="426"/>
        <w:contextualSpacing w:val="0"/>
        <w:jc w:val="both"/>
      </w:pPr>
      <w:r>
        <w:t>O</w:t>
      </w:r>
      <w:r w:rsidRPr="00850C6D">
        <w:t>dlišne od podmienok stanovených vo</w:t>
      </w:r>
      <w:r>
        <w:t> </w:t>
      </w:r>
      <w:r w:rsidRPr="00850C6D">
        <w:t>Vzore CKO č. 2 Rokovací poriadok monitorovacieho výboru pre operačný program na</w:t>
      </w:r>
      <w:r>
        <w:t> </w:t>
      </w:r>
      <w:r w:rsidRPr="00850C6D">
        <w:t>programové obdobie 2014 – 2020, člán</w:t>
      </w:r>
      <w:r>
        <w:t>o</w:t>
      </w:r>
      <w:r w:rsidRPr="00850C6D">
        <w:t>k 5</w:t>
      </w:r>
      <w:r>
        <w:t xml:space="preserve">, je </w:t>
      </w:r>
      <w:r w:rsidRPr="00850C6D">
        <w:t>v čase krízovej situácie možné prijímať rozhodnutia hlasovaním per rollam aj o zoznamoch národných projektov a zámeroch národných projektov a ich zmenách, metodike a kritériách použitých pri výbere projektov a ich zmenách, zmenách OP podliehajúcich schvaľovaniu E</w:t>
      </w:r>
      <w:r>
        <w:t>K</w:t>
      </w:r>
      <w:r w:rsidRPr="00850C6D">
        <w:t xml:space="preserve"> a o výročných a záverečných správach o vykonávaní OP</w:t>
      </w:r>
      <w:r>
        <w:t xml:space="preserve">. Návrh uznesenia predkladá členom na vyjadrenie predseda MV alebo ním poverený člen, spolu s oznámením primeranej lehoty na písomné vyjadrenie, v ktorej ho členovia zasielajú na adresu uvedenú predsedom MV alebo ním </w:t>
      </w:r>
      <w:r>
        <w:lastRenderedPageBreak/>
        <w:t>povereným členom. Predseda MV bezodkladne oznámi výsledok hlasovania jednotlivým členom MV. Väčšina sa počíta z celkového počtu hlasov prislúchajúcich všetkým členom MV. Ak sa člen MV nevyjadrí v stanovenej lehote a zo štatútu alebo rokovacieho poriadku vyplýva pre riešenie tejto situácie určitý postup, uplatní sa tento už existujúci postup. Ak takýto postup nie je stanovený, platí, že člen MV, ktorý sa nevyjadril v stanovenej lehote, s návrhom rozhodnutia nesúhlasí. Tento postup je možné uplatniť priamo na základe novely zákona o príspevku z EŠIF</w:t>
      </w:r>
      <w:r w:rsidRPr="005C6FA8">
        <w:t xml:space="preserve"> č. 128/2020 Z. z.</w:t>
      </w:r>
      <w:r>
        <w:t>, bez nutnosti osobitnej úpravy v štatúte alebo rokovacom poriadku MV. Postup sa uplatňuje aj na činnosť Rady CKO, osobitnej komisie alebo komisie pri monitorovacom výbore.</w:t>
      </w:r>
    </w:p>
    <w:p w14:paraId="6EAFE704" w14:textId="77777777" w:rsidR="002F2E86" w:rsidRDefault="00187C26" w:rsidP="0057155E">
      <w:pPr>
        <w:pStyle w:val="Odsekzoznamu"/>
        <w:numPr>
          <w:ilvl w:val="0"/>
          <w:numId w:val="329"/>
        </w:numPr>
        <w:spacing w:before="120" w:after="120" w:line="259" w:lineRule="auto"/>
        <w:jc w:val="both"/>
      </w:pPr>
      <w:r>
        <w:t xml:space="preserve">RO nie je povinný aktualizovať výzvu/vyzvanie na základe článku I, novelizačný bod 3 novely zákona o príspevku z EŠIF č. 128/2020 Z. z. (odstránenia podmienok poskytnutia príspevku </w:t>
      </w:r>
      <w:r w:rsidRPr="00D32D56">
        <w:t>„oprávnenosť výdavkov realizácie projektu,“ a „spôsob financovania“</w:t>
      </w:r>
      <w:r>
        <w:t xml:space="preserve">). V prípade, ak RO neaktualizuje výzvu/vyzvanie, tieto podmienky poskytnutia príspevku sa považujú za „ďalšie podmienky poskytnutia príspevku“. </w:t>
      </w:r>
    </w:p>
    <w:p w14:paraId="7148F845" w14:textId="086F8E8B" w:rsidR="00187C26" w:rsidRDefault="00187C26" w:rsidP="0057155E">
      <w:pPr>
        <w:pStyle w:val="Odsekzoznamu"/>
        <w:spacing w:before="120" w:after="120" w:line="259" w:lineRule="auto"/>
        <w:ind w:left="360"/>
        <w:jc w:val="both"/>
      </w:pPr>
      <w:r>
        <w:t xml:space="preserve">Ak sa RO rozhodne zmeniť výzvu/vyzvanie, postupuje </w:t>
      </w:r>
      <w:r w:rsidR="002F2E86">
        <w:t xml:space="preserve">najmä </w:t>
      </w:r>
      <w:r>
        <w:t xml:space="preserve">v súlade s kapitolou </w:t>
      </w:r>
      <w:hyperlink w:anchor="kapitola_3112" w:history="1">
        <w:r w:rsidRPr="002F2E86">
          <w:rPr>
            <w:rStyle w:val="Hypertextovprepojenie"/>
          </w:rPr>
          <w:t>3.1</w:t>
        </w:r>
        <w:r w:rsidR="002F2E86" w:rsidRPr="002F2E86">
          <w:rPr>
            <w:rStyle w:val="Hypertextovprepojenie"/>
          </w:rPr>
          <w:t>.1.2 Systému riadenia EŠIF</w:t>
        </w:r>
      </w:hyperlink>
      <w:r>
        <w:t>.</w:t>
      </w:r>
      <w:r w:rsidRPr="00EC13FD">
        <w:t xml:space="preserve"> </w:t>
      </w:r>
    </w:p>
    <w:p w14:paraId="6701975F" w14:textId="77777777" w:rsidR="00B650E5" w:rsidRDefault="00B650E5" w:rsidP="00745F96">
      <w:pPr>
        <w:pStyle w:val="SRK3"/>
      </w:pPr>
      <w:bookmarkStart w:id="40" w:name="_Toc453233938"/>
      <w:bookmarkStart w:id="41" w:name="_Toc501629989"/>
      <w:bookmarkStart w:id="42" w:name="_Toc528577398"/>
      <w:bookmarkStart w:id="43" w:name="_Toc23330405"/>
      <w:bookmarkStart w:id="44" w:name="_Toc70641107"/>
      <w:r>
        <w:t>1.2.1 Zoznam použitých skratiek a vybraných pojmov</w:t>
      </w:r>
      <w:bookmarkEnd w:id="40"/>
      <w:bookmarkEnd w:id="41"/>
      <w:bookmarkEnd w:id="42"/>
      <w:bookmarkEnd w:id="43"/>
      <w:bookmarkEnd w:id="44"/>
    </w:p>
    <w:p w14:paraId="4318F71F"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rsidP="0057155E">
      <w:pPr>
        <w:pageBreakBefore/>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376D56AA" w14:textId="77777777" w:rsidTr="00882CB2">
        <w:trPr>
          <w:trHeight w:val="315"/>
        </w:trPr>
        <w:tc>
          <w:tcPr>
            <w:tcW w:w="1977" w:type="dxa"/>
            <w:vAlign w:val="center"/>
          </w:tcPr>
          <w:p w14:paraId="6DED581E" w14:textId="07A13E29" w:rsidR="00B650E5" w:rsidRDefault="00416EA5">
            <w:pPr>
              <w:rPr>
                <w:color w:val="000000"/>
              </w:rPr>
            </w:pPr>
            <w:r>
              <w:rPr>
                <w:color w:val="000000"/>
              </w:rPr>
              <w:t>AK EŠIF</w:t>
            </w:r>
          </w:p>
        </w:tc>
        <w:tc>
          <w:tcPr>
            <w:tcW w:w="7849" w:type="dxa"/>
            <w:vAlign w:val="center"/>
          </w:tcPr>
          <w:p w14:paraId="455A61F9" w14:textId="4FDA6676" w:rsidR="00B650E5" w:rsidRDefault="00416EA5">
            <w:pPr>
              <w:rPr>
                <w:color w:val="000000"/>
              </w:rPr>
            </w:pPr>
            <w:r>
              <w:rPr>
                <w:color w:val="000000"/>
              </w:rPr>
              <w:t>Administratívne kapacity subjektov, zapojených do riadenia, implementácie, kontroly a auditu európskych štrukturálnych a investičných fondov</w:t>
            </w:r>
          </w:p>
        </w:tc>
      </w:tr>
      <w:tr w:rsidR="00416EA5" w14:paraId="791507FD" w14:textId="77777777" w:rsidTr="00882CB2">
        <w:trPr>
          <w:trHeight w:val="315"/>
        </w:trPr>
        <w:tc>
          <w:tcPr>
            <w:tcW w:w="1977" w:type="dxa"/>
            <w:vAlign w:val="center"/>
          </w:tcPr>
          <w:p w14:paraId="64133AE2" w14:textId="5FADDD52" w:rsidR="00416EA5" w:rsidRDefault="00416EA5">
            <w:pPr>
              <w:rPr>
                <w:color w:val="000000"/>
              </w:rPr>
            </w:pPr>
            <w:r>
              <w:rPr>
                <w:color w:val="000000"/>
              </w:rPr>
              <w:t>CBA</w:t>
            </w:r>
          </w:p>
        </w:tc>
        <w:tc>
          <w:tcPr>
            <w:tcW w:w="7849" w:type="dxa"/>
            <w:vAlign w:val="center"/>
          </w:tcPr>
          <w:p w14:paraId="50C6E391" w14:textId="07F12F78" w:rsidR="00416EA5" w:rsidRDefault="00416EA5">
            <w:pPr>
              <w:rPr>
                <w:color w:val="000000"/>
              </w:rPr>
            </w:pPr>
            <w:r>
              <w:rPr>
                <w:color w:val="000000"/>
              </w:rPr>
              <w:t>analýza nákladov a prínosov projektu</w:t>
            </w:r>
          </w:p>
        </w:tc>
      </w:tr>
      <w:tr w:rsidR="00B650E5" w14:paraId="3B7A1325" w14:textId="77777777" w:rsidTr="00882CB2">
        <w:trPr>
          <w:trHeight w:val="315"/>
        </w:trPr>
        <w:tc>
          <w:tcPr>
            <w:tcW w:w="1977" w:type="dxa"/>
            <w:vAlign w:val="center"/>
          </w:tcPr>
          <w:p w14:paraId="78A27CFD" w14:textId="77777777" w:rsidR="00B650E5" w:rsidRDefault="00B650E5">
            <w:pPr>
              <w:rPr>
                <w:color w:val="000000"/>
              </w:rPr>
            </w:pPr>
            <w:r>
              <w:rPr>
                <w:color w:val="000000"/>
              </w:rPr>
              <w:t>CKO</w:t>
            </w:r>
          </w:p>
        </w:tc>
        <w:tc>
          <w:tcPr>
            <w:tcW w:w="7849" w:type="dxa"/>
            <w:vAlign w:val="center"/>
          </w:tcPr>
          <w:p w14:paraId="0CA1EFD2" w14:textId="77777777" w:rsidR="00B650E5" w:rsidRDefault="00B650E5">
            <w:pPr>
              <w:rPr>
                <w:color w:val="000000"/>
              </w:rPr>
            </w:pPr>
            <w:r>
              <w:rPr>
                <w:color w:val="000000"/>
              </w:rPr>
              <w:t>Centrálny koordinačný orgán</w:t>
            </w:r>
          </w:p>
        </w:tc>
      </w:tr>
      <w:tr w:rsidR="00B650E5" w14:paraId="7B398C94" w14:textId="77777777" w:rsidTr="00882CB2">
        <w:trPr>
          <w:trHeight w:val="315"/>
        </w:trPr>
        <w:tc>
          <w:tcPr>
            <w:tcW w:w="1977" w:type="dxa"/>
            <w:vAlign w:val="center"/>
          </w:tcPr>
          <w:p w14:paraId="553D53B3" w14:textId="77777777" w:rsidR="00B650E5" w:rsidRDefault="00B650E5">
            <w:pPr>
              <w:rPr>
                <w:color w:val="000000"/>
              </w:rPr>
            </w:pPr>
            <w:r>
              <w:rPr>
                <w:color w:val="000000"/>
              </w:rPr>
              <w:t>CLLD</w:t>
            </w:r>
          </w:p>
        </w:tc>
        <w:tc>
          <w:tcPr>
            <w:tcW w:w="7849" w:type="dxa"/>
            <w:vAlign w:val="center"/>
          </w:tcPr>
          <w:p w14:paraId="2CC0CB07" w14:textId="77777777" w:rsidR="00B650E5" w:rsidRDefault="00B650E5">
            <w:pPr>
              <w:rPr>
                <w:color w:val="000000"/>
              </w:rPr>
            </w:pPr>
            <w:r>
              <w:rPr>
                <w:color w:val="000000"/>
              </w:rPr>
              <w:t>miestny rozvoj vedený komunitou</w:t>
            </w:r>
          </w:p>
        </w:tc>
      </w:tr>
      <w:tr w:rsidR="00B650E5" w14:paraId="6B9F3344" w14:textId="77777777" w:rsidTr="00882CB2">
        <w:trPr>
          <w:trHeight w:val="315"/>
        </w:trPr>
        <w:tc>
          <w:tcPr>
            <w:tcW w:w="1977" w:type="dxa"/>
            <w:vAlign w:val="center"/>
          </w:tcPr>
          <w:p w14:paraId="69D2FD14" w14:textId="77777777" w:rsidR="00B650E5" w:rsidRDefault="00B650E5">
            <w:pPr>
              <w:rPr>
                <w:color w:val="000000"/>
              </w:rPr>
            </w:pPr>
            <w:r>
              <w:rPr>
                <w:color w:val="000000"/>
              </w:rPr>
              <w:t>CO</w:t>
            </w:r>
          </w:p>
        </w:tc>
        <w:tc>
          <w:tcPr>
            <w:tcW w:w="7849" w:type="dxa"/>
            <w:vAlign w:val="center"/>
          </w:tcPr>
          <w:p w14:paraId="5E43D715" w14:textId="77777777" w:rsidR="00B650E5" w:rsidRDefault="00B650E5">
            <w:pPr>
              <w:rPr>
                <w:color w:val="000000"/>
              </w:rPr>
            </w:pPr>
            <w:r>
              <w:rPr>
                <w:color w:val="000000"/>
              </w:rPr>
              <w:t>Certifikačný orgán</w:t>
            </w:r>
          </w:p>
        </w:tc>
      </w:tr>
      <w:tr w:rsidR="00B650E5" w14:paraId="718D12ED" w14:textId="77777777" w:rsidTr="00882CB2">
        <w:trPr>
          <w:trHeight w:val="315"/>
        </w:trPr>
        <w:tc>
          <w:tcPr>
            <w:tcW w:w="1977" w:type="dxa"/>
            <w:vAlign w:val="center"/>
          </w:tcPr>
          <w:p w14:paraId="557EB475" w14:textId="77777777" w:rsidR="00B650E5" w:rsidRDefault="00B650E5">
            <w:pPr>
              <w:rPr>
                <w:color w:val="000000"/>
              </w:rPr>
            </w:pPr>
            <w:r>
              <w:rPr>
                <w:color w:val="000000"/>
              </w:rPr>
              <w:t>COO</w:t>
            </w:r>
          </w:p>
        </w:tc>
        <w:tc>
          <w:tcPr>
            <w:tcW w:w="7849" w:type="dxa"/>
            <w:vAlign w:val="center"/>
          </w:tcPr>
          <w:p w14:paraId="78DDD6F9" w14:textId="77777777" w:rsidR="00B650E5" w:rsidRDefault="00B650E5">
            <w:pPr>
              <w:rPr>
                <w:color w:val="000000"/>
              </w:rPr>
            </w:pPr>
            <w:r>
              <w:rPr>
                <w:color w:val="000000"/>
              </w:rPr>
              <w:t>centrálna obstarávacia organizácia</w:t>
            </w:r>
          </w:p>
        </w:tc>
      </w:tr>
      <w:tr w:rsidR="00B650E5" w14:paraId="7EAE4853" w14:textId="77777777" w:rsidTr="00882CB2">
        <w:trPr>
          <w:trHeight w:val="315"/>
        </w:trPr>
        <w:tc>
          <w:tcPr>
            <w:tcW w:w="1977" w:type="dxa"/>
            <w:vAlign w:val="center"/>
          </w:tcPr>
          <w:p w14:paraId="4C1C13B2" w14:textId="77777777" w:rsidR="00B650E5" w:rsidRDefault="00B650E5">
            <w:pPr>
              <w:rPr>
                <w:color w:val="000000"/>
              </w:rPr>
            </w:pPr>
            <w:r>
              <w:rPr>
                <w:color w:val="000000"/>
              </w:rPr>
              <w:t>EDA</w:t>
            </w:r>
          </w:p>
        </w:tc>
        <w:tc>
          <w:tcPr>
            <w:tcW w:w="7849" w:type="dxa"/>
            <w:vAlign w:val="center"/>
          </w:tcPr>
          <w:p w14:paraId="6C2C6868" w14:textId="77777777" w:rsidR="00B650E5" w:rsidRDefault="00B650E5">
            <w:pPr>
              <w:rPr>
                <w:color w:val="000000"/>
              </w:rPr>
            </w:pPr>
            <w:r>
              <w:rPr>
                <w:color w:val="000000"/>
              </w:rPr>
              <w:t>Európsky dvor audítorov</w:t>
            </w:r>
          </w:p>
        </w:tc>
      </w:tr>
      <w:tr w:rsidR="00B650E5" w14:paraId="731F1AA6" w14:textId="77777777" w:rsidTr="00882CB2">
        <w:trPr>
          <w:trHeight w:val="315"/>
        </w:trPr>
        <w:tc>
          <w:tcPr>
            <w:tcW w:w="1977" w:type="dxa"/>
            <w:vAlign w:val="center"/>
          </w:tcPr>
          <w:p w14:paraId="7F19A3BD" w14:textId="77777777" w:rsidR="00B650E5" w:rsidRDefault="00B650E5">
            <w:pPr>
              <w:rPr>
                <w:color w:val="000000"/>
              </w:rPr>
            </w:pPr>
            <w:r>
              <w:rPr>
                <w:color w:val="000000"/>
              </w:rPr>
              <w:t>EFRR</w:t>
            </w:r>
          </w:p>
        </w:tc>
        <w:tc>
          <w:tcPr>
            <w:tcW w:w="7849" w:type="dxa"/>
            <w:vAlign w:val="center"/>
          </w:tcPr>
          <w:p w14:paraId="15AB9927" w14:textId="77777777" w:rsidR="00B650E5" w:rsidRDefault="00B650E5">
            <w:pPr>
              <w:rPr>
                <w:color w:val="000000"/>
              </w:rPr>
            </w:pPr>
            <w:r>
              <w:rPr>
                <w:color w:val="000000"/>
              </w:rPr>
              <w:t>Európsky fond regionálneho rozvoja</w:t>
            </w:r>
          </w:p>
        </w:tc>
      </w:tr>
      <w:tr w:rsidR="00B650E5" w14:paraId="03757659" w14:textId="77777777" w:rsidTr="00882CB2">
        <w:trPr>
          <w:trHeight w:val="315"/>
        </w:trPr>
        <w:tc>
          <w:tcPr>
            <w:tcW w:w="1977" w:type="dxa"/>
            <w:vAlign w:val="center"/>
          </w:tcPr>
          <w:p w14:paraId="0B4E35F6" w14:textId="77777777" w:rsidR="00B650E5" w:rsidRDefault="00B650E5">
            <w:pPr>
              <w:rPr>
                <w:color w:val="000000"/>
              </w:rPr>
            </w:pPr>
            <w:r>
              <w:rPr>
                <w:color w:val="000000"/>
              </w:rPr>
              <w:t>EIB</w:t>
            </w:r>
          </w:p>
        </w:tc>
        <w:tc>
          <w:tcPr>
            <w:tcW w:w="7849" w:type="dxa"/>
            <w:vAlign w:val="center"/>
          </w:tcPr>
          <w:p w14:paraId="5278E852" w14:textId="77777777" w:rsidR="00B650E5" w:rsidRDefault="00B650E5">
            <w:pPr>
              <w:rPr>
                <w:color w:val="000000"/>
              </w:rPr>
            </w:pPr>
            <w:r>
              <w:rPr>
                <w:color w:val="000000"/>
              </w:rPr>
              <w:t>Európska investičná banka</w:t>
            </w:r>
          </w:p>
        </w:tc>
      </w:tr>
      <w:tr w:rsidR="00B650E5" w14:paraId="3CE1EABE" w14:textId="77777777" w:rsidTr="00882CB2">
        <w:trPr>
          <w:trHeight w:val="315"/>
        </w:trPr>
        <w:tc>
          <w:tcPr>
            <w:tcW w:w="1977" w:type="dxa"/>
            <w:vAlign w:val="center"/>
          </w:tcPr>
          <w:p w14:paraId="4C49DEAB" w14:textId="77777777" w:rsidR="00B650E5" w:rsidRDefault="00B650E5">
            <w:pPr>
              <w:rPr>
                <w:color w:val="000000"/>
              </w:rPr>
            </w:pPr>
            <w:r>
              <w:rPr>
                <w:color w:val="000000"/>
              </w:rPr>
              <w:t>EK</w:t>
            </w:r>
          </w:p>
        </w:tc>
        <w:tc>
          <w:tcPr>
            <w:tcW w:w="7849" w:type="dxa"/>
            <w:vAlign w:val="center"/>
          </w:tcPr>
          <w:p w14:paraId="48F011A6" w14:textId="77777777" w:rsidR="00B650E5" w:rsidRDefault="00B650E5">
            <w:pPr>
              <w:rPr>
                <w:color w:val="000000"/>
              </w:rPr>
            </w:pPr>
            <w:r>
              <w:rPr>
                <w:color w:val="000000"/>
              </w:rPr>
              <w:t>Európska komisia</w:t>
            </w:r>
          </w:p>
        </w:tc>
      </w:tr>
      <w:tr w:rsidR="00B650E5" w14:paraId="60F9B10E" w14:textId="77777777" w:rsidTr="00882CB2">
        <w:trPr>
          <w:trHeight w:val="315"/>
        </w:trPr>
        <w:tc>
          <w:tcPr>
            <w:tcW w:w="1977" w:type="dxa"/>
            <w:vAlign w:val="center"/>
          </w:tcPr>
          <w:p w14:paraId="41F741E8" w14:textId="77777777" w:rsidR="00B650E5" w:rsidRDefault="00B650E5">
            <w:pPr>
              <w:rPr>
                <w:color w:val="000000"/>
              </w:rPr>
            </w:pPr>
            <w:r>
              <w:rPr>
                <w:color w:val="000000"/>
              </w:rPr>
              <w:t>ENRF</w:t>
            </w:r>
          </w:p>
        </w:tc>
        <w:tc>
          <w:tcPr>
            <w:tcW w:w="7849" w:type="dxa"/>
            <w:vAlign w:val="center"/>
          </w:tcPr>
          <w:p w14:paraId="45A834AD" w14:textId="77777777" w:rsidR="00B650E5" w:rsidRDefault="00B650E5">
            <w:pPr>
              <w:rPr>
                <w:color w:val="000000"/>
              </w:rPr>
            </w:pPr>
            <w:r>
              <w:rPr>
                <w:color w:val="000000"/>
              </w:rPr>
              <w:t>Európsky námorný a rybársky fond</w:t>
            </w:r>
          </w:p>
        </w:tc>
      </w:tr>
      <w:tr w:rsidR="00B650E5" w14:paraId="4FCDB246" w14:textId="77777777" w:rsidTr="00882CB2">
        <w:trPr>
          <w:trHeight w:val="315"/>
        </w:trPr>
        <w:tc>
          <w:tcPr>
            <w:tcW w:w="1977" w:type="dxa"/>
            <w:vAlign w:val="center"/>
          </w:tcPr>
          <w:p w14:paraId="660A489D" w14:textId="77777777" w:rsidR="00B650E5" w:rsidRDefault="00B650E5">
            <w:pPr>
              <w:rPr>
                <w:color w:val="000000"/>
              </w:rPr>
            </w:pPr>
            <w:r>
              <w:rPr>
                <w:color w:val="000000"/>
              </w:rPr>
              <w:t>EPFRV</w:t>
            </w:r>
          </w:p>
        </w:tc>
        <w:tc>
          <w:tcPr>
            <w:tcW w:w="7849" w:type="dxa"/>
            <w:vAlign w:val="center"/>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882CB2">
        <w:trPr>
          <w:trHeight w:val="315"/>
        </w:trPr>
        <w:tc>
          <w:tcPr>
            <w:tcW w:w="1977" w:type="dxa"/>
            <w:vAlign w:val="center"/>
          </w:tcPr>
          <w:p w14:paraId="213CFAC1" w14:textId="77777777" w:rsidR="00B650E5" w:rsidRDefault="00B650E5">
            <w:pPr>
              <w:rPr>
                <w:color w:val="000000"/>
              </w:rPr>
            </w:pPr>
            <w:r>
              <w:rPr>
                <w:color w:val="000000"/>
              </w:rPr>
              <w:t>ESD</w:t>
            </w:r>
          </w:p>
        </w:tc>
        <w:tc>
          <w:tcPr>
            <w:tcW w:w="7849" w:type="dxa"/>
            <w:vAlign w:val="center"/>
          </w:tcPr>
          <w:p w14:paraId="3B6C70FD" w14:textId="77777777" w:rsidR="00B650E5" w:rsidRDefault="00B650E5">
            <w:pPr>
              <w:rPr>
                <w:color w:val="000000"/>
              </w:rPr>
            </w:pPr>
            <w:r>
              <w:rPr>
                <w:color w:val="000000"/>
              </w:rPr>
              <w:t>Európsky súdny dvor</w:t>
            </w:r>
          </w:p>
        </w:tc>
      </w:tr>
      <w:tr w:rsidR="00B650E5" w14:paraId="36EA1106" w14:textId="77777777" w:rsidTr="00882CB2">
        <w:trPr>
          <w:trHeight w:val="315"/>
        </w:trPr>
        <w:tc>
          <w:tcPr>
            <w:tcW w:w="1977" w:type="dxa"/>
            <w:vAlign w:val="center"/>
          </w:tcPr>
          <w:p w14:paraId="4E4BE84E" w14:textId="77777777" w:rsidR="00B650E5" w:rsidRDefault="00B650E5">
            <w:pPr>
              <w:rPr>
                <w:color w:val="000000"/>
              </w:rPr>
            </w:pPr>
            <w:r>
              <w:rPr>
                <w:color w:val="000000"/>
              </w:rPr>
              <w:t>ESF</w:t>
            </w:r>
          </w:p>
        </w:tc>
        <w:tc>
          <w:tcPr>
            <w:tcW w:w="7849" w:type="dxa"/>
            <w:vAlign w:val="center"/>
          </w:tcPr>
          <w:p w14:paraId="511BE9ED" w14:textId="77777777" w:rsidR="00B650E5" w:rsidRDefault="00B650E5">
            <w:pPr>
              <w:rPr>
                <w:color w:val="000000"/>
              </w:rPr>
            </w:pPr>
            <w:r>
              <w:rPr>
                <w:color w:val="000000"/>
              </w:rPr>
              <w:t>Európsky sociálny fond</w:t>
            </w:r>
          </w:p>
        </w:tc>
      </w:tr>
      <w:tr w:rsidR="00B650E5" w14:paraId="52E5B068" w14:textId="77777777" w:rsidTr="00882CB2">
        <w:trPr>
          <w:trHeight w:val="315"/>
        </w:trPr>
        <w:tc>
          <w:tcPr>
            <w:tcW w:w="1977" w:type="dxa"/>
            <w:vAlign w:val="center"/>
          </w:tcPr>
          <w:p w14:paraId="4C9BEA8C" w14:textId="77777777" w:rsidR="00B650E5" w:rsidRDefault="00B650E5">
            <w:pPr>
              <w:rPr>
                <w:color w:val="000000"/>
              </w:rPr>
            </w:pPr>
            <w:r>
              <w:rPr>
                <w:color w:val="000000"/>
              </w:rPr>
              <w:t>EŠIF</w:t>
            </w:r>
          </w:p>
        </w:tc>
        <w:tc>
          <w:tcPr>
            <w:tcW w:w="7849" w:type="dxa"/>
            <w:vAlign w:val="center"/>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882CB2">
        <w:trPr>
          <w:trHeight w:val="315"/>
        </w:trPr>
        <w:tc>
          <w:tcPr>
            <w:tcW w:w="1977" w:type="dxa"/>
            <w:vAlign w:val="center"/>
          </w:tcPr>
          <w:p w14:paraId="50AD6E01" w14:textId="77777777" w:rsidR="00B650E5" w:rsidRDefault="00B650E5">
            <w:pPr>
              <w:rPr>
                <w:color w:val="000000"/>
              </w:rPr>
            </w:pPr>
            <w:r>
              <w:rPr>
                <w:color w:val="000000"/>
              </w:rPr>
              <w:t>EÚ</w:t>
            </w:r>
          </w:p>
        </w:tc>
        <w:tc>
          <w:tcPr>
            <w:tcW w:w="7849" w:type="dxa"/>
            <w:vAlign w:val="center"/>
          </w:tcPr>
          <w:p w14:paraId="28620F9B" w14:textId="77777777" w:rsidR="00B650E5" w:rsidRDefault="00B650E5">
            <w:pPr>
              <w:rPr>
                <w:color w:val="000000"/>
              </w:rPr>
            </w:pPr>
            <w:r>
              <w:rPr>
                <w:color w:val="000000"/>
              </w:rPr>
              <w:t>Európska Únia</w:t>
            </w:r>
          </w:p>
        </w:tc>
      </w:tr>
      <w:tr w:rsidR="00B650E5" w14:paraId="09DA6D3E" w14:textId="77777777" w:rsidTr="00882CB2">
        <w:trPr>
          <w:trHeight w:val="315"/>
        </w:trPr>
        <w:tc>
          <w:tcPr>
            <w:tcW w:w="1977" w:type="dxa"/>
            <w:vAlign w:val="center"/>
          </w:tcPr>
          <w:p w14:paraId="198D78A4" w14:textId="77777777" w:rsidR="00B650E5" w:rsidRDefault="00B650E5">
            <w:pPr>
              <w:rPr>
                <w:color w:val="000000"/>
              </w:rPr>
            </w:pPr>
            <w:r>
              <w:rPr>
                <w:color w:val="000000"/>
              </w:rPr>
              <w:t>EÚS</w:t>
            </w:r>
          </w:p>
        </w:tc>
        <w:tc>
          <w:tcPr>
            <w:tcW w:w="7849" w:type="dxa"/>
            <w:vAlign w:val="center"/>
          </w:tcPr>
          <w:p w14:paraId="6359DF5A" w14:textId="77777777" w:rsidR="00B650E5" w:rsidRDefault="00B650E5">
            <w:pPr>
              <w:rPr>
                <w:color w:val="000000"/>
              </w:rPr>
            </w:pPr>
            <w:r>
              <w:rPr>
                <w:color w:val="000000"/>
              </w:rPr>
              <w:t>Európska územná spolupráca</w:t>
            </w:r>
          </w:p>
        </w:tc>
      </w:tr>
      <w:tr w:rsidR="00B650E5" w14:paraId="38B5689B" w14:textId="77777777" w:rsidTr="00882CB2">
        <w:trPr>
          <w:trHeight w:val="315"/>
        </w:trPr>
        <w:tc>
          <w:tcPr>
            <w:tcW w:w="1977" w:type="dxa"/>
            <w:vAlign w:val="center"/>
          </w:tcPr>
          <w:p w14:paraId="1B9DAC6E" w14:textId="77777777" w:rsidR="00B650E5" w:rsidRPr="00172982" w:rsidRDefault="00B650E5">
            <w:pPr>
              <w:rPr>
                <w:color w:val="000000"/>
              </w:rPr>
            </w:pPr>
            <w:r w:rsidRPr="00172982">
              <w:rPr>
                <w:color w:val="000000"/>
              </w:rPr>
              <w:t>EZÚS</w:t>
            </w:r>
          </w:p>
        </w:tc>
        <w:tc>
          <w:tcPr>
            <w:tcW w:w="7849" w:type="dxa"/>
            <w:vAlign w:val="center"/>
          </w:tcPr>
          <w:p w14:paraId="0AECC7B0" w14:textId="77777777" w:rsidR="00B650E5" w:rsidRDefault="00B650E5">
            <w:pPr>
              <w:jc w:val="both"/>
              <w:rPr>
                <w:color w:val="000000"/>
              </w:rPr>
            </w:pPr>
            <w:r w:rsidRPr="00172982">
              <w:rPr>
                <w:color w:val="000000"/>
              </w:rPr>
              <w:t>Európske zoskupenie územnej spolupráce</w:t>
            </w:r>
          </w:p>
        </w:tc>
      </w:tr>
      <w:tr w:rsidR="003163A1" w14:paraId="596BDF30" w14:textId="77777777" w:rsidTr="00882CB2">
        <w:trPr>
          <w:trHeight w:val="315"/>
        </w:trPr>
        <w:tc>
          <w:tcPr>
            <w:tcW w:w="1977" w:type="dxa"/>
            <w:vAlign w:val="center"/>
          </w:tcPr>
          <w:p w14:paraId="05A2944A" w14:textId="455EDBC5" w:rsidR="003163A1" w:rsidRPr="00172982" w:rsidRDefault="003163A1">
            <w:pPr>
              <w:rPr>
                <w:color w:val="000000"/>
              </w:rPr>
            </w:pPr>
            <w:r>
              <w:rPr>
                <w:color w:val="000000"/>
              </w:rPr>
              <w:t>HVVV</w:t>
            </w:r>
          </w:p>
        </w:tc>
        <w:tc>
          <w:tcPr>
            <w:tcW w:w="7849" w:type="dxa"/>
            <w:vAlign w:val="center"/>
          </w:tcPr>
          <w:p w14:paraId="491F8631" w14:textId="46E5FCE7" w:rsidR="003163A1" w:rsidRPr="00172982" w:rsidRDefault="003163A1">
            <w:pPr>
              <w:jc w:val="both"/>
              <w:rPr>
                <w:color w:val="000000"/>
              </w:rPr>
            </w:pPr>
            <w:r>
              <w:rPr>
                <w:color w:val="000000"/>
              </w:rPr>
              <w:t>Harmonogram vyhlasovania výziev a vyzvaní</w:t>
            </w:r>
          </w:p>
        </w:tc>
      </w:tr>
      <w:tr w:rsidR="00B650E5" w14:paraId="2D637F40" w14:textId="77777777" w:rsidTr="00882CB2">
        <w:trPr>
          <w:trHeight w:val="630"/>
        </w:trPr>
        <w:tc>
          <w:tcPr>
            <w:tcW w:w="1977" w:type="dxa"/>
            <w:vAlign w:val="center"/>
          </w:tcPr>
          <w:p w14:paraId="227AC898" w14:textId="77777777" w:rsidR="00B650E5" w:rsidRPr="00172982" w:rsidRDefault="00B650E5">
            <w:pPr>
              <w:rPr>
                <w:color w:val="000000"/>
              </w:rPr>
            </w:pPr>
            <w:r w:rsidRPr="00893512">
              <w:rPr>
                <w:color w:val="000000"/>
              </w:rPr>
              <w:t>HP</w:t>
            </w:r>
          </w:p>
        </w:tc>
        <w:tc>
          <w:tcPr>
            <w:tcW w:w="7849" w:type="dxa"/>
            <w:vAlign w:val="center"/>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882CB2">
        <w:trPr>
          <w:trHeight w:val="315"/>
        </w:trPr>
        <w:tc>
          <w:tcPr>
            <w:tcW w:w="1977" w:type="dxa"/>
            <w:vAlign w:val="center"/>
          </w:tcPr>
          <w:p w14:paraId="5D15736B" w14:textId="77777777" w:rsidR="00B650E5" w:rsidRDefault="00B650E5">
            <w:pPr>
              <w:rPr>
                <w:color w:val="000000"/>
              </w:rPr>
            </w:pPr>
            <w:r>
              <w:rPr>
                <w:color w:val="000000"/>
              </w:rPr>
              <w:t>IPC</w:t>
            </w:r>
          </w:p>
        </w:tc>
        <w:tc>
          <w:tcPr>
            <w:tcW w:w="7849" w:type="dxa"/>
            <w:vAlign w:val="center"/>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882CB2">
        <w:trPr>
          <w:trHeight w:val="315"/>
        </w:trPr>
        <w:tc>
          <w:tcPr>
            <w:tcW w:w="1977" w:type="dxa"/>
            <w:vAlign w:val="center"/>
          </w:tcPr>
          <w:p w14:paraId="08477FA6" w14:textId="77777777" w:rsidR="00B650E5" w:rsidRDefault="00B650E5">
            <w:pPr>
              <w:rPr>
                <w:color w:val="000000"/>
              </w:rPr>
            </w:pPr>
            <w:r>
              <w:rPr>
                <w:color w:val="000000"/>
              </w:rPr>
              <w:t>IROP</w:t>
            </w:r>
          </w:p>
        </w:tc>
        <w:tc>
          <w:tcPr>
            <w:tcW w:w="7849" w:type="dxa"/>
            <w:vAlign w:val="bottom"/>
          </w:tcPr>
          <w:p w14:paraId="39F8A998" w14:textId="77777777" w:rsidR="00B650E5" w:rsidRDefault="00B650E5">
            <w:pPr>
              <w:rPr>
                <w:color w:val="000000"/>
              </w:rPr>
            </w:pPr>
            <w:r>
              <w:rPr>
                <w:color w:val="000000"/>
              </w:rPr>
              <w:t>Integrovaný regionálny operačný program</w:t>
            </w:r>
          </w:p>
        </w:tc>
      </w:tr>
      <w:tr w:rsidR="00B650E5" w14:paraId="7457EF08" w14:textId="77777777" w:rsidTr="00882CB2">
        <w:trPr>
          <w:trHeight w:val="315"/>
        </w:trPr>
        <w:tc>
          <w:tcPr>
            <w:tcW w:w="1977" w:type="dxa"/>
            <w:vAlign w:val="center"/>
          </w:tcPr>
          <w:p w14:paraId="6FDCEB25" w14:textId="77777777" w:rsidR="00B650E5" w:rsidRDefault="00B650E5">
            <w:pPr>
              <w:rPr>
                <w:color w:val="000000"/>
              </w:rPr>
            </w:pPr>
            <w:r>
              <w:rPr>
                <w:color w:val="000000"/>
              </w:rPr>
              <w:t>IS PPA</w:t>
            </w:r>
          </w:p>
        </w:tc>
        <w:tc>
          <w:tcPr>
            <w:tcW w:w="7849" w:type="dxa"/>
            <w:vAlign w:val="center"/>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882CB2">
        <w:trPr>
          <w:trHeight w:val="315"/>
        </w:trPr>
        <w:tc>
          <w:tcPr>
            <w:tcW w:w="1977" w:type="dxa"/>
            <w:vAlign w:val="center"/>
          </w:tcPr>
          <w:p w14:paraId="6C7A0CA0" w14:textId="77777777" w:rsidR="00B650E5" w:rsidRDefault="00B650E5">
            <w:pPr>
              <w:rPr>
                <w:color w:val="000000"/>
              </w:rPr>
            </w:pPr>
            <w:r>
              <w:rPr>
                <w:color w:val="000000"/>
              </w:rPr>
              <w:t>IÚI</w:t>
            </w:r>
          </w:p>
        </w:tc>
        <w:tc>
          <w:tcPr>
            <w:tcW w:w="7849" w:type="dxa"/>
            <w:vAlign w:val="center"/>
          </w:tcPr>
          <w:p w14:paraId="214346BF" w14:textId="77777777" w:rsidR="00B650E5" w:rsidRDefault="00B650E5">
            <w:pPr>
              <w:rPr>
                <w:color w:val="000000"/>
              </w:rPr>
            </w:pPr>
            <w:r>
              <w:rPr>
                <w:color w:val="000000"/>
              </w:rPr>
              <w:t>integrované územné investície</w:t>
            </w:r>
          </w:p>
        </w:tc>
      </w:tr>
      <w:tr w:rsidR="00B650E5" w14:paraId="5526E8BA" w14:textId="77777777" w:rsidTr="00882CB2">
        <w:trPr>
          <w:trHeight w:val="315"/>
        </w:trPr>
        <w:tc>
          <w:tcPr>
            <w:tcW w:w="1977" w:type="dxa"/>
            <w:vAlign w:val="center"/>
          </w:tcPr>
          <w:p w14:paraId="1DE82F71" w14:textId="77777777" w:rsidR="00B650E5" w:rsidRDefault="00B650E5">
            <w:pPr>
              <w:rPr>
                <w:color w:val="000000"/>
              </w:rPr>
            </w:pPr>
            <w:r>
              <w:rPr>
                <w:color w:val="000000"/>
              </w:rPr>
              <w:t>IÚSMO</w:t>
            </w:r>
          </w:p>
        </w:tc>
        <w:tc>
          <w:tcPr>
            <w:tcW w:w="7849" w:type="dxa"/>
            <w:vAlign w:val="bottom"/>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882CB2">
        <w:trPr>
          <w:trHeight w:val="315"/>
        </w:trPr>
        <w:tc>
          <w:tcPr>
            <w:tcW w:w="1977" w:type="dxa"/>
            <w:vAlign w:val="center"/>
          </w:tcPr>
          <w:p w14:paraId="50BB0B99" w14:textId="77777777" w:rsidR="00B650E5" w:rsidRDefault="00B650E5">
            <w:pPr>
              <w:rPr>
                <w:color w:val="000000"/>
              </w:rPr>
            </w:pPr>
            <w:r>
              <w:rPr>
                <w:color w:val="000000"/>
              </w:rPr>
              <w:t>KF</w:t>
            </w:r>
          </w:p>
        </w:tc>
        <w:tc>
          <w:tcPr>
            <w:tcW w:w="7849" w:type="dxa"/>
            <w:vAlign w:val="center"/>
          </w:tcPr>
          <w:p w14:paraId="32B8D93B" w14:textId="77777777" w:rsidR="00B650E5" w:rsidRDefault="00B650E5">
            <w:pPr>
              <w:rPr>
                <w:color w:val="000000"/>
              </w:rPr>
            </w:pPr>
            <w:r>
              <w:rPr>
                <w:color w:val="000000"/>
              </w:rPr>
              <w:t>Kohézny fond</w:t>
            </w:r>
          </w:p>
        </w:tc>
      </w:tr>
      <w:tr w:rsidR="005B50A3" w14:paraId="665AC4F6" w14:textId="77777777" w:rsidTr="00882CB2">
        <w:trPr>
          <w:trHeight w:val="315"/>
        </w:trPr>
        <w:tc>
          <w:tcPr>
            <w:tcW w:w="1977" w:type="dxa"/>
            <w:vAlign w:val="center"/>
          </w:tcPr>
          <w:p w14:paraId="235FB8AB" w14:textId="7C92ECA5" w:rsidR="005B50A3" w:rsidRDefault="005B50A3">
            <w:pPr>
              <w:rPr>
                <w:color w:val="000000"/>
              </w:rPr>
            </w:pPr>
            <w:r>
              <w:t>Krízová situácia</w:t>
            </w:r>
          </w:p>
        </w:tc>
        <w:tc>
          <w:tcPr>
            <w:tcW w:w="7849" w:type="dxa"/>
            <w:vAlign w:val="center"/>
          </w:tcPr>
          <w:p w14:paraId="2A3C4CCB" w14:textId="0740DAAA" w:rsidR="005B50A3" w:rsidRDefault="005B50A3" w:rsidP="00887887">
            <w:pPr>
              <w:jc w:val="both"/>
              <w:rPr>
                <w:color w:val="000000"/>
              </w:rPr>
            </w:pPr>
            <w:r w:rsidRPr="002D3BB7">
              <w:t>obdobie mimoriadnej situácie, núdzového stavu alebo výnimočného stavu vyhláseného v súvislosti s ochorením COVID-19 a obdobie šiestich mesiacov po</w:t>
            </w:r>
            <w:r>
              <w:t> </w:t>
            </w:r>
            <w:r w:rsidRPr="002D3BB7">
              <w:t>ich odvolaní</w:t>
            </w:r>
            <w:r>
              <w:t>.</w:t>
            </w:r>
          </w:p>
        </w:tc>
      </w:tr>
      <w:tr w:rsidR="00F33804" w14:paraId="255D94EE" w14:textId="77777777" w:rsidTr="00882CB2">
        <w:trPr>
          <w:trHeight w:val="315"/>
        </w:trPr>
        <w:tc>
          <w:tcPr>
            <w:tcW w:w="1977" w:type="dxa"/>
            <w:vAlign w:val="center"/>
          </w:tcPr>
          <w:p w14:paraId="293ABFB5" w14:textId="7923CEB4" w:rsidR="00F33804" w:rsidRDefault="00F33804">
            <w:r>
              <w:t>MIRRI</w:t>
            </w:r>
          </w:p>
        </w:tc>
        <w:tc>
          <w:tcPr>
            <w:tcW w:w="7849" w:type="dxa"/>
            <w:vAlign w:val="center"/>
          </w:tcPr>
          <w:p w14:paraId="4DD9534D" w14:textId="32C6889A" w:rsidR="00F33804" w:rsidRPr="002D3BB7" w:rsidRDefault="00F33804" w:rsidP="00887887">
            <w:pPr>
              <w:jc w:val="both"/>
            </w:pPr>
            <w:r>
              <w:rPr>
                <w:color w:val="000000"/>
              </w:rPr>
              <w:t>M</w:t>
            </w:r>
            <w:r w:rsidRPr="002D05B6">
              <w:rPr>
                <w:color w:val="000000"/>
              </w:rPr>
              <w:t>inister</w:t>
            </w:r>
            <w:r>
              <w:rPr>
                <w:color w:val="000000"/>
              </w:rPr>
              <w:t>stvo</w:t>
            </w:r>
            <w:r w:rsidRPr="002D05B6">
              <w:rPr>
                <w:color w:val="000000"/>
              </w:rPr>
              <w:t xml:space="preserve"> investícií, regionálneho rozvoja a informatizácie Slovenskej republiky</w:t>
            </w:r>
          </w:p>
        </w:tc>
      </w:tr>
      <w:tr w:rsidR="00B650E5" w14:paraId="0436EA7E" w14:textId="77777777" w:rsidTr="00882CB2">
        <w:trPr>
          <w:trHeight w:val="315"/>
        </w:trPr>
        <w:tc>
          <w:tcPr>
            <w:tcW w:w="1977" w:type="dxa"/>
            <w:vAlign w:val="center"/>
          </w:tcPr>
          <w:p w14:paraId="5903E63A" w14:textId="77777777" w:rsidR="00B650E5" w:rsidRDefault="00B650E5">
            <w:pPr>
              <w:rPr>
                <w:color w:val="000000"/>
              </w:rPr>
            </w:pPr>
            <w:r>
              <w:rPr>
                <w:color w:val="000000"/>
              </w:rPr>
              <w:t>MP</w:t>
            </w:r>
          </w:p>
        </w:tc>
        <w:tc>
          <w:tcPr>
            <w:tcW w:w="7849" w:type="dxa"/>
            <w:vAlign w:val="center"/>
          </w:tcPr>
          <w:p w14:paraId="05A41E9C" w14:textId="77777777" w:rsidR="00B650E5" w:rsidRDefault="00B650E5">
            <w:pPr>
              <w:rPr>
                <w:color w:val="000000"/>
              </w:rPr>
            </w:pPr>
            <w:r>
              <w:rPr>
                <w:color w:val="000000"/>
              </w:rPr>
              <w:t>metodický pokyn</w:t>
            </w:r>
          </w:p>
        </w:tc>
      </w:tr>
      <w:tr w:rsidR="00B650E5" w14:paraId="22B253F7" w14:textId="77777777" w:rsidTr="00882CB2">
        <w:trPr>
          <w:trHeight w:val="315"/>
        </w:trPr>
        <w:tc>
          <w:tcPr>
            <w:tcW w:w="1977" w:type="dxa"/>
            <w:vAlign w:val="center"/>
          </w:tcPr>
          <w:p w14:paraId="49CE9081" w14:textId="77777777" w:rsidR="00B650E5" w:rsidRDefault="00B650E5">
            <w:pPr>
              <w:rPr>
                <w:color w:val="000000"/>
              </w:rPr>
            </w:pPr>
            <w:r>
              <w:rPr>
                <w:color w:val="000000"/>
              </w:rPr>
              <w:t>MSP</w:t>
            </w:r>
          </w:p>
        </w:tc>
        <w:tc>
          <w:tcPr>
            <w:tcW w:w="7849" w:type="dxa"/>
            <w:vAlign w:val="center"/>
          </w:tcPr>
          <w:p w14:paraId="148A8F90" w14:textId="77777777" w:rsidR="00B650E5" w:rsidRDefault="00B650E5">
            <w:pPr>
              <w:rPr>
                <w:color w:val="000000"/>
              </w:rPr>
            </w:pPr>
            <w:r>
              <w:rPr>
                <w:color w:val="000000"/>
              </w:rPr>
              <w:t>malé a stredné podniky</w:t>
            </w:r>
          </w:p>
        </w:tc>
      </w:tr>
      <w:tr w:rsidR="00B650E5" w14:paraId="023D75AE" w14:textId="77777777" w:rsidTr="00882CB2">
        <w:trPr>
          <w:trHeight w:val="315"/>
        </w:trPr>
        <w:tc>
          <w:tcPr>
            <w:tcW w:w="1977" w:type="dxa"/>
            <w:vAlign w:val="center"/>
          </w:tcPr>
          <w:p w14:paraId="2E4BFD9A" w14:textId="77777777" w:rsidR="00B650E5" w:rsidRDefault="00B650E5">
            <w:pPr>
              <w:rPr>
                <w:color w:val="000000"/>
              </w:rPr>
            </w:pPr>
            <w:r>
              <w:rPr>
                <w:color w:val="000000"/>
              </w:rPr>
              <w:t>MV</w:t>
            </w:r>
          </w:p>
        </w:tc>
        <w:tc>
          <w:tcPr>
            <w:tcW w:w="7849" w:type="dxa"/>
            <w:vAlign w:val="center"/>
          </w:tcPr>
          <w:p w14:paraId="344CD2BD" w14:textId="77777777" w:rsidR="00B650E5" w:rsidRDefault="00B650E5">
            <w:pPr>
              <w:rPr>
                <w:color w:val="000000"/>
              </w:rPr>
            </w:pPr>
            <w:r>
              <w:rPr>
                <w:color w:val="000000"/>
              </w:rPr>
              <w:t>monitorovací výbor</w:t>
            </w:r>
          </w:p>
        </w:tc>
      </w:tr>
      <w:tr w:rsidR="00B650E5" w14:paraId="6D2D30DC" w14:textId="77777777" w:rsidTr="00882CB2">
        <w:trPr>
          <w:trHeight w:val="315"/>
        </w:trPr>
        <w:tc>
          <w:tcPr>
            <w:tcW w:w="1977" w:type="dxa"/>
            <w:vAlign w:val="center"/>
          </w:tcPr>
          <w:p w14:paraId="0AD83F99" w14:textId="77777777" w:rsidR="00B650E5" w:rsidRDefault="00B650E5">
            <w:pPr>
              <w:rPr>
                <w:color w:val="000000"/>
              </w:rPr>
            </w:pPr>
            <w:r>
              <w:rPr>
                <w:color w:val="000000"/>
              </w:rPr>
              <w:t>MZVaEZ SR</w:t>
            </w:r>
          </w:p>
        </w:tc>
        <w:tc>
          <w:tcPr>
            <w:tcW w:w="7849" w:type="dxa"/>
            <w:vAlign w:val="center"/>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882CB2">
        <w:trPr>
          <w:trHeight w:val="315"/>
        </w:trPr>
        <w:tc>
          <w:tcPr>
            <w:tcW w:w="1977" w:type="dxa"/>
            <w:vAlign w:val="center"/>
          </w:tcPr>
          <w:p w14:paraId="79B86875" w14:textId="77777777" w:rsidR="00B650E5" w:rsidRDefault="00B650E5">
            <w:pPr>
              <w:rPr>
                <w:color w:val="000000"/>
              </w:rPr>
            </w:pPr>
            <w:r>
              <w:rPr>
                <w:color w:val="000000"/>
              </w:rPr>
              <w:t>MŽP SR</w:t>
            </w:r>
          </w:p>
        </w:tc>
        <w:tc>
          <w:tcPr>
            <w:tcW w:w="7849" w:type="dxa"/>
            <w:vAlign w:val="center"/>
          </w:tcPr>
          <w:p w14:paraId="328C54C1" w14:textId="77777777" w:rsidR="00B650E5" w:rsidRDefault="00B650E5">
            <w:pPr>
              <w:rPr>
                <w:color w:val="000000"/>
              </w:rPr>
            </w:pPr>
            <w:r>
              <w:rPr>
                <w:color w:val="000000"/>
              </w:rPr>
              <w:t>Ministerstvo životného prostredia SR</w:t>
            </w:r>
          </w:p>
        </w:tc>
      </w:tr>
      <w:tr w:rsidR="00B650E5" w14:paraId="2BB4C399" w14:textId="77777777" w:rsidTr="00882CB2">
        <w:trPr>
          <w:trHeight w:val="315"/>
        </w:trPr>
        <w:tc>
          <w:tcPr>
            <w:tcW w:w="1977" w:type="dxa"/>
            <w:vAlign w:val="center"/>
          </w:tcPr>
          <w:p w14:paraId="207DC1F5" w14:textId="77777777" w:rsidR="00B650E5" w:rsidRDefault="00B650E5">
            <w:pPr>
              <w:rPr>
                <w:color w:val="000000"/>
              </w:rPr>
            </w:pPr>
            <w:r>
              <w:rPr>
                <w:color w:val="000000"/>
              </w:rPr>
              <w:t>NFP</w:t>
            </w:r>
          </w:p>
        </w:tc>
        <w:tc>
          <w:tcPr>
            <w:tcW w:w="7849" w:type="dxa"/>
            <w:vAlign w:val="center"/>
          </w:tcPr>
          <w:p w14:paraId="13868BFA" w14:textId="77777777" w:rsidR="00B650E5" w:rsidRDefault="00B650E5">
            <w:pPr>
              <w:rPr>
                <w:color w:val="000000"/>
              </w:rPr>
            </w:pPr>
            <w:r>
              <w:rPr>
                <w:color w:val="000000"/>
              </w:rPr>
              <w:t>nenávratný finančný príspevok</w:t>
            </w:r>
          </w:p>
        </w:tc>
      </w:tr>
      <w:tr w:rsidR="00B650E5" w14:paraId="743DE141" w14:textId="77777777" w:rsidTr="00882CB2">
        <w:trPr>
          <w:trHeight w:val="315"/>
        </w:trPr>
        <w:tc>
          <w:tcPr>
            <w:tcW w:w="1977" w:type="dxa"/>
            <w:vAlign w:val="center"/>
          </w:tcPr>
          <w:p w14:paraId="50C08CE3" w14:textId="77777777" w:rsidR="00B650E5" w:rsidRDefault="00B650E5">
            <w:pPr>
              <w:rPr>
                <w:color w:val="000000"/>
              </w:rPr>
            </w:pPr>
            <w:r>
              <w:rPr>
                <w:color w:val="000000"/>
              </w:rPr>
              <w:t>NKÚ</w:t>
            </w:r>
          </w:p>
        </w:tc>
        <w:tc>
          <w:tcPr>
            <w:tcW w:w="7849" w:type="dxa"/>
            <w:vAlign w:val="center"/>
          </w:tcPr>
          <w:p w14:paraId="05E9C52C" w14:textId="77777777" w:rsidR="00B650E5" w:rsidRDefault="00B650E5">
            <w:pPr>
              <w:rPr>
                <w:color w:val="000000"/>
              </w:rPr>
            </w:pPr>
            <w:r>
              <w:rPr>
                <w:color w:val="000000"/>
              </w:rPr>
              <w:t>Najvyšší kontrolný úrad</w:t>
            </w:r>
          </w:p>
        </w:tc>
      </w:tr>
      <w:tr w:rsidR="00B650E5" w14:paraId="7FFA869F" w14:textId="77777777" w:rsidTr="00882CB2">
        <w:trPr>
          <w:trHeight w:val="315"/>
        </w:trPr>
        <w:tc>
          <w:tcPr>
            <w:tcW w:w="1977" w:type="dxa"/>
            <w:vAlign w:val="center"/>
          </w:tcPr>
          <w:p w14:paraId="04F76444" w14:textId="77777777" w:rsidR="00B650E5" w:rsidRDefault="00B650E5">
            <w:pPr>
              <w:rPr>
                <w:color w:val="000000"/>
              </w:rPr>
            </w:pPr>
            <w:r>
              <w:rPr>
                <w:color w:val="000000"/>
              </w:rPr>
              <w:t>NMS</w:t>
            </w:r>
          </w:p>
        </w:tc>
        <w:tc>
          <w:tcPr>
            <w:tcW w:w="7849" w:type="dxa"/>
            <w:vAlign w:val="center"/>
          </w:tcPr>
          <w:p w14:paraId="21CE3CAD" w14:textId="77777777" w:rsidR="00B650E5" w:rsidRDefault="00B650E5">
            <w:pPr>
              <w:rPr>
                <w:color w:val="000000"/>
              </w:rPr>
            </w:pPr>
            <w:r>
              <w:rPr>
                <w:color w:val="000000"/>
              </w:rPr>
              <w:t>Nezávislý monitorovací subjekt</w:t>
            </w:r>
          </w:p>
        </w:tc>
      </w:tr>
      <w:tr w:rsidR="00B650E5" w14:paraId="2CC00844" w14:textId="77777777" w:rsidTr="00882CB2">
        <w:trPr>
          <w:trHeight w:val="315"/>
        </w:trPr>
        <w:tc>
          <w:tcPr>
            <w:tcW w:w="1977" w:type="dxa"/>
            <w:vAlign w:val="center"/>
          </w:tcPr>
          <w:p w14:paraId="490B706E" w14:textId="77777777" w:rsidR="00B650E5" w:rsidRDefault="00B650E5">
            <w:pPr>
              <w:rPr>
                <w:color w:val="000000"/>
              </w:rPr>
            </w:pPr>
            <w:r>
              <w:rPr>
                <w:color w:val="000000"/>
              </w:rPr>
              <w:t>NMV</w:t>
            </w:r>
          </w:p>
        </w:tc>
        <w:tc>
          <w:tcPr>
            <w:tcW w:w="7849" w:type="dxa"/>
            <w:vAlign w:val="center"/>
          </w:tcPr>
          <w:p w14:paraId="56E510BD" w14:textId="77777777" w:rsidR="00B650E5" w:rsidRDefault="00B650E5">
            <w:pPr>
              <w:rPr>
                <w:color w:val="000000"/>
              </w:rPr>
            </w:pPr>
            <w:r>
              <w:rPr>
                <w:color w:val="000000"/>
              </w:rPr>
              <w:t>Národný monitorovací výbor</w:t>
            </w:r>
          </w:p>
        </w:tc>
      </w:tr>
      <w:tr w:rsidR="00B650E5" w14:paraId="567E59EF" w14:textId="77777777" w:rsidTr="00882CB2">
        <w:trPr>
          <w:trHeight w:val="315"/>
        </w:trPr>
        <w:tc>
          <w:tcPr>
            <w:tcW w:w="1977" w:type="dxa"/>
            <w:vAlign w:val="center"/>
          </w:tcPr>
          <w:p w14:paraId="5E09D7DE" w14:textId="77777777" w:rsidR="00B650E5" w:rsidRDefault="00B650E5">
            <w:pPr>
              <w:rPr>
                <w:color w:val="000000"/>
              </w:rPr>
            </w:pPr>
            <w:r>
              <w:rPr>
                <w:color w:val="000000"/>
              </w:rPr>
              <w:t>OA</w:t>
            </w:r>
          </w:p>
        </w:tc>
        <w:tc>
          <w:tcPr>
            <w:tcW w:w="7849" w:type="dxa"/>
            <w:vAlign w:val="center"/>
          </w:tcPr>
          <w:p w14:paraId="3AAB3E35" w14:textId="77777777" w:rsidR="00B650E5" w:rsidRDefault="00B650E5">
            <w:pPr>
              <w:rPr>
                <w:color w:val="000000"/>
              </w:rPr>
            </w:pPr>
            <w:r>
              <w:rPr>
                <w:color w:val="000000"/>
              </w:rPr>
              <w:t>Orgán auditu</w:t>
            </w:r>
          </w:p>
        </w:tc>
      </w:tr>
      <w:tr w:rsidR="00B650E5" w14:paraId="31F488FF" w14:textId="77777777" w:rsidTr="00882CB2">
        <w:trPr>
          <w:trHeight w:val="315"/>
        </w:trPr>
        <w:tc>
          <w:tcPr>
            <w:tcW w:w="1977" w:type="dxa"/>
            <w:vAlign w:val="center"/>
          </w:tcPr>
          <w:p w14:paraId="484D0821" w14:textId="7AB890A4" w:rsidR="00B650E5" w:rsidRDefault="00887887" w:rsidP="00887887">
            <w:pPr>
              <w:rPr>
                <w:color w:val="000000"/>
              </w:rPr>
            </w:pPr>
            <w:r>
              <w:rPr>
                <w:color w:val="000000"/>
              </w:rPr>
              <w:lastRenderedPageBreak/>
              <w:t xml:space="preserve">ONÚ </w:t>
            </w:r>
            <w:r w:rsidR="00B650E5">
              <w:rPr>
                <w:color w:val="000000"/>
              </w:rPr>
              <w:t>OLAF</w:t>
            </w:r>
          </w:p>
        </w:tc>
        <w:tc>
          <w:tcPr>
            <w:tcW w:w="7849" w:type="dxa"/>
            <w:vAlign w:val="center"/>
          </w:tcPr>
          <w:p w14:paraId="4E3DBFD1" w14:textId="1591CFDA" w:rsidR="00B650E5" w:rsidRDefault="00B650E5" w:rsidP="00887887">
            <w:pPr>
              <w:rPr>
                <w:color w:val="000000"/>
              </w:rPr>
            </w:pPr>
            <w:r>
              <w:rPr>
                <w:color w:val="000000"/>
              </w:rPr>
              <w:t xml:space="preserve">Odbor </w:t>
            </w:r>
            <w:r w:rsidR="00887887">
              <w:rPr>
                <w:color w:val="000000"/>
              </w:rPr>
              <w:t>Národný úrad</w:t>
            </w:r>
            <w:r>
              <w:rPr>
                <w:color w:val="000000"/>
              </w:rPr>
              <w:t xml:space="preserve"> pre OLAF</w:t>
            </w:r>
          </w:p>
        </w:tc>
      </w:tr>
      <w:tr w:rsidR="00B650E5" w14:paraId="3D1505D1" w14:textId="77777777" w:rsidTr="00882CB2">
        <w:trPr>
          <w:trHeight w:val="315"/>
        </w:trPr>
        <w:tc>
          <w:tcPr>
            <w:tcW w:w="1977" w:type="dxa"/>
            <w:vAlign w:val="center"/>
          </w:tcPr>
          <w:p w14:paraId="0D3870D6" w14:textId="77777777" w:rsidR="00B650E5" w:rsidRPr="009078F6" w:rsidRDefault="00B650E5">
            <w:pPr>
              <w:rPr>
                <w:color w:val="000000"/>
              </w:rPr>
            </w:pPr>
            <w:r w:rsidRPr="009078F6">
              <w:rPr>
                <w:color w:val="000000"/>
              </w:rPr>
              <w:t>OH</w:t>
            </w:r>
          </w:p>
        </w:tc>
        <w:tc>
          <w:tcPr>
            <w:tcW w:w="7849" w:type="dxa"/>
            <w:vAlign w:val="center"/>
          </w:tcPr>
          <w:p w14:paraId="494D7F2F" w14:textId="77777777" w:rsidR="00B650E5" w:rsidRDefault="00B650E5">
            <w:pPr>
              <w:rPr>
                <w:color w:val="000000"/>
              </w:rPr>
            </w:pPr>
            <w:r w:rsidRPr="009078F6">
              <w:rPr>
                <w:color w:val="000000"/>
              </w:rPr>
              <w:t>odborné hodnotenie</w:t>
            </w:r>
          </w:p>
        </w:tc>
      </w:tr>
      <w:tr w:rsidR="00B650E5" w14:paraId="174A6D7F" w14:textId="77777777" w:rsidTr="00882CB2">
        <w:trPr>
          <w:trHeight w:val="315"/>
        </w:trPr>
        <w:tc>
          <w:tcPr>
            <w:tcW w:w="1977" w:type="dxa"/>
            <w:vAlign w:val="center"/>
          </w:tcPr>
          <w:p w14:paraId="6A8CF14C" w14:textId="77777777" w:rsidR="00B650E5" w:rsidRPr="009078F6" w:rsidRDefault="00B650E5">
            <w:pPr>
              <w:rPr>
                <w:color w:val="000000"/>
              </w:rPr>
            </w:pPr>
            <w:r w:rsidRPr="00893512">
              <w:rPr>
                <w:color w:val="000000"/>
              </w:rPr>
              <w:t>OLAF</w:t>
            </w:r>
          </w:p>
        </w:tc>
        <w:tc>
          <w:tcPr>
            <w:tcW w:w="7849" w:type="dxa"/>
            <w:vAlign w:val="center"/>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882CB2">
        <w:trPr>
          <w:trHeight w:val="945"/>
        </w:trPr>
        <w:tc>
          <w:tcPr>
            <w:tcW w:w="1977" w:type="dxa"/>
            <w:vAlign w:val="center"/>
          </w:tcPr>
          <w:p w14:paraId="1D575C68" w14:textId="77777777" w:rsidR="00B650E5" w:rsidRDefault="00B650E5">
            <w:pPr>
              <w:rPr>
                <w:color w:val="000000"/>
              </w:rPr>
            </w:pPr>
            <w:r>
              <w:rPr>
                <w:color w:val="000000"/>
              </w:rPr>
              <w:t>OP</w:t>
            </w:r>
          </w:p>
        </w:tc>
        <w:tc>
          <w:tcPr>
            <w:tcW w:w="7849" w:type="dxa"/>
            <w:vAlign w:val="center"/>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882CB2">
        <w:trPr>
          <w:trHeight w:val="315"/>
        </w:trPr>
        <w:tc>
          <w:tcPr>
            <w:tcW w:w="1977" w:type="dxa"/>
            <w:vAlign w:val="center"/>
          </w:tcPr>
          <w:p w14:paraId="13641FC2" w14:textId="77777777" w:rsidR="00B650E5" w:rsidRDefault="00B650E5">
            <w:pPr>
              <w:rPr>
                <w:color w:val="000000"/>
              </w:rPr>
            </w:pPr>
            <w:r>
              <w:rPr>
                <w:color w:val="000000"/>
              </w:rPr>
              <w:t>OP RH</w:t>
            </w:r>
          </w:p>
        </w:tc>
        <w:tc>
          <w:tcPr>
            <w:tcW w:w="7849" w:type="dxa"/>
            <w:vAlign w:val="center"/>
          </w:tcPr>
          <w:p w14:paraId="03230C41" w14:textId="77777777" w:rsidR="00B650E5" w:rsidRDefault="00B650E5">
            <w:pPr>
              <w:rPr>
                <w:color w:val="000000"/>
              </w:rPr>
            </w:pPr>
            <w:r>
              <w:rPr>
                <w:color w:val="000000"/>
              </w:rPr>
              <w:t>operačný program Rybné hospodárstvo</w:t>
            </w:r>
          </w:p>
        </w:tc>
      </w:tr>
      <w:tr w:rsidR="00B650E5" w14:paraId="6820466E" w14:textId="77777777" w:rsidTr="00882CB2">
        <w:trPr>
          <w:trHeight w:val="315"/>
        </w:trPr>
        <w:tc>
          <w:tcPr>
            <w:tcW w:w="1977" w:type="dxa"/>
            <w:vAlign w:val="center"/>
          </w:tcPr>
          <w:p w14:paraId="1018EBA6" w14:textId="77777777" w:rsidR="00B650E5" w:rsidRDefault="00B650E5">
            <w:pPr>
              <w:rPr>
                <w:color w:val="000000"/>
              </w:rPr>
            </w:pPr>
            <w:r>
              <w:rPr>
                <w:color w:val="000000"/>
              </w:rPr>
              <w:t>PD</w:t>
            </w:r>
          </w:p>
        </w:tc>
        <w:tc>
          <w:tcPr>
            <w:tcW w:w="7849" w:type="dxa"/>
            <w:vAlign w:val="center"/>
          </w:tcPr>
          <w:p w14:paraId="2714E84B" w14:textId="77777777" w:rsidR="00B650E5" w:rsidRDefault="00B650E5">
            <w:pPr>
              <w:rPr>
                <w:color w:val="000000"/>
              </w:rPr>
            </w:pPr>
            <w:r>
              <w:rPr>
                <w:color w:val="000000"/>
              </w:rPr>
              <w:t>partnerská dohoda</w:t>
            </w:r>
          </w:p>
        </w:tc>
      </w:tr>
      <w:tr w:rsidR="00B650E5" w14:paraId="53273452" w14:textId="77777777" w:rsidTr="00882CB2">
        <w:trPr>
          <w:trHeight w:val="315"/>
        </w:trPr>
        <w:tc>
          <w:tcPr>
            <w:tcW w:w="1977" w:type="dxa"/>
            <w:vAlign w:val="center"/>
          </w:tcPr>
          <w:p w14:paraId="393AEB37" w14:textId="77777777" w:rsidR="00B650E5" w:rsidRDefault="00B650E5">
            <w:pPr>
              <w:rPr>
                <w:color w:val="000000"/>
              </w:rPr>
            </w:pPr>
            <w:r>
              <w:rPr>
                <w:color w:val="000000"/>
              </w:rPr>
              <w:t>PJ</w:t>
            </w:r>
          </w:p>
        </w:tc>
        <w:tc>
          <w:tcPr>
            <w:tcW w:w="7849" w:type="dxa"/>
            <w:vAlign w:val="center"/>
          </w:tcPr>
          <w:p w14:paraId="245E5D1F" w14:textId="77777777" w:rsidR="00B650E5" w:rsidRDefault="00B650E5">
            <w:pPr>
              <w:rPr>
                <w:color w:val="000000"/>
              </w:rPr>
            </w:pPr>
            <w:r>
              <w:rPr>
                <w:color w:val="000000"/>
              </w:rPr>
              <w:t>platobná jednotka</w:t>
            </w:r>
          </w:p>
        </w:tc>
      </w:tr>
      <w:tr w:rsidR="00B650E5" w14:paraId="65013E93" w14:textId="77777777" w:rsidTr="00882CB2">
        <w:trPr>
          <w:trHeight w:val="315"/>
        </w:trPr>
        <w:tc>
          <w:tcPr>
            <w:tcW w:w="1977" w:type="dxa"/>
            <w:vAlign w:val="center"/>
          </w:tcPr>
          <w:p w14:paraId="220F0143" w14:textId="77777777" w:rsidR="00B650E5" w:rsidRDefault="00B650E5">
            <w:pPr>
              <w:rPr>
                <w:color w:val="000000"/>
              </w:rPr>
            </w:pPr>
            <w:r>
              <w:rPr>
                <w:color w:val="000000"/>
              </w:rPr>
              <w:t>PMÚ</w:t>
            </w:r>
          </w:p>
        </w:tc>
        <w:tc>
          <w:tcPr>
            <w:tcW w:w="7849" w:type="dxa"/>
            <w:vAlign w:val="center"/>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882CB2">
        <w:trPr>
          <w:trHeight w:val="315"/>
        </w:trPr>
        <w:tc>
          <w:tcPr>
            <w:tcW w:w="1977" w:type="dxa"/>
            <w:vAlign w:val="center"/>
          </w:tcPr>
          <w:p w14:paraId="7BCA8882" w14:textId="77777777" w:rsidR="00B650E5" w:rsidRDefault="00B650E5">
            <w:pPr>
              <w:rPr>
                <w:color w:val="000000"/>
              </w:rPr>
            </w:pPr>
            <w:r>
              <w:rPr>
                <w:color w:val="000000"/>
              </w:rPr>
              <w:t>PO</w:t>
            </w:r>
          </w:p>
        </w:tc>
        <w:tc>
          <w:tcPr>
            <w:tcW w:w="7849" w:type="dxa"/>
            <w:vAlign w:val="center"/>
          </w:tcPr>
          <w:p w14:paraId="23E3CDC7" w14:textId="77777777" w:rsidR="00B650E5" w:rsidRDefault="00B650E5">
            <w:pPr>
              <w:rPr>
                <w:color w:val="000000"/>
              </w:rPr>
            </w:pPr>
            <w:r>
              <w:rPr>
                <w:color w:val="000000"/>
              </w:rPr>
              <w:t>prioritná os</w:t>
            </w:r>
          </w:p>
        </w:tc>
      </w:tr>
      <w:tr w:rsidR="00B650E5" w14:paraId="1DAD7C03" w14:textId="77777777" w:rsidTr="00882CB2">
        <w:trPr>
          <w:trHeight w:val="315"/>
        </w:trPr>
        <w:tc>
          <w:tcPr>
            <w:tcW w:w="1977" w:type="dxa"/>
            <w:vAlign w:val="center"/>
          </w:tcPr>
          <w:p w14:paraId="1A448995" w14:textId="77777777" w:rsidR="00B650E5" w:rsidRPr="009078F6" w:rsidRDefault="00B650E5">
            <w:pPr>
              <w:rPr>
                <w:color w:val="000000"/>
              </w:rPr>
            </w:pPr>
            <w:r w:rsidRPr="009078F6">
              <w:rPr>
                <w:color w:val="000000"/>
              </w:rPr>
              <w:t>PRV</w:t>
            </w:r>
          </w:p>
        </w:tc>
        <w:tc>
          <w:tcPr>
            <w:tcW w:w="7849" w:type="dxa"/>
            <w:vAlign w:val="center"/>
          </w:tcPr>
          <w:p w14:paraId="525EE614" w14:textId="77777777" w:rsidR="00B650E5" w:rsidRDefault="00B650E5">
            <w:pPr>
              <w:rPr>
                <w:color w:val="000000"/>
              </w:rPr>
            </w:pPr>
            <w:r w:rsidRPr="009078F6">
              <w:rPr>
                <w:color w:val="000000"/>
              </w:rPr>
              <w:t>Program rozvoja vidieka</w:t>
            </w:r>
          </w:p>
        </w:tc>
      </w:tr>
      <w:tr w:rsidR="00090E63" w14:paraId="3A89BFB3" w14:textId="77777777" w:rsidTr="00882CB2">
        <w:trPr>
          <w:trHeight w:val="315"/>
        </w:trPr>
        <w:tc>
          <w:tcPr>
            <w:tcW w:w="1977" w:type="dxa"/>
            <w:vAlign w:val="center"/>
          </w:tcPr>
          <w:p w14:paraId="237B4467" w14:textId="77777777" w:rsidR="00090E63" w:rsidRPr="009078F6" w:rsidRDefault="00090E63" w:rsidP="00F67D84">
            <w:pPr>
              <w:rPr>
                <w:color w:val="000000"/>
              </w:rPr>
            </w:pPr>
            <w:r>
              <w:rPr>
                <w:color w:val="000000"/>
              </w:rPr>
              <w:t>RIS3</w:t>
            </w:r>
          </w:p>
        </w:tc>
        <w:tc>
          <w:tcPr>
            <w:tcW w:w="7849" w:type="dxa"/>
            <w:vAlign w:val="center"/>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882CB2">
        <w:trPr>
          <w:trHeight w:val="315"/>
        </w:trPr>
        <w:tc>
          <w:tcPr>
            <w:tcW w:w="1977" w:type="dxa"/>
            <w:vAlign w:val="center"/>
          </w:tcPr>
          <w:p w14:paraId="518C10B1" w14:textId="77777777" w:rsidR="00B650E5" w:rsidRDefault="00B650E5">
            <w:pPr>
              <w:rPr>
                <w:color w:val="000000"/>
              </w:rPr>
            </w:pPr>
            <w:r>
              <w:rPr>
                <w:color w:val="000000"/>
              </w:rPr>
              <w:t>RIÚS</w:t>
            </w:r>
          </w:p>
        </w:tc>
        <w:tc>
          <w:tcPr>
            <w:tcW w:w="7849" w:type="dxa"/>
            <w:vAlign w:val="bottom"/>
          </w:tcPr>
          <w:p w14:paraId="056927E7" w14:textId="77777777" w:rsidR="00B650E5" w:rsidRDefault="00B650E5">
            <w:pPr>
              <w:rPr>
                <w:color w:val="000000"/>
              </w:rPr>
            </w:pPr>
            <w:r>
              <w:rPr>
                <w:color w:val="000000"/>
              </w:rPr>
              <w:t>Regionálna integrovaná územná stratégia</w:t>
            </w:r>
          </w:p>
        </w:tc>
      </w:tr>
      <w:tr w:rsidR="00B650E5" w14:paraId="7AF68DA5" w14:textId="77777777" w:rsidTr="00882CB2">
        <w:trPr>
          <w:trHeight w:val="315"/>
        </w:trPr>
        <w:tc>
          <w:tcPr>
            <w:tcW w:w="1977" w:type="dxa"/>
            <w:vAlign w:val="center"/>
          </w:tcPr>
          <w:p w14:paraId="7A906D2A" w14:textId="77777777" w:rsidR="00B650E5" w:rsidRDefault="00B650E5">
            <w:pPr>
              <w:rPr>
                <w:color w:val="000000"/>
              </w:rPr>
            </w:pPr>
            <w:r>
              <w:rPr>
                <w:color w:val="000000"/>
              </w:rPr>
              <w:t>RO</w:t>
            </w:r>
          </w:p>
        </w:tc>
        <w:tc>
          <w:tcPr>
            <w:tcW w:w="7849" w:type="dxa"/>
            <w:vAlign w:val="center"/>
          </w:tcPr>
          <w:p w14:paraId="11B8D601" w14:textId="77777777" w:rsidR="00B650E5" w:rsidRDefault="00B650E5">
            <w:pPr>
              <w:rPr>
                <w:color w:val="000000"/>
              </w:rPr>
            </w:pPr>
            <w:r>
              <w:rPr>
                <w:color w:val="000000"/>
              </w:rPr>
              <w:t>riadiaci orgán</w:t>
            </w:r>
          </w:p>
        </w:tc>
      </w:tr>
      <w:tr w:rsidR="00B650E5" w14:paraId="5D4E4EF7" w14:textId="77777777" w:rsidTr="00882CB2">
        <w:trPr>
          <w:trHeight w:val="315"/>
        </w:trPr>
        <w:tc>
          <w:tcPr>
            <w:tcW w:w="1977" w:type="dxa"/>
            <w:vAlign w:val="center"/>
          </w:tcPr>
          <w:p w14:paraId="5FA4F65D" w14:textId="77777777" w:rsidR="00B650E5" w:rsidRDefault="00B650E5">
            <w:pPr>
              <w:rPr>
                <w:color w:val="000000"/>
              </w:rPr>
            </w:pPr>
            <w:r>
              <w:rPr>
                <w:color w:val="000000"/>
              </w:rPr>
              <w:t>SAP</w:t>
            </w:r>
          </w:p>
        </w:tc>
        <w:tc>
          <w:tcPr>
            <w:tcW w:w="7849" w:type="dxa"/>
            <w:vAlign w:val="center"/>
          </w:tcPr>
          <w:p w14:paraId="568C3EB3" w14:textId="77777777" w:rsidR="00B650E5" w:rsidRDefault="00B650E5">
            <w:pPr>
              <w:rPr>
                <w:color w:val="000000"/>
              </w:rPr>
            </w:pPr>
            <w:r>
              <w:rPr>
                <w:color w:val="000000"/>
              </w:rPr>
              <w:t>spoločný akčný plán</w:t>
            </w:r>
          </w:p>
        </w:tc>
      </w:tr>
      <w:tr w:rsidR="00B650E5" w14:paraId="6A3525F9" w14:textId="77777777" w:rsidTr="00882CB2">
        <w:trPr>
          <w:trHeight w:val="315"/>
        </w:trPr>
        <w:tc>
          <w:tcPr>
            <w:tcW w:w="1977" w:type="dxa"/>
            <w:vAlign w:val="center"/>
          </w:tcPr>
          <w:p w14:paraId="20382FD3" w14:textId="77777777" w:rsidR="00B650E5" w:rsidRDefault="00B650E5">
            <w:pPr>
              <w:rPr>
                <w:color w:val="000000"/>
              </w:rPr>
            </w:pPr>
            <w:r>
              <w:rPr>
                <w:color w:val="000000"/>
              </w:rPr>
              <w:t>SI HP</w:t>
            </w:r>
          </w:p>
        </w:tc>
        <w:tc>
          <w:tcPr>
            <w:tcW w:w="7849" w:type="dxa"/>
            <w:vAlign w:val="center"/>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882CB2">
        <w:trPr>
          <w:trHeight w:val="315"/>
        </w:trPr>
        <w:tc>
          <w:tcPr>
            <w:tcW w:w="1977" w:type="dxa"/>
            <w:vAlign w:val="center"/>
          </w:tcPr>
          <w:p w14:paraId="13FEA351" w14:textId="77777777" w:rsidR="00B650E5" w:rsidRDefault="00B650E5">
            <w:pPr>
              <w:rPr>
                <w:color w:val="000000"/>
              </w:rPr>
            </w:pPr>
            <w:r>
              <w:rPr>
                <w:color w:val="000000"/>
              </w:rPr>
              <w:t>SO</w:t>
            </w:r>
          </w:p>
        </w:tc>
        <w:tc>
          <w:tcPr>
            <w:tcW w:w="7849" w:type="dxa"/>
            <w:vAlign w:val="center"/>
          </w:tcPr>
          <w:p w14:paraId="2ACC1672" w14:textId="77777777" w:rsidR="00B650E5" w:rsidRDefault="00B650E5">
            <w:pPr>
              <w:rPr>
                <w:color w:val="000000"/>
              </w:rPr>
            </w:pPr>
            <w:r>
              <w:rPr>
                <w:color w:val="000000"/>
              </w:rPr>
              <w:t>sprostredkovateľský orgán</w:t>
            </w:r>
          </w:p>
        </w:tc>
      </w:tr>
      <w:tr w:rsidR="00B650E5" w14:paraId="76866139" w14:textId="77777777" w:rsidTr="00882CB2">
        <w:trPr>
          <w:trHeight w:val="315"/>
        </w:trPr>
        <w:tc>
          <w:tcPr>
            <w:tcW w:w="1977" w:type="dxa"/>
            <w:vAlign w:val="center"/>
          </w:tcPr>
          <w:p w14:paraId="140329C9" w14:textId="77777777" w:rsidR="00B650E5" w:rsidRDefault="00B650E5">
            <w:pPr>
              <w:rPr>
                <w:color w:val="000000"/>
              </w:rPr>
            </w:pPr>
            <w:r>
              <w:rPr>
                <w:color w:val="000000"/>
              </w:rPr>
              <w:t>SSR</w:t>
            </w:r>
          </w:p>
        </w:tc>
        <w:tc>
          <w:tcPr>
            <w:tcW w:w="7849" w:type="dxa"/>
            <w:vAlign w:val="center"/>
          </w:tcPr>
          <w:p w14:paraId="5866B04D" w14:textId="77777777" w:rsidR="00B650E5" w:rsidRDefault="00B650E5">
            <w:pPr>
              <w:rPr>
                <w:color w:val="000000"/>
              </w:rPr>
            </w:pPr>
            <w:r>
              <w:rPr>
                <w:color w:val="000000"/>
              </w:rPr>
              <w:t>Spoločný strategický rámec</w:t>
            </w:r>
          </w:p>
        </w:tc>
      </w:tr>
      <w:tr w:rsidR="00B650E5" w14:paraId="3B1652D4" w14:textId="77777777" w:rsidTr="00882CB2">
        <w:trPr>
          <w:trHeight w:val="315"/>
        </w:trPr>
        <w:tc>
          <w:tcPr>
            <w:tcW w:w="1977" w:type="dxa"/>
            <w:vAlign w:val="center"/>
          </w:tcPr>
          <w:p w14:paraId="1C4CAD16" w14:textId="77777777" w:rsidR="00B650E5" w:rsidRDefault="00B650E5">
            <w:pPr>
              <w:rPr>
                <w:color w:val="000000"/>
              </w:rPr>
            </w:pPr>
            <w:r>
              <w:rPr>
                <w:color w:val="000000"/>
              </w:rPr>
              <w:t>SVHZ</w:t>
            </w:r>
          </w:p>
        </w:tc>
        <w:tc>
          <w:tcPr>
            <w:tcW w:w="7849" w:type="dxa"/>
            <w:vAlign w:val="center"/>
          </w:tcPr>
          <w:p w14:paraId="4498F5B1" w14:textId="77777777" w:rsidR="00B650E5" w:rsidRDefault="00B650E5">
            <w:pPr>
              <w:rPr>
                <w:color w:val="000000"/>
              </w:rPr>
            </w:pPr>
            <w:r>
              <w:rPr>
                <w:color w:val="000000"/>
              </w:rPr>
              <w:t>služby všeobecného hospodárskeho záujmu</w:t>
            </w:r>
          </w:p>
        </w:tc>
      </w:tr>
      <w:tr w:rsidR="00B650E5" w14:paraId="443D6A93" w14:textId="77777777" w:rsidTr="00882CB2">
        <w:trPr>
          <w:trHeight w:val="630"/>
        </w:trPr>
        <w:tc>
          <w:tcPr>
            <w:tcW w:w="1977" w:type="dxa"/>
            <w:vAlign w:val="center"/>
          </w:tcPr>
          <w:p w14:paraId="62746C73" w14:textId="77777777" w:rsidR="00B650E5" w:rsidRDefault="00B650E5">
            <w:pPr>
              <w:rPr>
                <w:color w:val="000000"/>
              </w:rPr>
            </w:pPr>
            <w:r>
              <w:rPr>
                <w:color w:val="000000"/>
              </w:rPr>
              <w:t>Systém finančného riadenia</w:t>
            </w:r>
          </w:p>
        </w:tc>
        <w:tc>
          <w:tcPr>
            <w:tcW w:w="7849" w:type="dxa"/>
            <w:vAlign w:val="center"/>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882CB2">
        <w:trPr>
          <w:trHeight w:val="315"/>
        </w:trPr>
        <w:tc>
          <w:tcPr>
            <w:tcW w:w="1977" w:type="dxa"/>
            <w:vAlign w:val="center"/>
          </w:tcPr>
          <w:p w14:paraId="032E699D" w14:textId="77777777" w:rsidR="00B650E5" w:rsidRDefault="00B650E5">
            <w:pPr>
              <w:rPr>
                <w:color w:val="000000"/>
              </w:rPr>
            </w:pPr>
            <w:r>
              <w:rPr>
                <w:color w:val="000000"/>
              </w:rPr>
              <w:t>UMR</w:t>
            </w:r>
          </w:p>
        </w:tc>
        <w:tc>
          <w:tcPr>
            <w:tcW w:w="7849" w:type="dxa"/>
            <w:vAlign w:val="center"/>
          </w:tcPr>
          <w:p w14:paraId="26966834" w14:textId="77777777" w:rsidR="00B650E5" w:rsidRDefault="00B650E5">
            <w:pPr>
              <w:rPr>
                <w:color w:val="000000"/>
              </w:rPr>
            </w:pPr>
            <w:r>
              <w:rPr>
                <w:color w:val="000000"/>
              </w:rPr>
              <w:t>udržateľný mestský rozvoj</w:t>
            </w:r>
          </w:p>
        </w:tc>
      </w:tr>
      <w:tr w:rsidR="00B650E5" w14:paraId="5AB890F5" w14:textId="77777777" w:rsidTr="00882CB2">
        <w:trPr>
          <w:trHeight w:val="315"/>
        </w:trPr>
        <w:tc>
          <w:tcPr>
            <w:tcW w:w="1977" w:type="dxa"/>
            <w:vAlign w:val="center"/>
          </w:tcPr>
          <w:p w14:paraId="700E540C" w14:textId="77777777" w:rsidR="00B650E5" w:rsidRDefault="00B650E5">
            <w:pPr>
              <w:rPr>
                <w:color w:val="000000"/>
              </w:rPr>
            </w:pPr>
            <w:r>
              <w:rPr>
                <w:color w:val="000000"/>
              </w:rPr>
              <w:t>ÚOŠS</w:t>
            </w:r>
          </w:p>
        </w:tc>
        <w:tc>
          <w:tcPr>
            <w:tcW w:w="7849" w:type="dxa"/>
            <w:vAlign w:val="center"/>
          </w:tcPr>
          <w:p w14:paraId="70BB40F9" w14:textId="77777777" w:rsidR="00B650E5" w:rsidRDefault="00B650E5" w:rsidP="00AB2E95">
            <w:pPr>
              <w:rPr>
                <w:color w:val="000000"/>
              </w:rPr>
            </w:pPr>
            <w:r>
              <w:rPr>
                <w:color w:val="000000"/>
              </w:rPr>
              <w:t>ústredné orgány štátnej správy</w:t>
            </w:r>
          </w:p>
        </w:tc>
      </w:tr>
      <w:tr w:rsidR="00B650E5" w14:paraId="0C871C6D" w14:textId="77777777" w:rsidTr="00882CB2">
        <w:trPr>
          <w:trHeight w:val="315"/>
        </w:trPr>
        <w:tc>
          <w:tcPr>
            <w:tcW w:w="1977" w:type="dxa"/>
            <w:vAlign w:val="center"/>
          </w:tcPr>
          <w:p w14:paraId="52ABD517" w14:textId="77777777" w:rsidR="00B650E5" w:rsidRDefault="00B650E5">
            <w:pPr>
              <w:rPr>
                <w:color w:val="000000"/>
              </w:rPr>
            </w:pPr>
            <w:r w:rsidRPr="00893512">
              <w:rPr>
                <w:color w:val="000000"/>
              </w:rPr>
              <w:t>ÚVA</w:t>
            </w:r>
          </w:p>
        </w:tc>
        <w:tc>
          <w:tcPr>
            <w:tcW w:w="7849" w:type="dxa"/>
            <w:vAlign w:val="center"/>
          </w:tcPr>
          <w:p w14:paraId="251AB464" w14:textId="77777777" w:rsidR="00B650E5" w:rsidRDefault="00B650E5">
            <w:pPr>
              <w:rPr>
                <w:color w:val="000000"/>
              </w:rPr>
            </w:pPr>
            <w:r w:rsidRPr="00893512">
              <w:rPr>
                <w:color w:val="000000"/>
              </w:rPr>
              <w:t>Úrad vládneho auditu</w:t>
            </w:r>
          </w:p>
        </w:tc>
      </w:tr>
      <w:tr w:rsidR="00B650E5" w14:paraId="125B95F2" w14:textId="77777777" w:rsidTr="00882CB2">
        <w:trPr>
          <w:trHeight w:val="315"/>
        </w:trPr>
        <w:tc>
          <w:tcPr>
            <w:tcW w:w="1977" w:type="dxa"/>
            <w:vAlign w:val="center"/>
          </w:tcPr>
          <w:p w14:paraId="365A28A3" w14:textId="77777777" w:rsidR="00B650E5" w:rsidRDefault="00B650E5">
            <w:pPr>
              <w:rPr>
                <w:color w:val="000000"/>
              </w:rPr>
            </w:pPr>
            <w:r>
              <w:rPr>
                <w:color w:val="000000"/>
              </w:rPr>
              <w:t>ÚVO</w:t>
            </w:r>
          </w:p>
        </w:tc>
        <w:tc>
          <w:tcPr>
            <w:tcW w:w="7849" w:type="dxa"/>
            <w:vAlign w:val="center"/>
          </w:tcPr>
          <w:p w14:paraId="3BD5C10B" w14:textId="77777777" w:rsidR="00B650E5" w:rsidRDefault="00B650E5">
            <w:pPr>
              <w:rPr>
                <w:color w:val="000000"/>
              </w:rPr>
            </w:pPr>
            <w:r>
              <w:rPr>
                <w:color w:val="000000"/>
              </w:rPr>
              <w:t>Úrad pre verejné obstarávanie</w:t>
            </w:r>
          </w:p>
        </w:tc>
      </w:tr>
      <w:tr w:rsidR="00B650E5" w14:paraId="6173A920" w14:textId="77777777" w:rsidTr="00882CB2">
        <w:trPr>
          <w:trHeight w:val="315"/>
        </w:trPr>
        <w:tc>
          <w:tcPr>
            <w:tcW w:w="1977" w:type="dxa"/>
            <w:vAlign w:val="center"/>
          </w:tcPr>
          <w:p w14:paraId="5E941B4F" w14:textId="77777777" w:rsidR="00B650E5" w:rsidRPr="009078F6" w:rsidRDefault="00B650E5">
            <w:pPr>
              <w:rPr>
                <w:color w:val="000000"/>
              </w:rPr>
            </w:pPr>
            <w:r w:rsidRPr="009078F6">
              <w:rPr>
                <w:color w:val="000000"/>
              </w:rPr>
              <w:t>ÚV SR</w:t>
            </w:r>
          </w:p>
        </w:tc>
        <w:tc>
          <w:tcPr>
            <w:tcW w:w="7849" w:type="dxa"/>
            <w:vAlign w:val="center"/>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882CB2">
        <w:trPr>
          <w:trHeight w:val="315"/>
        </w:trPr>
        <w:tc>
          <w:tcPr>
            <w:tcW w:w="1977" w:type="dxa"/>
            <w:vAlign w:val="center"/>
          </w:tcPr>
          <w:p w14:paraId="2D2C0D76" w14:textId="77777777" w:rsidR="00B650E5" w:rsidRPr="009078F6" w:rsidRDefault="00B650E5">
            <w:pPr>
              <w:rPr>
                <w:color w:val="000000"/>
              </w:rPr>
            </w:pPr>
            <w:r w:rsidRPr="00893512">
              <w:rPr>
                <w:color w:val="000000"/>
              </w:rPr>
              <w:t>VK</w:t>
            </w:r>
          </w:p>
        </w:tc>
        <w:tc>
          <w:tcPr>
            <w:tcW w:w="7849" w:type="dxa"/>
            <w:vAlign w:val="center"/>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882CB2">
        <w:trPr>
          <w:trHeight w:val="315"/>
        </w:trPr>
        <w:tc>
          <w:tcPr>
            <w:tcW w:w="1977" w:type="dxa"/>
            <w:vAlign w:val="center"/>
          </w:tcPr>
          <w:p w14:paraId="5837F009" w14:textId="77777777" w:rsidR="00B650E5" w:rsidRPr="009078F6" w:rsidRDefault="00B650E5">
            <w:pPr>
              <w:rPr>
                <w:color w:val="000000"/>
              </w:rPr>
            </w:pPr>
            <w:r w:rsidRPr="00893512">
              <w:rPr>
                <w:color w:val="000000"/>
              </w:rPr>
              <w:t>VO</w:t>
            </w:r>
          </w:p>
        </w:tc>
        <w:tc>
          <w:tcPr>
            <w:tcW w:w="7849" w:type="dxa"/>
            <w:vAlign w:val="center"/>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882CB2">
        <w:trPr>
          <w:trHeight w:val="315"/>
        </w:trPr>
        <w:tc>
          <w:tcPr>
            <w:tcW w:w="1977" w:type="dxa"/>
            <w:vAlign w:val="center"/>
          </w:tcPr>
          <w:p w14:paraId="5CB1C432" w14:textId="77777777" w:rsidR="00B650E5" w:rsidRDefault="00B650E5">
            <w:pPr>
              <w:rPr>
                <w:color w:val="000000"/>
              </w:rPr>
            </w:pPr>
            <w:r>
              <w:rPr>
                <w:color w:val="000000"/>
              </w:rPr>
              <w:t>Výzvy</w:t>
            </w:r>
          </w:p>
        </w:tc>
        <w:tc>
          <w:tcPr>
            <w:tcW w:w="7849" w:type="dxa"/>
            <w:vAlign w:val="center"/>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882CB2">
        <w:trPr>
          <w:trHeight w:val="1890"/>
        </w:trPr>
        <w:tc>
          <w:tcPr>
            <w:tcW w:w="1977" w:type="dxa"/>
            <w:vAlign w:val="center"/>
          </w:tcPr>
          <w:p w14:paraId="4F23AC34" w14:textId="77777777" w:rsidR="00B650E5" w:rsidRDefault="00B650E5">
            <w:pPr>
              <w:rPr>
                <w:color w:val="000000"/>
              </w:rPr>
            </w:pPr>
            <w:r>
              <w:rPr>
                <w:color w:val="000000"/>
              </w:rPr>
              <w:t>zmluva o NFP</w:t>
            </w:r>
          </w:p>
        </w:tc>
        <w:tc>
          <w:tcPr>
            <w:tcW w:w="7849" w:type="dxa"/>
            <w:vAlign w:val="center"/>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882CB2">
        <w:trPr>
          <w:trHeight w:val="630"/>
        </w:trPr>
        <w:tc>
          <w:tcPr>
            <w:tcW w:w="1977" w:type="dxa"/>
            <w:vAlign w:val="center"/>
          </w:tcPr>
          <w:p w14:paraId="3E8C4563" w14:textId="77777777" w:rsidR="00B650E5" w:rsidRDefault="00B650E5">
            <w:pPr>
              <w:rPr>
                <w:color w:val="000000"/>
              </w:rPr>
            </w:pPr>
            <w:r>
              <w:rPr>
                <w:color w:val="000000"/>
              </w:rPr>
              <w:t>ZVO</w:t>
            </w:r>
          </w:p>
        </w:tc>
        <w:tc>
          <w:tcPr>
            <w:tcW w:w="7849" w:type="dxa"/>
            <w:vAlign w:val="center"/>
          </w:tcPr>
          <w:p w14:paraId="264EB9B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882CB2">
        <w:trPr>
          <w:trHeight w:val="315"/>
        </w:trPr>
        <w:tc>
          <w:tcPr>
            <w:tcW w:w="1977" w:type="dxa"/>
            <w:vAlign w:val="center"/>
          </w:tcPr>
          <w:p w14:paraId="0192B902" w14:textId="77777777" w:rsidR="00B650E5" w:rsidRDefault="00B650E5">
            <w:pPr>
              <w:rPr>
                <w:color w:val="000000"/>
              </w:rPr>
            </w:pPr>
            <w:r>
              <w:rPr>
                <w:color w:val="000000"/>
              </w:rPr>
              <w:t>ŽoNFP</w:t>
            </w:r>
          </w:p>
        </w:tc>
        <w:tc>
          <w:tcPr>
            <w:tcW w:w="7849" w:type="dxa"/>
            <w:vAlign w:val="center"/>
          </w:tcPr>
          <w:p w14:paraId="74D02C5C" w14:textId="77777777" w:rsidR="00B650E5" w:rsidRDefault="00B650E5">
            <w:pPr>
              <w:rPr>
                <w:color w:val="000000"/>
              </w:rPr>
            </w:pPr>
            <w:r>
              <w:rPr>
                <w:color w:val="000000"/>
              </w:rPr>
              <w:t>žiadosť o poskytnutie nenávratného finančného príspevku</w:t>
            </w:r>
          </w:p>
        </w:tc>
      </w:tr>
      <w:tr w:rsidR="00B650E5" w14:paraId="2C72F7A5" w14:textId="77777777" w:rsidTr="00882CB2">
        <w:trPr>
          <w:trHeight w:val="315"/>
        </w:trPr>
        <w:tc>
          <w:tcPr>
            <w:tcW w:w="1977" w:type="dxa"/>
            <w:vAlign w:val="center"/>
          </w:tcPr>
          <w:p w14:paraId="25ECF325" w14:textId="77777777" w:rsidR="00B650E5" w:rsidRDefault="00B650E5">
            <w:pPr>
              <w:rPr>
                <w:color w:val="000000"/>
              </w:rPr>
            </w:pPr>
            <w:r>
              <w:rPr>
                <w:color w:val="000000"/>
              </w:rPr>
              <w:t>ŽoP</w:t>
            </w:r>
          </w:p>
        </w:tc>
        <w:tc>
          <w:tcPr>
            <w:tcW w:w="7849" w:type="dxa"/>
            <w:vAlign w:val="center"/>
          </w:tcPr>
          <w:p w14:paraId="0E3899DA" w14:textId="77777777" w:rsidR="00B650E5" w:rsidRDefault="00B650E5">
            <w:pPr>
              <w:rPr>
                <w:color w:val="000000"/>
              </w:rPr>
            </w:pPr>
            <w:r>
              <w:rPr>
                <w:color w:val="000000"/>
              </w:rPr>
              <w:t>žiadosť o 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45" w:name="_Toc453233939"/>
      <w:bookmarkStart w:id="46" w:name="_Toc501629990"/>
      <w:bookmarkStart w:id="47" w:name="_Toc528577399"/>
      <w:bookmarkStart w:id="48" w:name="_Toc23330406"/>
      <w:bookmarkStart w:id="49" w:name="_Toc70641108"/>
      <w:bookmarkStart w:id="50" w:name="kapitola_13"/>
      <w:r>
        <w:lastRenderedPageBreak/>
        <w:t>1.3 Subjekty zapojené do riadenia a kontroly EŠIF</w:t>
      </w:r>
      <w:bookmarkEnd w:id="34"/>
      <w:bookmarkEnd w:id="45"/>
      <w:bookmarkEnd w:id="46"/>
      <w:bookmarkEnd w:id="47"/>
      <w:bookmarkEnd w:id="48"/>
      <w:bookmarkEnd w:id="49"/>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1" w:name="_Toc378947473"/>
      <w:bookmarkEnd w:id="50"/>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4D1EB4F" w14:textId="5F02076A" w:rsidR="00B650E5" w:rsidRDefault="00B95E5E">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K</w:t>
      </w:r>
      <w:r w:rsidR="00B650E5">
        <w:rPr>
          <w:i/>
        </w:rPr>
        <w:t>ompetenčn</w:t>
      </w:r>
      <w:r>
        <w:rPr>
          <w:i/>
        </w:rPr>
        <w:t>ý</w:t>
      </w:r>
      <w:r w:rsidR="00B650E5">
        <w:rPr>
          <w:i/>
        </w:rPr>
        <w:t xml:space="preserve"> zákon</w:t>
      </w:r>
    </w:p>
    <w:p w14:paraId="643D20C5" w14:textId="08A7EC22" w:rsidR="00B650E5" w:rsidRDefault="00B650E5" w:rsidP="00745F96">
      <w:pPr>
        <w:pStyle w:val="SRK3"/>
      </w:pPr>
      <w:bookmarkStart w:id="52" w:name="_Toc453233940"/>
      <w:bookmarkStart w:id="53" w:name="_Toc501629991"/>
      <w:bookmarkStart w:id="54" w:name="_Toc528577400"/>
      <w:bookmarkStart w:id="55" w:name="_Toc23330407"/>
      <w:bookmarkStart w:id="56" w:name="_Toc70641109"/>
      <w:r>
        <w:t>1.3.1 Subjekty zapojené do riadenia a kontroly na strategickej úrovni</w:t>
      </w:r>
      <w:bookmarkEnd w:id="51"/>
      <w:bookmarkEnd w:id="52"/>
      <w:bookmarkEnd w:id="53"/>
      <w:bookmarkEnd w:id="54"/>
      <w:bookmarkEnd w:id="55"/>
      <w:bookmarkEnd w:id="56"/>
    </w:p>
    <w:p w14:paraId="3CD067EF" w14:textId="59D3D42E" w:rsidR="00B650E5" w:rsidRDefault="00B650E5" w:rsidP="0045286B">
      <w:pPr>
        <w:pStyle w:val="SRK4"/>
      </w:pPr>
      <w:bookmarkStart w:id="57" w:name="_Toc453233942"/>
      <w:bookmarkStart w:id="58" w:name="_Toc501629993"/>
      <w:bookmarkStart w:id="59" w:name="_Toc528577402"/>
      <w:bookmarkStart w:id="60" w:name="_Toc70641110"/>
      <w:bookmarkStart w:id="61" w:name="_Toc453233941"/>
      <w:bookmarkStart w:id="62" w:name="_Toc501629992"/>
      <w:bookmarkStart w:id="63" w:name="_Toc528577401"/>
      <w:bookmarkStart w:id="64" w:name="_Toc23330408"/>
      <w:r>
        <w:t>1.3.1.</w:t>
      </w:r>
      <w:r w:rsidR="00EC257B">
        <w:t>1</w:t>
      </w:r>
      <w:r>
        <w:t xml:space="preserve"> Centrálny koordinačný orgán</w:t>
      </w:r>
      <w:bookmarkEnd w:id="57"/>
      <w:bookmarkEnd w:id="58"/>
      <w:bookmarkEnd w:id="59"/>
      <w:bookmarkEnd w:id="60"/>
    </w:p>
    <w:p w14:paraId="22300362" w14:textId="7D539FF8" w:rsidR="00B650E5" w:rsidRDefault="00B650E5">
      <w:pPr>
        <w:pStyle w:val="Odsekzoznamu"/>
        <w:numPr>
          <w:ilvl w:val="0"/>
          <w:numId w:val="341"/>
        </w:numPr>
        <w:spacing w:before="120" w:after="120"/>
        <w:contextualSpacing w:val="0"/>
        <w:jc w:val="both"/>
      </w:pPr>
      <w:r>
        <w:t>Úlohy CKO pln</w:t>
      </w:r>
      <w:r w:rsidR="0091207C">
        <w:t>il</w:t>
      </w:r>
      <w:r>
        <w:t xml:space="preserve"> </w:t>
      </w:r>
      <w:r w:rsidR="00FB3398">
        <w:t>do 31. 5. 2016 Úrad vlády SR</w:t>
      </w:r>
      <w:bookmarkEnd w:id="61"/>
      <w:bookmarkEnd w:id="62"/>
      <w:bookmarkEnd w:id="63"/>
      <w:bookmarkEnd w:id="64"/>
      <w:r w:rsidR="00FB3398">
        <w:t xml:space="preserve">, </w:t>
      </w:r>
      <w:r>
        <w:t xml:space="preserve">od 1. 6. 2016 </w:t>
      </w:r>
      <w:r w:rsidR="0091207C">
        <w:t xml:space="preserve">do 30.6.2020 </w:t>
      </w:r>
      <w:r w:rsidR="0091207C" w:rsidRPr="009D7275">
        <w:t>Ú</w:t>
      </w:r>
      <w:r w:rsidR="0091207C">
        <w:t>rad podpredsedu vlády SR pre investície a informatizáciu</w:t>
      </w:r>
      <w:r>
        <w:t xml:space="preserve">. </w:t>
      </w:r>
      <w:r w:rsidR="0091207C">
        <w:t xml:space="preserve">Od </w:t>
      </w:r>
      <w:bookmarkStart w:id="65" w:name="_Toc23330409"/>
      <w:r w:rsidR="0091207C">
        <w:t>1.</w:t>
      </w:r>
      <w:bookmarkEnd w:id="65"/>
      <w:r w:rsidR="0091207C">
        <w:t>7.2020 plní úlohy CKO v súlade s § 6 ods. 1 zákona o príspevku z EŠIF MIRRI.</w:t>
      </w:r>
    </w:p>
    <w:p w14:paraId="26FE8BFD"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406C0672" w14:textId="10FE8DCD"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w:t>
      </w:r>
    </w:p>
    <w:p w14:paraId="0B401E75" w14:textId="23D3FF64" w:rsidR="00B650E5" w:rsidRPr="009078F6" w:rsidRDefault="00B650E5">
      <w:pPr>
        <w:pStyle w:val="Odsekzoznamu"/>
        <w:numPr>
          <w:ilvl w:val="0"/>
          <w:numId w:val="18"/>
        </w:numPr>
        <w:spacing w:before="120" w:after="120"/>
        <w:ind w:left="850" w:hanging="425"/>
        <w:contextualSpacing w:val="0"/>
        <w:jc w:val="both"/>
      </w:pPr>
      <w:bookmarkStart w:id="66"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y</w:t>
      </w:r>
      <w:r w:rsidR="001C6FD7">
        <w:t>,</w:t>
      </w:r>
      <w:r w:rsidR="001C6FD7" w:rsidRPr="00665C11">
        <w:t xml:space="preserve"> </w:t>
      </w:r>
      <w:r w:rsidR="001C6FD7">
        <w:t>j</w:t>
      </w:r>
      <w:r w:rsidR="001C6FD7" w:rsidRPr="00665C11">
        <w:t>ednotnú príručku pre žiadateľov/prijímateľov upravujúcu kontrolu VO a obstarávania</w:t>
      </w:r>
      <w:r w:rsidR="00F63482" w:rsidRPr="009078F6">
        <w:t xml:space="preserve"> </w:t>
      </w:r>
      <w:r w:rsidRPr="009078F6">
        <w:t>a výnimky zo Systému riadenia EŠIF;</w:t>
      </w:r>
    </w:p>
    <w:bookmarkEnd w:id="66"/>
    <w:p w14:paraId="35DD1638"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7"/>
      </w:r>
      <w:r w:rsidRPr="009078F6">
        <w:t xml:space="preserve"> zmluvy o NFP v spolupráci s CO;</w:t>
      </w:r>
    </w:p>
    <w:p w14:paraId="7DAA2028"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8"/>
      </w:r>
      <w:r w:rsidRPr="009078F6">
        <w:t xml:space="preserve"> písomnej zmluvy medzi riadiacim orgánom a sprostredkovateľským orgánom;</w:t>
      </w:r>
    </w:p>
    <w:p w14:paraId="02A0991E" w14:textId="4D15F8C8"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legislatívou EÚ a SR a v zmysle usmernení a špecifických požiadaviek CKO; </w:t>
      </w:r>
    </w:p>
    <w:p w14:paraId="661ECDAB" w14:textId="77777777" w:rsidR="00B650E5" w:rsidRDefault="00B650E5">
      <w:pPr>
        <w:pStyle w:val="Odsekzoznamu"/>
        <w:numPr>
          <w:ilvl w:val="0"/>
          <w:numId w:val="18"/>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18"/>
        </w:numPr>
        <w:spacing w:before="120" w:after="120"/>
        <w:ind w:left="850" w:hanging="425"/>
        <w:contextualSpacing w:val="0"/>
        <w:jc w:val="both"/>
      </w:pPr>
      <w:r>
        <w:t>monitoruje a hodnotí výsledky implementácie EŠIF;</w:t>
      </w:r>
    </w:p>
    <w:p w14:paraId="0CEBCD12"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18"/>
        </w:numPr>
        <w:spacing w:before="120" w:after="120"/>
        <w:ind w:left="851" w:hanging="425"/>
        <w:contextualSpacing w:val="0"/>
        <w:jc w:val="both"/>
      </w:pPr>
      <w:r>
        <w:lastRenderedPageBreak/>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1B972B46"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1163D3E1" w14:textId="3BE04C76" w:rsidR="00B650E5" w:rsidRDefault="00B650E5">
      <w:pPr>
        <w:pStyle w:val="Odsekzoznamu"/>
        <w:numPr>
          <w:ilvl w:val="0"/>
          <w:numId w:val="18"/>
        </w:numPr>
        <w:spacing w:before="120" w:after="120"/>
        <w:ind w:left="851" w:hanging="425"/>
        <w:contextualSpacing w:val="0"/>
        <w:jc w:val="both"/>
      </w:pPr>
      <w:r>
        <w:t>zodpovedá za oznámenie dátumu a spôsobu určenia RO a certifikačného orgánu EK pred</w:t>
      </w:r>
      <w:r w:rsidR="001C6FD7">
        <w:t> </w:t>
      </w:r>
      <w:r>
        <w:t xml:space="preserve">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9"/>
      </w:r>
      <w:r>
        <w:t xml:space="preserve">; </w:t>
      </w:r>
    </w:p>
    <w:p w14:paraId="285CFE3D" w14:textId="77777777" w:rsidR="00B650E5" w:rsidRDefault="00B650E5">
      <w:pPr>
        <w:pStyle w:val="Odsekzoznamu"/>
        <w:numPr>
          <w:ilvl w:val="0"/>
          <w:numId w:val="18"/>
        </w:numPr>
        <w:spacing w:before="120" w:after="120"/>
        <w:ind w:left="851" w:hanging="425"/>
        <w:contextualSpacing w:val="0"/>
        <w:jc w:val="both"/>
      </w:pPr>
      <w:bookmarkStart w:id="67"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67"/>
    <w:p w14:paraId="129225E2" w14:textId="26E20E8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programov cezhraničnej spolupráce, výzvy na predkladanie projektových zámerov a vyzvania na predloženie národných projektov, na</w:t>
      </w:r>
      <w:r w:rsidR="001C6FD7">
        <w:t> </w:t>
      </w:r>
      <w:r w:rsidRPr="00B80C21">
        <w:t>predloženie veľkých projektov a na predloženie projektov technickej pomoci pred ich vyhlásením;</w:t>
      </w:r>
    </w:p>
    <w:p w14:paraId="0BC3F9AA"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49542BB5"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56529E16"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025985C" w14:textId="3D1D905A" w:rsidR="00B650E5" w:rsidRDefault="00B650E5">
      <w:pPr>
        <w:pStyle w:val="Odsekzoznamu"/>
        <w:numPr>
          <w:ilvl w:val="0"/>
          <w:numId w:val="18"/>
        </w:numPr>
        <w:spacing w:before="120" w:after="120"/>
        <w:ind w:left="851" w:hanging="425"/>
        <w:contextualSpacing w:val="0"/>
        <w:jc w:val="both"/>
      </w:pPr>
      <w:r>
        <w:lastRenderedPageBreak/>
        <w:t xml:space="preserve">vydáva výnimky zo Systému riadenia EŠIF na základe oprávnených a riadne odôvodnených žiadostí subjektov zapojených do procesu implementácie a zabezpečuje bezodkladné informovanie CO, </w:t>
      </w:r>
      <w:r w:rsidR="00887887">
        <w:t>odbor</w:t>
      </w:r>
      <w:r w:rsidR="001C6FD7">
        <w:t>u</w:t>
      </w:r>
      <w:r w:rsidR="00887887">
        <w:t xml:space="preserve"> </w:t>
      </w:r>
      <w:r w:rsidR="00887887">
        <w:rPr>
          <w:color w:val="000000"/>
        </w:rPr>
        <w:t>Národný úrad</w:t>
      </w:r>
      <w:r>
        <w:rPr>
          <w:color w:val="000000"/>
        </w:rPr>
        <w:t xml:space="preserve"> pre OLAF (ďalej len „</w:t>
      </w:r>
      <w:r w:rsidR="00887887">
        <w:rPr>
          <w:color w:val="000000"/>
        </w:rPr>
        <w:t xml:space="preserve">ONÚ </w:t>
      </w:r>
      <w:r>
        <w:rPr>
          <w:color w:val="000000"/>
        </w:rPr>
        <w:t>OLAF“)</w:t>
      </w:r>
      <w:r>
        <w:t xml:space="preserve"> a orgánu auditu (ďalej len ,,OA“) o takto udelených výnimkách; </w:t>
      </w:r>
    </w:p>
    <w:p w14:paraId="3D52C1F0"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2AE6D6BA"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18"/>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18"/>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18"/>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18"/>
        </w:numPr>
        <w:spacing w:before="120" w:after="120"/>
        <w:ind w:left="851" w:hanging="425"/>
        <w:contextualSpacing w:val="0"/>
        <w:jc w:val="both"/>
      </w:pPr>
      <w:r>
        <w:t>v prípade potreby organizuje pracovné stretnutia s Európskou komisiou</w:t>
      </w:r>
      <w:r w:rsidR="00B650E5">
        <w:t>.</w:t>
      </w:r>
    </w:p>
    <w:p w14:paraId="73C52C94" w14:textId="1AE0143F" w:rsidR="00B650E5" w:rsidRDefault="00B650E5">
      <w:pPr>
        <w:pStyle w:val="Odsekzoznamu"/>
        <w:numPr>
          <w:ilvl w:val="0"/>
          <w:numId w:val="341"/>
        </w:numPr>
        <w:spacing w:before="120" w:after="120"/>
        <w:ind w:left="426" w:hanging="426"/>
        <w:contextualSpacing w:val="0"/>
        <w:jc w:val="both"/>
      </w:pPr>
      <w:bookmarkStart w:id="68"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w:t>
      </w:r>
      <w:r>
        <w:lastRenderedPageBreak/>
        <w:t>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w:t>
      </w:r>
      <w:r w:rsidR="001C6FD7">
        <w:t> </w:t>
      </w:r>
      <w:r>
        <w:t>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w:t>
      </w:r>
      <w:r w:rsidR="001C6FD7">
        <w:t> </w:t>
      </w:r>
      <w:r>
        <w:t>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0"/>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1"/>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68"/>
    <w:p w14:paraId="4A97BC0C" w14:textId="29106C52" w:rsidR="00611C2B" w:rsidRDefault="00B650E5" w:rsidP="0057155E">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76185BE1" w:rsidR="00B650E5" w:rsidRDefault="00B650E5" w:rsidP="0045286B">
      <w:pPr>
        <w:pStyle w:val="SRK4"/>
      </w:pPr>
      <w:bookmarkStart w:id="69" w:name="_Toc453233943"/>
      <w:bookmarkStart w:id="70" w:name="_Toc501629994"/>
      <w:bookmarkStart w:id="71" w:name="_Toc528577403"/>
      <w:bookmarkStart w:id="72" w:name="_Toc23330410"/>
      <w:bookmarkStart w:id="73" w:name="_Toc70641111"/>
      <w:r>
        <w:t>1.3.1.</w:t>
      </w:r>
      <w:r w:rsidR="00EC257B">
        <w:t>2</w:t>
      </w:r>
      <w:r>
        <w:t xml:space="preserve"> Orgán auditu</w:t>
      </w:r>
      <w:bookmarkEnd w:id="69"/>
      <w:bookmarkEnd w:id="70"/>
      <w:bookmarkEnd w:id="71"/>
      <w:bookmarkEnd w:id="72"/>
      <w:bookmarkEnd w:id="73"/>
      <w:r>
        <w:t xml:space="preserve"> </w:t>
      </w:r>
    </w:p>
    <w:p w14:paraId="17A7ECEA"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1F89BBA1" w:rsidR="00B650E5" w:rsidRDefault="00B650E5" w:rsidP="0045286B">
      <w:pPr>
        <w:pStyle w:val="SRK4"/>
      </w:pPr>
      <w:bookmarkStart w:id="74" w:name="_Toc453233944"/>
      <w:bookmarkStart w:id="75" w:name="_Toc501629995"/>
      <w:bookmarkStart w:id="76" w:name="_Toc528577404"/>
      <w:bookmarkStart w:id="77" w:name="_Toc23330411"/>
      <w:bookmarkStart w:id="78" w:name="_Toc70641112"/>
      <w:r>
        <w:t>1.3.1.</w:t>
      </w:r>
      <w:r w:rsidR="00EC257B">
        <w:t>3</w:t>
      </w:r>
      <w:r>
        <w:t xml:space="preserve"> Certifikačný orgán</w:t>
      </w:r>
      <w:bookmarkEnd w:id="74"/>
      <w:bookmarkEnd w:id="75"/>
      <w:bookmarkEnd w:id="76"/>
      <w:bookmarkEnd w:id="77"/>
      <w:bookmarkEnd w:id="78"/>
    </w:p>
    <w:p w14:paraId="34D94D5F"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01EFD0C1" w:rsidR="00B650E5" w:rsidRDefault="00B650E5" w:rsidP="0045286B">
      <w:pPr>
        <w:pStyle w:val="SRK4"/>
      </w:pPr>
      <w:bookmarkStart w:id="79" w:name="_Toc453233945"/>
      <w:bookmarkStart w:id="80" w:name="_Toc501629996"/>
      <w:bookmarkStart w:id="81" w:name="_Toc528577405"/>
      <w:bookmarkStart w:id="82" w:name="_Toc23330412"/>
      <w:bookmarkStart w:id="83" w:name="_Toc70641113"/>
      <w:r>
        <w:lastRenderedPageBreak/>
        <w:t>1.3.1.</w:t>
      </w:r>
      <w:r w:rsidR="00EC257B">
        <w:t>4</w:t>
      </w:r>
      <w:r>
        <w:t xml:space="preserve"> Gestori horizontálnych princípov</w:t>
      </w:r>
      <w:bookmarkEnd w:id="79"/>
      <w:bookmarkEnd w:id="80"/>
      <w:bookmarkEnd w:id="81"/>
      <w:bookmarkEnd w:id="82"/>
      <w:bookmarkEnd w:id="83"/>
    </w:p>
    <w:p w14:paraId="584A05C3" w14:textId="6828379B" w:rsidR="00B650E5" w:rsidRDefault="00B650E5" w:rsidP="00BC7CDB">
      <w:pPr>
        <w:pStyle w:val="Odsekzoznamu"/>
        <w:numPr>
          <w:ilvl w:val="0"/>
          <w:numId w:val="326"/>
        </w:numPr>
        <w:spacing w:before="120" w:after="120"/>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gestori HP. </w:t>
      </w:r>
      <w:r w:rsidR="00E7309F" w:rsidRPr="00E7309F">
        <w:rPr>
          <w:lang w:eastAsia="en-US"/>
        </w:rPr>
        <w:t>Úlohy gestora HP udržateľný rozvoj plnil do 31. 5. 2016 Úrad vlády SR, od 1. 6. 2016 do 30.6.2020 Úrad podpredsedu vlády SR pre investície a informatizáciu a od 1.7.2020 MIRRI.</w:t>
      </w:r>
      <w:r>
        <w:rPr>
          <w:lang w:eastAsia="en-US"/>
        </w:rPr>
        <w:t xml:space="preserve"> </w:t>
      </w:r>
      <w:r w:rsidR="00E7309F">
        <w:rPr>
          <w:lang w:eastAsia="en-US"/>
        </w:rPr>
        <w:t>Ú</w:t>
      </w:r>
      <w:r>
        <w:rPr>
          <w:lang w:eastAsia="en-US"/>
        </w:rPr>
        <w:t>lohy gestora HP rovnosť medzi mužmi a ženami a nediskriminácia plní Ministerstvo práce, sociálnych vecí a rodiny SR.</w:t>
      </w:r>
    </w:p>
    <w:p w14:paraId="2ACBFC42"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2"/>
      </w:r>
      <w:r w:rsidRPr="009078F6">
        <w:rPr>
          <w:lang w:eastAsia="en-US"/>
        </w:rPr>
        <w:t>;</w:t>
      </w:r>
    </w:p>
    <w:p w14:paraId="0039609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5" w:history="1">
        <w:r>
          <w:rPr>
            <w:rStyle w:val="Hypertextovprepojenie"/>
          </w:rPr>
          <w:t>CO_manual@mfsr.sk</w:t>
        </w:r>
      </w:hyperlink>
      <w:r>
        <w:rPr>
          <w:lang w:eastAsia="en-US"/>
        </w:rPr>
        <w:t xml:space="preserve">, OA </w:t>
      </w:r>
      <w:hyperlink r:id="rId16"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69EA17B1"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w:t>
      </w:r>
    </w:p>
    <w:p w14:paraId="168B0967" w14:textId="75F11F8A"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poskytuje súčinnosť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55"/>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vopred definuje rozsah údajov, ktoré sú potrebné na monitorovanie HP a ktoré je RO povinný získavať v rámci údajov z podporených projektov;</w:t>
      </w:r>
    </w:p>
    <w:p w14:paraId="1433BF4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55"/>
        </w:numPr>
        <w:tabs>
          <w:tab w:val="clear" w:pos="720"/>
        </w:tabs>
        <w:spacing w:before="120" w:after="120"/>
        <w:ind w:left="851" w:hanging="425"/>
        <w:jc w:val="both"/>
        <w:rPr>
          <w:lang w:eastAsia="en-US"/>
        </w:rPr>
      </w:pPr>
      <w:bookmarkStart w:id="84" w:name="kapitola_1315_ods_2r"/>
      <w:bookmarkStart w:id="85" w:name="kapitola_1315_ods_2s"/>
      <w:bookmarkEnd w:id="84"/>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85"/>
    <w:p w14:paraId="30B48F96" w14:textId="57D9B6DC"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zabezpečuje a vykonáva hodnotenie </w:t>
      </w:r>
      <w:r w:rsidR="00195520" w:rsidRPr="0057155E">
        <w:rPr>
          <w:lang w:eastAsia="en-US"/>
        </w:rPr>
        <w:t xml:space="preserve">alebo vypracováva podklady k hodnoteniu </w:t>
      </w:r>
      <w:r>
        <w:rPr>
          <w:lang w:eastAsia="en-US"/>
        </w:rPr>
        <w:t>príspevku EŠIF k uplatňovaniu a plneniu cieľov HP;</w:t>
      </w:r>
    </w:p>
    <w:p w14:paraId="19F54C8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6778DA11" w14:textId="3E53EAE4" w:rsidR="00B650E5" w:rsidRDefault="00B650E5" w:rsidP="0045286B">
      <w:pPr>
        <w:pStyle w:val="SRK4"/>
      </w:pPr>
      <w:bookmarkStart w:id="86" w:name="_Toc453233946"/>
      <w:bookmarkStart w:id="87" w:name="_Toc501629997"/>
      <w:bookmarkStart w:id="88" w:name="_Toc528577406"/>
      <w:bookmarkStart w:id="89" w:name="_Toc23330413"/>
      <w:bookmarkStart w:id="90" w:name="_Toc70641114"/>
      <w:r>
        <w:t>1.3.1.</w:t>
      </w:r>
      <w:r w:rsidR="00EC257B">
        <w:t>5</w:t>
      </w:r>
      <w:r>
        <w:t xml:space="preserve"> Orgán zabezpečujúci ochranu finančných záujmov</w:t>
      </w:r>
      <w:bookmarkEnd w:id="86"/>
      <w:bookmarkEnd w:id="87"/>
      <w:bookmarkEnd w:id="88"/>
      <w:bookmarkEnd w:id="89"/>
      <w:bookmarkEnd w:id="90"/>
    </w:p>
    <w:p w14:paraId="2252A667"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57"/>
        </w:numPr>
        <w:spacing w:before="120" w:after="120"/>
        <w:ind w:left="851" w:hanging="425"/>
        <w:jc w:val="both"/>
      </w:pPr>
      <w:r>
        <w:t>koordinuje a usmerňuje činnosti subjektov verejnej správy,</w:t>
      </w:r>
    </w:p>
    <w:p w14:paraId="7D157A9B" w14:textId="77777777" w:rsidR="00B650E5" w:rsidRDefault="00B650E5">
      <w:pPr>
        <w:numPr>
          <w:ilvl w:val="0"/>
          <w:numId w:val="57"/>
        </w:numPr>
        <w:spacing w:before="120" w:after="120"/>
        <w:ind w:left="851" w:hanging="425"/>
        <w:jc w:val="both"/>
      </w:pPr>
      <w:r>
        <w:t>zhromažďuje údaje o nezrovnalostiach od subjektov verejnej správy,</w:t>
      </w:r>
    </w:p>
    <w:p w14:paraId="3C0D8CD0"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0"/>
        </w:numPr>
        <w:spacing w:before="120" w:after="120"/>
        <w:ind w:left="851" w:hanging="425"/>
        <w:jc w:val="both"/>
      </w:pPr>
      <w:r>
        <w:t>poskytuje súčinnosť pri administratívnom vyšetrovaní,</w:t>
      </w:r>
    </w:p>
    <w:p w14:paraId="07A7FD04" w14:textId="77777777" w:rsidR="00B650E5" w:rsidRDefault="00B650E5">
      <w:pPr>
        <w:numPr>
          <w:ilvl w:val="0"/>
          <w:numId w:val="210"/>
        </w:numPr>
        <w:spacing w:before="120" w:after="120"/>
        <w:ind w:left="851" w:hanging="425"/>
        <w:jc w:val="both"/>
      </w:pPr>
      <w:r>
        <w:t>oznamuje nezrovnalosti EK podľa osobitných predpisov,</w:t>
      </w:r>
    </w:p>
    <w:p w14:paraId="52A2281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64"/>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34670D1D" w:rsidR="00B650E5" w:rsidRDefault="00B650E5" w:rsidP="0045286B">
      <w:pPr>
        <w:pStyle w:val="SRK4"/>
      </w:pPr>
      <w:bookmarkStart w:id="91" w:name="_Toc453233947"/>
      <w:bookmarkStart w:id="92" w:name="_Toc501629998"/>
      <w:bookmarkStart w:id="93" w:name="_Toc528577407"/>
      <w:bookmarkStart w:id="94" w:name="_Toc23330414"/>
      <w:bookmarkStart w:id="95" w:name="_Toc70641115"/>
      <w:r>
        <w:t>1.3.1.</w:t>
      </w:r>
      <w:r w:rsidR="00EC257B">
        <w:t>6</w:t>
      </w:r>
      <w:r>
        <w:t xml:space="preserve"> Ministerstvo zahraničných vecí a európskych záležitostí SR</w:t>
      </w:r>
      <w:bookmarkEnd w:id="91"/>
      <w:bookmarkEnd w:id="92"/>
      <w:bookmarkEnd w:id="93"/>
      <w:bookmarkEnd w:id="94"/>
      <w:bookmarkEnd w:id="95"/>
    </w:p>
    <w:p w14:paraId="14F974BE"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4422CFEA"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706ED4AB" w:rsidR="00B650E5" w:rsidRDefault="00B650E5" w:rsidP="0045286B">
      <w:pPr>
        <w:pStyle w:val="SRK4"/>
      </w:pPr>
      <w:bookmarkStart w:id="96" w:name="_Toc453233948"/>
      <w:bookmarkStart w:id="97" w:name="_Toc501629999"/>
      <w:bookmarkStart w:id="98" w:name="_Toc528577408"/>
      <w:bookmarkStart w:id="99" w:name="_Toc23330415"/>
      <w:bookmarkStart w:id="100" w:name="_Toc70641116"/>
      <w:bookmarkStart w:id="101" w:name="kapitola_1318"/>
      <w:r>
        <w:t>1.3.1.</w:t>
      </w:r>
      <w:r w:rsidR="00EC257B">
        <w:t>7</w:t>
      </w:r>
      <w:r>
        <w:t xml:space="preserve"> Národný monitorovací výbor</w:t>
      </w:r>
      <w:bookmarkEnd w:id="96"/>
      <w:bookmarkEnd w:id="97"/>
      <w:bookmarkEnd w:id="98"/>
      <w:bookmarkEnd w:id="99"/>
      <w:bookmarkEnd w:id="100"/>
      <w:r>
        <w:t xml:space="preserve"> </w:t>
      </w:r>
    </w:p>
    <w:bookmarkEnd w:id="101"/>
    <w:p w14:paraId="6C948159" w14:textId="77777777" w:rsidR="00B650E5" w:rsidRDefault="00B650E5">
      <w:pPr>
        <w:pStyle w:val="Odsekzoznamu"/>
        <w:numPr>
          <w:ilvl w:val="0"/>
          <w:numId w:val="65"/>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77777777" w:rsidR="00B650E5" w:rsidRDefault="00B650E5" w:rsidP="00625864">
      <w:pPr>
        <w:pStyle w:val="Odsekzoznamu"/>
        <w:numPr>
          <w:ilvl w:val="0"/>
          <w:numId w:val="65"/>
        </w:numPr>
        <w:spacing w:before="120" w:after="120"/>
        <w:contextualSpacing w:val="0"/>
        <w:jc w:val="both"/>
      </w:pPr>
      <w:r w:rsidRPr="00625864">
        <w:t xml:space="preserve">NMV pozostáva z predsedu, podpredsedu, ostatných členov NMV a pozorovateľov NMV. Predsedom NMV je člen vlády SR zodpovedný za plnenie úloh v rámci spolupráce pri využívaní </w:t>
      </w:r>
      <w:r w:rsidRPr="00625864">
        <w:lastRenderedPageBreak/>
        <w:t>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66E19ABB" w:rsidR="00B650E5" w:rsidRDefault="00B650E5">
      <w:pPr>
        <w:numPr>
          <w:ilvl w:val="0"/>
          <w:numId w:val="318"/>
        </w:numPr>
        <w:spacing w:before="120" w:after="120"/>
        <w:ind w:left="851" w:hanging="425"/>
        <w:jc w:val="both"/>
      </w:pPr>
      <w:r>
        <w:t>berie na vedomie navrhnuté realokácie finančných prostriedkov a následnú revíziu príslušných OP;</w:t>
      </w:r>
    </w:p>
    <w:p w14:paraId="516E54AA"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77F9E673" w:rsidR="00B650E5" w:rsidRPr="00F30094" w:rsidRDefault="00B650E5" w:rsidP="0045286B">
      <w:pPr>
        <w:pStyle w:val="SRK4"/>
      </w:pPr>
      <w:bookmarkStart w:id="102" w:name="_Toc453233949"/>
      <w:bookmarkStart w:id="103" w:name="_Toc501630000"/>
      <w:bookmarkStart w:id="104" w:name="_Toc528577409"/>
      <w:bookmarkStart w:id="105" w:name="_Toc23330416"/>
      <w:bookmarkStart w:id="106" w:name="_Toc70641117"/>
      <w:bookmarkStart w:id="107" w:name="kapitola_1319"/>
      <w:r w:rsidRPr="00F30094">
        <w:t>1.3.1.</w:t>
      </w:r>
      <w:r w:rsidR="00EC257B">
        <w:t>8</w:t>
      </w:r>
      <w:r w:rsidRPr="00F30094">
        <w:t xml:space="preserve"> Koordinačný výbor pre spoluprácu pri kontrole verejného obstarávania</w:t>
      </w:r>
      <w:bookmarkEnd w:id="102"/>
      <w:bookmarkEnd w:id="103"/>
      <w:bookmarkEnd w:id="104"/>
      <w:bookmarkEnd w:id="105"/>
      <w:bookmarkEnd w:id="106"/>
    </w:p>
    <w:bookmarkEnd w:id="107"/>
    <w:p w14:paraId="2FC50E5B"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75"/>
        </w:numPr>
        <w:spacing w:before="120" w:after="120"/>
        <w:ind w:left="426" w:hanging="426"/>
        <w:jc w:val="both"/>
        <w:rPr>
          <w:bCs/>
          <w:iCs/>
        </w:rPr>
      </w:pPr>
      <w:r>
        <w:rPr>
          <w:bCs/>
          <w:iCs/>
        </w:rPr>
        <w:lastRenderedPageBreak/>
        <w:t>Podrobnosti o zložení, pôsobnosti a organizácii výboru upraví štatút, za ktorého vypracovanie a následné aktualizácie zodpovedá ÚVO.</w:t>
      </w:r>
    </w:p>
    <w:p w14:paraId="50C5D8EB"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75"/>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4CF95C0D"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4EB37BA8" w14:textId="490AC6E8"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správy o činnosti sú predkladané NMV,</w:t>
      </w:r>
    </w:p>
    <w:p w14:paraId="569BB7F8"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3D7D994F" w:rsidR="00B650E5" w:rsidRDefault="00B650E5" w:rsidP="0045286B">
      <w:pPr>
        <w:pStyle w:val="SRK4"/>
      </w:pPr>
      <w:bookmarkStart w:id="108" w:name="_Toc453233950"/>
      <w:bookmarkStart w:id="109" w:name="_Toc501630001"/>
      <w:bookmarkStart w:id="110" w:name="_Toc528577410"/>
      <w:bookmarkStart w:id="111" w:name="_Toc23330417"/>
      <w:bookmarkStart w:id="112" w:name="_Toc70641118"/>
      <w:bookmarkStart w:id="113" w:name="_Toc389595958"/>
      <w:bookmarkStart w:id="114" w:name="kapitola_13110"/>
      <w:bookmarkStart w:id="115" w:name="_Toc378947502"/>
      <w:r>
        <w:t>1.3.1.</w:t>
      </w:r>
      <w:r w:rsidR="00EC257B">
        <w:t>9</w:t>
      </w:r>
      <w:r>
        <w:t xml:space="preserve"> Pracovná komisia pre koordináciu a zabezpečenie synergických účinkov medzi EŠIF a ostatnými nástrojmi podpory Únie a SR</w:t>
      </w:r>
      <w:bookmarkEnd w:id="108"/>
      <w:bookmarkEnd w:id="109"/>
      <w:bookmarkEnd w:id="110"/>
      <w:bookmarkEnd w:id="111"/>
      <w:bookmarkEnd w:id="112"/>
    </w:p>
    <w:bookmarkEnd w:id="113"/>
    <w:bookmarkEnd w:id="114"/>
    <w:p w14:paraId="6473C6A2"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44C11F6A" w:rsidR="00B650E5" w:rsidRPr="00682D0A" w:rsidRDefault="002D05B6" w:rsidP="00682D0A">
      <w:pPr>
        <w:numPr>
          <w:ilvl w:val="0"/>
          <w:numId w:val="74"/>
        </w:numPr>
        <w:spacing w:before="120" w:after="120"/>
        <w:ind w:left="426" w:hanging="426"/>
        <w:jc w:val="both"/>
        <w:rPr>
          <w:bCs/>
          <w:iCs/>
        </w:rPr>
      </w:pPr>
      <w:r>
        <w:rPr>
          <w:bCs/>
          <w:iCs/>
        </w:rPr>
        <w:t>MIRRI</w:t>
      </w:r>
      <w:r w:rsidR="00B650E5" w:rsidRPr="00682D0A">
        <w:rPr>
          <w:bCs/>
          <w:iCs/>
        </w:rPr>
        <w:t xml:space="preserve"> zriadi pracovnú komisiu </w:t>
      </w:r>
      <w:r w:rsidR="00B650E5" w:rsidRPr="00682D0A">
        <w:t>pre</w:t>
      </w:r>
      <w:r w:rsidR="00C22FD5">
        <w:t> </w:t>
      </w:r>
      <w:r w:rsidR="00B650E5" w:rsidRPr="00682D0A">
        <w:t>koordináciu a zabezpečenie synergických účinkov medzi EŠIF a ostatnými nástrojmi podpory Únie a SR (ďalej len ,,pracovná komisia“)</w:t>
      </w:r>
      <w:r w:rsidR="00B650E5" w:rsidRPr="00682D0A">
        <w:rPr>
          <w:bCs/>
          <w:iCs/>
        </w:rPr>
        <w:t>, ktorá s cieľom spoločného plánovania investícií z EŠIF, zabezpečí koordináciu synergických účinkov medzi EŠIF navzájom a medzi EŠIF a ostatnými nástrojmi podpory EÚ a SR.</w:t>
      </w:r>
    </w:p>
    <w:p w14:paraId="0CD469D6"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7" w:history="1">
        <w:r w:rsidRPr="00E41876">
          <w:rPr>
            <w:rStyle w:val="Hypertextovprepojenie"/>
          </w:rPr>
          <w:t>www.partnerskadohoda.gov.sk</w:t>
        </w:r>
      </w:hyperlink>
      <w:r w:rsidRPr="00E41876">
        <w:rPr>
          <w:bCs/>
          <w:iCs/>
        </w:rPr>
        <w:t>.</w:t>
      </w:r>
    </w:p>
    <w:p w14:paraId="702472C4" w14:textId="77777777" w:rsidR="00617AD2" w:rsidRDefault="00B650E5" w:rsidP="00682D0A">
      <w:pPr>
        <w:numPr>
          <w:ilvl w:val="0"/>
          <w:numId w:val="74"/>
        </w:numPr>
        <w:spacing w:before="120" w:after="120"/>
        <w:ind w:left="426" w:hanging="426"/>
        <w:jc w:val="both"/>
        <w:rPr>
          <w:bCs/>
          <w:iCs/>
        </w:rPr>
      </w:pPr>
      <w:r w:rsidRPr="00E41876">
        <w:rPr>
          <w:bCs/>
          <w:iCs/>
        </w:rPr>
        <w:t>Pracovná komisia zasadá podľa potreby, a to najmä v nadväznosti na</w:t>
      </w:r>
      <w:r w:rsidR="00617AD2">
        <w:rPr>
          <w:bCs/>
          <w:iCs/>
        </w:rPr>
        <w:t>:</w:t>
      </w:r>
      <w:r w:rsidRPr="00E41876">
        <w:rPr>
          <w:bCs/>
          <w:iCs/>
        </w:rPr>
        <w:t xml:space="preserve"> </w:t>
      </w:r>
    </w:p>
    <w:p w14:paraId="04EFC8ED" w14:textId="51174629" w:rsidR="00617AD2" w:rsidRDefault="00B650E5" w:rsidP="00617AD2">
      <w:pPr>
        <w:pStyle w:val="Odsekzoznamu"/>
        <w:numPr>
          <w:ilvl w:val="0"/>
          <w:numId w:val="463"/>
        </w:numPr>
        <w:spacing w:before="120" w:after="120"/>
        <w:ind w:left="851"/>
        <w:jc w:val="both"/>
        <w:rPr>
          <w:bCs/>
          <w:iCs/>
        </w:rPr>
      </w:pPr>
      <w:r w:rsidRPr="00617AD2">
        <w:rPr>
          <w:bCs/>
          <w:iCs/>
        </w:rPr>
        <w:lastRenderedPageBreak/>
        <w:t xml:space="preserve">zostavenie </w:t>
      </w:r>
      <w:r w:rsidR="00617AD2">
        <w:rPr>
          <w:bCs/>
          <w:iCs/>
        </w:rPr>
        <w:t xml:space="preserve">a schválenie </w:t>
      </w:r>
      <w:r w:rsidR="00494E77" w:rsidRPr="00617AD2">
        <w:rPr>
          <w:bCs/>
          <w:iCs/>
        </w:rPr>
        <w:t xml:space="preserve">harmonogramu </w:t>
      </w:r>
      <w:r w:rsidR="00C31495" w:rsidRPr="00617AD2">
        <w:rPr>
          <w:bCs/>
          <w:iCs/>
        </w:rPr>
        <w:t xml:space="preserve">vyhlasovania </w:t>
      </w:r>
      <w:r w:rsidR="00373288" w:rsidRPr="00617AD2">
        <w:rPr>
          <w:bCs/>
          <w:iCs/>
        </w:rPr>
        <w:t>výziev a vyzvaní</w:t>
      </w:r>
      <w:r w:rsidR="00494E77">
        <w:rPr>
          <w:rStyle w:val="Odkaznapoznmkupodiarou"/>
          <w:bCs/>
          <w:iCs/>
        </w:rPr>
        <w:footnoteReference w:id="13"/>
      </w:r>
      <w:r w:rsidR="004B048E" w:rsidRPr="00617AD2">
        <w:rPr>
          <w:bCs/>
          <w:iCs/>
        </w:rPr>
        <w:t xml:space="preserve"> </w:t>
      </w:r>
      <w:r w:rsidR="004B048E" w:rsidRPr="00617AD2">
        <w:rPr>
          <w:bCs/>
          <w:iCs/>
          <w:szCs w:val="22"/>
          <w:lang w:eastAsia="en-US"/>
        </w:rPr>
        <w:t>(ďalej aj „HVVV“)</w:t>
      </w:r>
      <w:r w:rsidR="00C17D05" w:rsidRPr="00617AD2">
        <w:rPr>
          <w:bCs/>
          <w:iCs/>
        </w:rPr>
        <w:t xml:space="preserve"> </w:t>
      </w:r>
      <w:r w:rsidR="00617AD2">
        <w:rPr>
          <w:bCs/>
          <w:iCs/>
        </w:rPr>
        <w:t>na nasledujúci kalendárny rok, alebo</w:t>
      </w:r>
    </w:p>
    <w:p w14:paraId="3701E7E0" w14:textId="5121D66C" w:rsidR="00B650E5" w:rsidRDefault="00617AD2" w:rsidP="00617AD2">
      <w:pPr>
        <w:pStyle w:val="Odsekzoznamu"/>
        <w:numPr>
          <w:ilvl w:val="0"/>
          <w:numId w:val="463"/>
        </w:numPr>
        <w:spacing w:before="120" w:after="120"/>
        <w:ind w:left="851"/>
        <w:jc w:val="both"/>
        <w:rPr>
          <w:bCs/>
          <w:iCs/>
        </w:rPr>
      </w:pPr>
      <w:r w:rsidRPr="00617AD2">
        <w:rPr>
          <w:bCs/>
          <w:iCs/>
        </w:rPr>
        <w:t>aktualizácie HVVV vyplývajúcej z operatívnych potrieb členov komisie</w:t>
      </w:r>
      <w:r w:rsidR="00E41876">
        <w:rPr>
          <w:bCs/>
          <w:iCs/>
        </w:rPr>
        <w:t>.</w:t>
      </w:r>
    </w:p>
    <w:p w14:paraId="1E6AEFE7" w14:textId="5B85B230" w:rsidR="00B650E5" w:rsidRPr="00425DB6" w:rsidRDefault="00617AD2" w:rsidP="00436E47">
      <w:pPr>
        <w:spacing w:before="120" w:after="120"/>
        <w:ind w:left="491"/>
        <w:jc w:val="both"/>
        <w:rPr>
          <w:bCs/>
          <w:iCs/>
        </w:rPr>
      </w:pPr>
      <w:r w:rsidRPr="00617AD2">
        <w:rPr>
          <w:bCs/>
          <w:iCs/>
        </w:rPr>
        <w:t>Podrobnejšie činnosti pracovnej komisie, postupy k zostavovaniu HVVV, povinnosti RO stanovuje metodický pokyn vydaný CKO</w:t>
      </w:r>
      <w:r>
        <w:rPr>
          <w:rStyle w:val="Odkaznapoznmkupodiarou"/>
          <w:bCs/>
          <w:iCs/>
        </w:rPr>
        <w:footnoteReference w:id="14"/>
      </w:r>
      <w:r>
        <w:rPr>
          <w:bCs/>
          <w:iCs/>
        </w:rPr>
        <w:t>.</w:t>
      </w:r>
    </w:p>
    <w:p w14:paraId="07824331" w14:textId="5C86A470" w:rsidR="00B650E5" w:rsidRDefault="00B650E5" w:rsidP="0045286B">
      <w:pPr>
        <w:pStyle w:val="SRK4"/>
      </w:pPr>
      <w:bookmarkStart w:id="116" w:name="_Toc453233951"/>
      <w:bookmarkStart w:id="117" w:name="_Toc501630002"/>
      <w:bookmarkStart w:id="118" w:name="_Toc528577411"/>
      <w:bookmarkStart w:id="119" w:name="_Toc23330418"/>
      <w:bookmarkStart w:id="120" w:name="_Toc70641119"/>
      <w:r>
        <w:t>1.3.1.1</w:t>
      </w:r>
      <w:r w:rsidR="00EC257B">
        <w:t>0</w:t>
      </w:r>
      <w:r>
        <w:t xml:space="preserve"> Rada CKO</w:t>
      </w:r>
      <w:bookmarkEnd w:id="115"/>
      <w:bookmarkEnd w:id="116"/>
      <w:bookmarkEnd w:id="117"/>
      <w:bookmarkEnd w:id="118"/>
      <w:bookmarkEnd w:id="119"/>
      <w:bookmarkEnd w:id="120"/>
    </w:p>
    <w:p w14:paraId="2B587336"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4B7E3C9A"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w:t>
      </w:r>
      <w:r w:rsidR="00FD560B">
        <w:rPr>
          <w:szCs w:val="22"/>
        </w:rPr>
        <w:t> </w:t>
      </w:r>
      <w:r>
        <w:rPr>
          <w:szCs w:val="22"/>
        </w:rPr>
        <w:t>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2EEA9CE9"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5FCECEEA"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r w:rsidR="006A6B67">
        <w:rPr>
          <w:szCs w:val="22"/>
        </w:rPr>
        <w:t xml:space="preserve"> </w:t>
      </w:r>
      <w:r w:rsidR="006A6B67">
        <w:t xml:space="preserve">Na zasadnutie počas krízovej situácie, zabezpečené elektronickými komunikačnými prostriedkami sa primerane aplikuje </w:t>
      </w:r>
      <w:hyperlink w:anchor="kapitola_13233" w:history="1">
        <w:r w:rsidR="006A6B67" w:rsidRPr="009F485F">
          <w:rPr>
            <w:rStyle w:val="Hypertextovprepojenie"/>
          </w:rPr>
          <w:t>kapitola 1.3.2.3.3 Systému riadenia EŠIF</w:t>
        </w:r>
      </w:hyperlink>
      <w:r w:rsidR="006A6B67">
        <w:t>.</w:t>
      </w:r>
    </w:p>
    <w:p w14:paraId="01681CEE"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122A8FA2" w14:textId="345F552C" w:rsidR="00B650E5" w:rsidRDefault="00B650E5" w:rsidP="0045286B">
      <w:pPr>
        <w:pStyle w:val="SRK4"/>
      </w:pPr>
      <w:bookmarkStart w:id="121" w:name="_Toc453233952"/>
      <w:bookmarkStart w:id="122" w:name="_Toc501630003"/>
      <w:bookmarkStart w:id="123" w:name="_Toc528577412"/>
      <w:bookmarkStart w:id="124" w:name="_Toc23330419"/>
      <w:bookmarkStart w:id="125" w:name="_Toc70641120"/>
      <w:bookmarkStart w:id="126" w:name="_Toc378947476"/>
      <w:r>
        <w:t>1.3.1.1</w:t>
      </w:r>
      <w:r w:rsidR="00EC257B">
        <w:t>1</w:t>
      </w:r>
      <w:r>
        <w:t xml:space="preserve"> Úrad vlády Slovenskej republiky</w:t>
      </w:r>
      <w:bookmarkEnd w:id="121"/>
      <w:bookmarkEnd w:id="122"/>
      <w:bookmarkEnd w:id="123"/>
      <w:bookmarkEnd w:id="124"/>
      <w:bookmarkEnd w:id="125"/>
    </w:p>
    <w:p w14:paraId="05D50409" w14:textId="77777777" w:rsidR="00B650E5" w:rsidRDefault="00B650E5" w:rsidP="0057155E">
      <w:pPr>
        <w:numPr>
          <w:ilvl w:val="0"/>
          <w:numId w:val="458"/>
        </w:numPr>
        <w:spacing w:before="120" w:after="120"/>
        <w:jc w:val="both"/>
        <w:rPr>
          <w:szCs w:val="22"/>
        </w:rPr>
      </w:pPr>
      <w:bookmarkStart w:id="127"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8"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5"/>
      </w:r>
      <w:r w:rsidRPr="00FA5206">
        <w:t xml:space="preserve"> komunikačnej stratégie pre OP a informovanie o OP na</w:t>
      </w:r>
      <w:r>
        <w:t> </w:t>
      </w:r>
      <w:r w:rsidRPr="00FA5206">
        <w:t>úrovni PD;</w:t>
      </w:r>
    </w:p>
    <w:p w14:paraId="14A8FBAB" w14:textId="19DCC523" w:rsidR="00B650E5" w:rsidRPr="000E286B" w:rsidRDefault="00B650E5" w:rsidP="00887887">
      <w:pPr>
        <w:pStyle w:val="Odsekzoznamu"/>
        <w:numPr>
          <w:ilvl w:val="0"/>
          <w:numId w:val="394"/>
        </w:numPr>
        <w:spacing w:before="120" w:after="120"/>
        <w:ind w:left="426" w:firstLine="0"/>
        <w:contextualSpacing w:val="0"/>
        <w:jc w:val="both"/>
      </w:pPr>
      <w:r w:rsidRPr="00FA5206">
        <w:t>usmerňuje riadiace orgány v oblasti informovania a komunikácie.</w:t>
      </w:r>
    </w:p>
    <w:p w14:paraId="31CB872B" w14:textId="31B70A9A" w:rsidR="00B650E5" w:rsidRDefault="00B650E5" w:rsidP="0057155E">
      <w:pPr>
        <w:numPr>
          <w:ilvl w:val="0"/>
          <w:numId w:val="458"/>
        </w:numPr>
        <w:spacing w:before="120" w:after="120"/>
        <w:jc w:val="both"/>
      </w:pPr>
      <w:bookmarkStart w:id="128" w:name="kapitola_13112_ods_3"/>
      <w:bookmarkEnd w:id="127"/>
      <w:bookmarkEnd w:id="128"/>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57155E">
      <w:pPr>
        <w:numPr>
          <w:ilvl w:val="0"/>
          <w:numId w:val="458"/>
        </w:numPr>
        <w:spacing w:before="120" w:after="120"/>
        <w:jc w:val="both"/>
      </w:pPr>
      <w:r>
        <w:lastRenderedPageBreak/>
        <w:t>ÚV SR (resp. jednotlivé útvary ÚV SR) vypracováva manuál procedúr a zabezpečuje jeho zavedenie ako záväzného vnútorného aktu inštitúcie vykonávajúcej úlohy v zmysle tejto kapitoly.</w:t>
      </w:r>
    </w:p>
    <w:p w14:paraId="61F74755" w14:textId="74083DE3" w:rsidR="00B650E5" w:rsidRDefault="00B650E5" w:rsidP="0057155E">
      <w:pPr>
        <w:pStyle w:val="Odsekzoznamu"/>
        <w:numPr>
          <w:ilvl w:val="0"/>
          <w:numId w:val="458"/>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 xml:space="preserve">ods. </w:t>
        </w:r>
        <w:r w:rsidR="00611C2B">
          <w:rPr>
            <w:rStyle w:val="Hypertextovprepojenie"/>
          </w:rPr>
          <w:t>2</w:t>
        </w:r>
        <w:r w:rsidR="00484BD5">
          <w:rPr>
            <w:rStyle w:val="Hypertextovprepojenie"/>
          </w:rPr>
          <w:t xml:space="preserve">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tejto kapitoly</w:t>
        </w:r>
      </w:hyperlink>
      <w:r w:rsidRPr="00FA5206">
        <w:t xml:space="preserve">, a ktorý mení alebo iným spôsobom upravuje výkon práv a povinností subjektov zapojených do tohto 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7B3B1FE1" w:rsidR="00B650E5" w:rsidRDefault="00B650E5" w:rsidP="0057155E">
      <w:pPr>
        <w:pStyle w:val="Odsekzoznamu"/>
        <w:numPr>
          <w:ilvl w:val="0"/>
          <w:numId w:val="458"/>
        </w:numPr>
        <w:spacing w:before="120" w:after="120"/>
        <w:contextualSpacing w:val="0"/>
        <w:jc w:val="both"/>
      </w:pPr>
      <w:r>
        <w:t xml:space="preserve">ÚV SR zverejní dokumenty podľa </w:t>
      </w:r>
      <w:hyperlink w:history="1">
        <w:r w:rsidR="00611C2B" w:rsidRPr="00611C2B">
          <w:rPr>
            <w:rStyle w:val="Hypertextovprepojenie"/>
          </w:rPr>
          <w:t>ods. 2 tejto kapitoly</w:t>
        </w:r>
      </w:hyperlink>
      <w:r>
        <w:t xml:space="preserve"> na webovom sídle </w:t>
      </w:r>
      <w:hyperlink r:id="rId19" w:history="1">
        <w:r w:rsidRPr="00FA1E63">
          <w:rPr>
            <w:rStyle w:val="Hypertextovprepojenie"/>
          </w:rPr>
          <w:t>www.partnerskadohoda.gov.sk</w:t>
        </w:r>
      </w:hyperlink>
      <w:r>
        <w:t>.</w:t>
      </w:r>
    </w:p>
    <w:p w14:paraId="34F8CE1E" w14:textId="77777777" w:rsidR="00B650E5" w:rsidRDefault="00B650E5" w:rsidP="0057155E">
      <w:pPr>
        <w:numPr>
          <w:ilvl w:val="0"/>
          <w:numId w:val="458"/>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2642E2AA" w:rsidR="00B650E5" w:rsidRPr="0045286B" w:rsidRDefault="00B650E5" w:rsidP="0045286B">
      <w:pPr>
        <w:pStyle w:val="SRK4"/>
      </w:pPr>
      <w:bookmarkStart w:id="129" w:name="_Toc501630004"/>
      <w:bookmarkStart w:id="130" w:name="_Toc528577413"/>
      <w:bookmarkStart w:id="131" w:name="_Toc23330420"/>
      <w:bookmarkStart w:id="132" w:name="_Toc70641121"/>
      <w:r w:rsidRPr="001B709E">
        <w:t>1.3.1.1</w:t>
      </w:r>
      <w:r w:rsidR="00EC257B">
        <w:t>2</w:t>
      </w:r>
      <w:r w:rsidRPr="001B709E">
        <w:t xml:space="preserve"> Nezávislý monitorovací subjekt</w:t>
      </w:r>
      <w:bookmarkEnd w:id="129"/>
      <w:bookmarkEnd w:id="130"/>
      <w:bookmarkEnd w:id="131"/>
      <w:bookmarkEnd w:id="132"/>
    </w:p>
    <w:p w14:paraId="7C3DE29B"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6EFE6B32"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 xml:space="preserve">v súlade s uznesením vlády SR č. 519/2014 </w:t>
      </w:r>
      <w:r w:rsidR="00EC257B">
        <w:t>MIRRI</w:t>
      </w:r>
      <w:r>
        <w:t>.</w:t>
      </w:r>
    </w:p>
    <w:p w14:paraId="318CC064"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lastRenderedPageBreak/>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5D6EDDF8" w14:textId="0FB2A1AE" w:rsidR="00B650E5"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6"/>
      </w:r>
      <w:r>
        <w:t>.</w:t>
      </w:r>
    </w:p>
    <w:p w14:paraId="149DFF33" w14:textId="7E7FFC9D" w:rsidR="00867887" w:rsidRPr="0045286B" w:rsidRDefault="00867887" w:rsidP="0057155E">
      <w:pPr>
        <w:pStyle w:val="SRK4"/>
      </w:pPr>
      <w:bookmarkStart w:id="133" w:name="_Toc70641122"/>
      <w:r w:rsidRPr="001B709E">
        <w:t>1.3.1.1</w:t>
      </w:r>
      <w:r w:rsidR="00787FF6">
        <w:t>3</w:t>
      </w:r>
      <w:r w:rsidRPr="001B709E">
        <w:t xml:space="preserve"> </w:t>
      </w:r>
      <w:r>
        <w:t>Gestor AK EŠIF</w:t>
      </w:r>
      <w:bookmarkEnd w:id="133"/>
    </w:p>
    <w:p w14:paraId="7E743974" w14:textId="27919D57" w:rsidR="00867887" w:rsidRPr="000E286B" w:rsidRDefault="00867887" w:rsidP="0057155E">
      <w:pPr>
        <w:numPr>
          <w:ilvl w:val="0"/>
          <w:numId w:val="460"/>
        </w:numPr>
        <w:spacing w:before="120" w:after="120"/>
        <w:jc w:val="both"/>
      </w:pPr>
      <w:bookmarkStart w:id="134" w:name="kapitola_13113_ods_1"/>
      <w:bookmarkEnd w:id="134"/>
      <w:r>
        <w:rPr>
          <w:szCs w:val="22"/>
        </w:rPr>
        <w:t>MIRRI</w:t>
      </w:r>
      <w:r w:rsidRPr="00FA5206">
        <w:rPr>
          <w:szCs w:val="22"/>
        </w:rPr>
        <w:t xml:space="preserve"> </w:t>
      </w:r>
      <w:r>
        <w:rPr>
          <w:szCs w:val="22"/>
        </w:rPr>
        <w:t>plní od 1.10.2020 úlohy gestora AK EŠIF.</w:t>
      </w:r>
      <w:r w:rsidRPr="00FA5206">
        <w:rPr>
          <w:szCs w:val="22"/>
        </w:rPr>
        <w:t xml:space="preserve"> </w:t>
      </w:r>
      <w:r>
        <w:rPr>
          <w:szCs w:val="22"/>
        </w:rPr>
        <w:t>V</w:t>
      </w:r>
      <w:r w:rsidRPr="00FA5206">
        <w:rPr>
          <w:szCs w:val="22"/>
        </w:rPr>
        <w:t> tejto oblasti najmä:</w:t>
      </w:r>
    </w:p>
    <w:p w14:paraId="4BCD1DDC" w14:textId="77777777" w:rsidR="00867887" w:rsidRPr="00FA5206" w:rsidRDefault="00867887" w:rsidP="00867887">
      <w:pPr>
        <w:pStyle w:val="Odsekzoznamu"/>
        <w:numPr>
          <w:ilvl w:val="0"/>
          <w:numId w:val="396"/>
        </w:numPr>
        <w:spacing w:before="120" w:after="120"/>
        <w:ind w:left="709" w:hanging="283"/>
        <w:contextualSpacing w:val="0"/>
        <w:jc w:val="both"/>
      </w:pPr>
      <w:r w:rsidRPr="00FA5206">
        <w:t>vytvára systémový rámec pre podporu inštitucionálneho rozvoja</w:t>
      </w:r>
      <w:r>
        <w:t>,</w:t>
      </w:r>
      <w:r w:rsidRPr="00FA5206">
        <w:t xml:space="preserve"> budovania </w:t>
      </w:r>
      <w:r>
        <w:t xml:space="preserve">a monitorovania </w:t>
      </w:r>
      <w:r w:rsidRPr="00FA5206">
        <w:t>administratívnych kapacít orgánov zapojených do procesu implementácie</w:t>
      </w:r>
      <w:r>
        <w:t xml:space="preserve"> EŠIF</w:t>
      </w:r>
      <w:r w:rsidRPr="00FA5206">
        <w:t>;</w:t>
      </w:r>
    </w:p>
    <w:p w14:paraId="16FF718B" w14:textId="44E7BDD5" w:rsidR="00867887" w:rsidRPr="00FA5206" w:rsidRDefault="00867887" w:rsidP="00867887">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r>
        <w:t>, Centrálny plán vzdelávania</w:t>
      </w:r>
      <w:r w:rsidRPr="00FA5206">
        <w:t xml:space="preserve"> pre PO 2014 - 2020 a zabezpeč</w:t>
      </w:r>
      <w:r w:rsidR="006916F0">
        <w:t>uje</w:t>
      </w:r>
      <w:r w:rsidRPr="00FA5206">
        <w:t xml:space="preserve"> realizáciu z neho vyplývajúcich vzdelávacích aktivít pre</w:t>
      </w:r>
      <w:r>
        <w:t> </w:t>
      </w:r>
      <w:r w:rsidRPr="00FA5206">
        <w:t>subjekty zapojené do</w:t>
      </w:r>
      <w:r>
        <w:t> </w:t>
      </w:r>
      <w:r w:rsidRPr="00FA5206">
        <w:t>procesu implementácie</w:t>
      </w:r>
      <w:r>
        <w:t>, riadenia, kontroly a auditu EŠIF</w:t>
      </w:r>
      <w:r w:rsidRPr="00FA5206">
        <w:t xml:space="preserve">; </w:t>
      </w:r>
    </w:p>
    <w:p w14:paraId="62760F26" w14:textId="77777777" w:rsidR="00867887" w:rsidRDefault="00867887" w:rsidP="0057155E">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r>
        <w:t>, vedie pravidelne aktualizovanú databázu administratívnych kapacít EŠIF</w:t>
      </w:r>
      <w:r w:rsidRPr="00FA5206">
        <w:t>;</w:t>
      </w:r>
    </w:p>
    <w:p w14:paraId="4A8B4031" w14:textId="52385E3D" w:rsidR="006916F0" w:rsidRDefault="00867887" w:rsidP="0057155E">
      <w:pPr>
        <w:pStyle w:val="Odsekzoznamu"/>
        <w:numPr>
          <w:ilvl w:val="0"/>
          <w:numId w:val="396"/>
        </w:numPr>
        <w:spacing w:before="120" w:after="120"/>
        <w:ind w:left="709" w:hanging="283"/>
        <w:contextualSpacing w:val="0"/>
        <w:jc w:val="both"/>
      </w:pPr>
      <w:r w:rsidRPr="00FA5206">
        <w:rPr>
          <w:lang w:eastAsia="en-US"/>
        </w:rPr>
        <w:t xml:space="preserve">vypracúva </w:t>
      </w:r>
      <w:r>
        <w:rPr>
          <w:lang w:eastAsia="en-US"/>
        </w:rPr>
        <w:t xml:space="preserve">a zverejňuje každoročne dokument </w:t>
      </w:r>
      <w:r w:rsidRPr="00FA5206">
        <w:rPr>
          <w:lang w:eastAsia="en-US"/>
        </w:rPr>
        <w:t>Informáci</w:t>
      </w:r>
      <w:r>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Pr>
          <w:lang w:eastAsia="en-US"/>
        </w:rPr>
        <w:t>,</w:t>
      </w:r>
      <w:r w:rsidRPr="00FA5206">
        <w:rPr>
          <w:lang w:eastAsia="en-US"/>
        </w:rPr>
        <w:t xml:space="preserve"> kontroly </w:t>
      </w:r>
      <w:r>
        <w:rPr>
          <w:lang w:eastAsia="en-US"/>
        </w:rPr>
        <w:t xml:space="preserve">a auditu </w:t>
      </w:r>
      <w:r w:rsidRPr="00FA5206">
        <w:rPr>
          <w:lang w:eastAsia="en-US"/>
        </w:rPr>
        <w:t>EŠIF</w:t>
      </w:r>
      <w:r w:rsidR="006916F0">
        <w:rPr>
          <w:lang w:eastAsia="en-US"/>
        </w:rPr>
        <w:t>.</w:t>
      </w:r>
    </w:p>
    <w:p w14:paraId="300CD17D" w14:textId="7F5012CD" w:rsidR="006916F0" w:rsidRPr="00665C11" w:rsidRDefault="006916F0" w:rsidP="00665C11">
      <w:pPr>
        <w:numPr>
          <w:ilvl w:val="0"/>
          <w:numId w:val="460"/>
        </w:numPr>
        <w:spacing w:before="120" w:after="120"/>
        <w:jc w:val="both"/>
        <w:rPr>
          <w:szCs w:val="22"/>
        </w:rPr>
      </w:pPr>
      <w:bookmarkStart w:id="135" w:name="kapitola_13113_ods_2"/>
      <w:bookmarkEnd w:id="135"/>
      <w:r w:rsidRPr="00665C11">
        <w:rPr>
          <w:szCs w:val="22"/>
        </w:rPr>
        <w:t>Gestor AK EŠIF vypracúva a aktualizuje za účelom plnenia úloh, uvedených vyššie vzory</w:t>
      </w:r>
      <w:r>
        <w:rPr>
          <w:szCs w:val="22"/>
        </w:rPr>
        <w:t xml:space="preserve"> </w:t>
      </w:r>
      <w:r w:rsidRPr="00665C11">
        <w:rPr>
          <w:szCs w:val="22"/>
        </w:rPr>
        <w:t>relevantných formulárov, metodické pokyny, metodické výklady a výnimky.</w:t>
      </w:r>
    </w:p>
    <w:p w14:paraId="76CD7087" w14:textId="0DC7BED7" w:rsidR="006916F0" w:rsidRPr="00665C11" w:rsidRDefault="006916F0" w:rsidP="00665C11">
      <w:pPr>
        <w:numPr>
          <w:ilvl w:val="0"/>
          <w:numId w:val="460"/>
        </w:numPr>
        <w:spacing w:before="120" w:after="120"/>
        <w:jc w:val="both"/>
        <w:rPr>
          <w:szCs w:val="22"/>
        </w:rPr>
      </w:pPr>
      <w:r w:rsidRPr="00665C11">
        <w:rPr>
          <w:szCs w:val="22"/>
        </w:rPr>
        <w:t xml:space="preserve">Gestor AK EŠIF je v súvislosti s plnením kompetencie podľa </w:t>
      </w:r>
      <w:hyperlink w:anchor="kapitola_13113_ods_2" w:history="1">
        <w:r w:rsidR="00A57BFA" w:rsidRPr="00665C11">
          <w:rPr>
            <w:rStyle w:val="Hypertextovprepojenie"/>
            <w:szCs w:val="22"/>
          </w:rPr>
          <w:t>ods. 2 tejto kapitoly</w:t>
        </w:r>
      </w:hyperlink>
      <w:r w:rsidR="00A57BFA" w:rsidRPr="00665C11">
        <w:rPr>
          <w:szCs w:val="22"/>
        </w:rPr>
        <w:t xml:space="preserve"> povin</w:t>
      </w:r>
      <w:r w:rsidRPr="00665C11">
        <w:rPr>
          <w:szCs w:val="22"/>
        </w:rPr>
        <w:t xml:space="preserve">ný vydať výklad k dokumentom najneskôr do 30 pracovných dní odo dňa nadobudnutia účinnosti všeobecne záväzného právneho predpisu, ktorý upravuje právne vzťahy v oblasti podľa </w:t>
      </w:r>
      <w:hyperlink w:anchor="kapitola_12_ods_5" w:history="1">
        <w:r w:rsidR="00AA2AE6" w:rsidRPr="00665C11">
          <w:rPr>
            <w:rStyle w:val="Hypertextovprepojenie"/>
            <w:szCs w:val="22"/>
          </w:rPr>
          <w:t>ods. 1 tejto kapitoly</w:t>
        </w:r>
      </w:hyperlink>
      <w:r w:rsidR="00AA2AE6" w:rsidRPr="00665C11">
        <w:rPr>
          <w:szCs w:val="22"/>
        </w:rPr>
        <w:t>, a kt</w:t>
      </w:r>
      <w:r w:rsidRPr="00665C11">
        <w:rPr>
          <w:szCs w:val="22"/>
        </w:rPr>
        <w:t xml:space="preserve">orý mení alebo iným spôsobom upravuje výkon práv a povinností subjektov zapojených do tohto procesu. Gestor AK EŠIF vykoná aktualizáciu vydaných vzorov formulárov, metodických výkladov a metodických pokynov v súlade s </w:t>
      </w:r>
      <w:hyperlink w:anchor="kapitola_12_ods_5" w:history="1">
        <w:r w:rsidR="00AA2AE6" w:rsidRPr="00665C11">
          <w:rPr>
            <w:rStyle w:val="Hypertextovprepojenie"/>
            <w:szCs w:val="22"/>
          </w:rPr>
          <w:t>kapitolou 1.2, odsek 5</w:t>
        </w:r>
      </w:hyperlink>
      <w:r w:rsidRPr="00665C11">
        <w:rPr>
          <w:szCs w:val="22"/>
        </w:rPr>
        <w:t xml:space="preserve"> Systému riadenia EŠIF v prípade, ak dôjde k zmene Systému finančného riadenia, alebo zmene podzákonného právneho predpisu, s</w:t>
      </w:r>
      <w:r w:rsidR="006D6830">
        <w:rPr>
          <w:szCs w:val="22"/>
        </w:rPr>
        <w:t> </w:t>
      </w:r>
      <w:r w:rsidRPr="00665C11">
        <w:rPr>
          <w:szCs w:val="22"/>
        </w:rPr>
        <w:t>priamym vplyvom na ustanovenia dokumentov, uvedených v </w:t>
      </w:r>
      <w:hyperlink w:anchor="kapitola_13113_ods_2" w:history="1">
        <w:r w:rsidR="00AA2AE6" w:rsidRPr="00665C11">
          <w:rPr>
            <w:rStyle w:val="Hypertextovprepojenie"/>
            <w:szCs w:val="22"/>
          </w:rPr>
          <w:t>ods. 2 tejto kapitoly</w:t>
        </w:r>
        <w:r w:rsidRPr="00665C11">
          <w:rPr>
            <w:rStyle w:val="Hypertextovprepojenie"/>
            <w:szCs w:val="22"/>
          </w:rPr>
          <w:t>.</w:t>
        </w:r>
      </w:hyperlink>
      <w:r w:rsidRPr="00665C11">
        <w:rPr>
          <w:szCs w:val="22"/>
        </w:rPr>
        <w:t xml:space="preserve"> Gestor AK EŠIF vykoná aktualizáciu za účelom odstránenia potenciálnych rozporov medzi úpravou obsiahnutou v týchto dokumentoch a úpravou v zmenenom podzákonnom právnom predpise. Gestor AK EŠIF zabezpečuje aktualizáciu dokumentov, uvedených v </w:t>
      </w:r>
      <w:hyperlink w:anchor="kapitola_13113_ods_2" w:history="1">
        <w:r w:rsidR="00AA2AE6" w:rsidRPr="00665C11">
          <w:rPr>
            <w:rStyle w:val="Hypertextovprepojenie"/>
            <w:szCs w:val="22"/>
          </w:rPr>
          <w:t>ods. 2 tejto kapitoly</w:t>
        </w:r>
      </w:hyperlink>
      <w:r w:rsidR="00AA2AE6" w:rsidRPr="00665C11">
        <w:rPr>
          <w:szCs w:val="22"/>
        </w:rPr>
        <w:t xml:space="preserve"> a</w:t>
      </w:r>
      <w:r w:rsidRPr="00665C11">
        <w:rPr>
          <w:szCs w:val="22"/>
        </w:rPr>
        <w:t xml:space="preserve">j v prípade odôvodnenej potreby vyplývajúcej z implementácie OP. Gestor AK EŠIF predkladá aktualizovanú verziu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xml:space="preserve"> na pr</w:t>
      </w:r>
      <w:r w:rsidRPr="00665C11">
        <w:rPr>
          <w:szCs w:val="22"/>
        </w:rPr>
        <w:t xml:space="preserve">ipomienkovanie subjektom zapojeným do riadenia, implementácie, kontroly a auditu  EŠIF. Gestor AK EŠIF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 Uvedené oprávnenie sa vzťahuje výlučne na zmeny, ktoré vychádzajú z potreby </w:t>
      </w:r>
      <w:r w:rsidRPr="00665C11">
        <w:rPr>
          <w:szCs w:val="22"/>
        </w:rPr>
        <w:lastRenderedPageBreak/>
        <w:t xml:space="preserve">transpozície vyššie citovaných dokumentov do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a kt</w:t>
      </w:r>
      <w:r w:rsidRPr="00665C11">
        <w:rPr>
          <w:szCs w:val="22"/>
        </w:rPr>
        <w:t>oré nevyžadujú podrobnejšiu úpravu (bližšiu špecifikáciu práv a povinností subjektov zapojených do implementácie EŠIF nad rámec ich vymedzenia v predmetných dokumentoch) zo strany Gestora AK EŠIF. Gestor AK EŠIF v</w:t>
      </w:r>
      <w:r w:rsidR="006D6830">
        <w:rPr>
          <w:szCs w:val="22"/>
        </w:rPr>
        <w:t> </w:t>
      </w:r>
      <w:r w:rsidRPr="00665C11">
        <w:rPr>
          <w:szCs w:val="22"/>
        </w:rPr>
        <w:t xml:space="preserve">súvislosti s každou aktualizáciou dokumentov </w:t>
      </w:r>
      <w:hyperlink w:anchor="kapitola_13113_ods_2" w:history="1">
        <w:r w:rsidRPr="00665C11">
          <w:rPr>
            <w:rStyle w:val="Hypertextovprepojenie"/>
            <w:szCs w:val="22"/>
          </w:rPr>
          <w:t xml:space="preserve">podľa </w:t>
        </w:r>
        <w:r w:rsidR="00AB4038" w:rsidRPr="00665C11">
          <w:rPr>
            <w:rStyle w:val="Hypertextovprepojenie"/>
            <w:szCs w:val="22"/>
          </w:rPr>
          <w:t>ods. 2 tejto kapitoly</w:t>
        </w:r>
      </w:hyperlink>
      <w:r w:rsidR="00AB4038" w:rsidRPr="00665C11">
        <w:rPr>
          <w:szCs w:val="22"/>
        </w:rPr>
        <w:t xml:space="preserve"> infor</w:t>
      </w:r>
      <w:r w:rsidRPr="00665C11">
        <w:rPr>
          <w:szCs w:val="22"/>
        </w:rPr>
        <w:t>muje subjekty zapojené do procesu riadenia a kontroly o vykonaných zmenách, a to buď formou sledovania zmien v dokumente alebo formou samostatného zoznamu vykonaných podstatných zmien.</w:t>
      </w:r>
    </w:p>
    <w:p w14:paraId="52F14675" w14:textId="096A5EB6" w:rsidR="00867887" w:rsidRPr="00665C11" w:rsidRDefault="006916F0" w:rsidP="00665C11">
      <w:pPr>
        <w:numPr>
          <w:ilvl w:val="0"/>
          <w:numId w:val="460"/>
        </w:numPr>
        <w:spacing w:before="120" w:after="120"/>
        <w:jc w:val="both"/>
        <w:rPr>
          <w:szCs w:val="22"/>
        </w:rPr>
      </w:pPr>
      <w:r w:rsidRPr="00665C11">
        <w:rPr>
          <w:szCs w:val="22"/>
        </w:rPr>
        <w:t xml:space="preserve"> Gestor AK EŠIF spolupracuje pri plnení úloh podľa tejto kapitoly s ostatnými subjektmi, ktoré mu za účelom riadneho plnenia úloh poskytujú spoluprácu v požadovanom rozsahu</w:t>
      </w:r>
      <w:r w:rsidR="00867887" w:rsidRPr="00665C11">
        <w:rPr>
          <w:szCs w:val="22"/>
        </w:rPr>
        <w:t>.</w:t>
      </w:r>
    </w:p>
    <w:p w14:paraId="01466A3C" w14:textId="77777777" w:rsidR="00B650E5" w:rsidRDefault="00B650E5" w:rsidP="00745F96">
      <w:pPr>
        <w:pStyle w:val="SRK3"/>
      </w:pPr>
      <w:bookmarkStart w:id="136" w:name="_Toc453233953"/>
      <w:bookmarkStart w:id="137" w:name="_Toc501630005"/>
      <w:bookmarkStart w:id="138" w:name="_Toc528577414"/>
      <w:bookmarkStart w:id="139" w:name="_Toc23330421"/>
      <w:bookmarkStart w:id="140" w:name="_Toc70641123"/>
      <w:r>
        <w:t>1.3.2 Subjekty zapojené do riadenia a kontroly na programovej úrovni</w:t>
      </w:r>
      <w:bookmarkEnd w:id="126"/>
      <w:bookmarkEnd w:id="136"/>
      <w:bookmarkEnd w:id="137"/>
      <w:bookmarkEnd w:id="138"/>
      <w:bookmarkEnd w:id="139"/>
      <w:bookmarkEnd w:id="140"/>
    </w:p>
    <w:p w14:paraId="05662BEF" w14:textId="77777777" w:rsidR="00B650E5" w:rsidRDefault="00B650E5" w:rsidP="001B709E">
      <w:pPr>
        <w:pStyle w:val="SRK4"/>
        <w:tabs>
          <w:tab w:val="left" w:pos="5860"/>
        </w:tabs>
      </w:pPr>
      <w:bookmarkStart w:id="141" w:name="_Toc453233954"/>
      <w:bookmarkStart w:id="142" w:name="_Toc501630006"/>
      <w:bookmarkStart w:id="143" w:name="_Toc528577415"/>
      <w:bookmarkStart w:id="144" w:name="_Toc23330422"/>
      <w:bookmarkStart w:id="145" w:name="_Toc70641124"/>
      <w:bookmarkStart w:id="146" w:name="kapitola_1321"/>
      <w:r>
        <w:t>1.3.2.1 Riadiaci orgán</w:t>
      </w:r>
      <w:bookmarkEnd w:id="141"/>
      <w:bookmarkEnd w:id="142"/>
      <w:bookmarkEnd w:id="143"/>
      <w:bookmarkEnd w:id="144"/>
      <w:bookmarkEnd w:id="145"/>
      <w:r w:rsidR="00E17A30">
        <w:tab/>
      </w:r>
    </w:p>
    <w:bookmarkEnd w:id="146"/>
    <w:p w14:paraId="3BB022C7" w14:textId="77777777"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437DF9E2"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elektronicky</w:t>
      </w:r>
      <w:r>
        <w:t xml:space="preserve"> CO (</w:t>
      </w:r>
      <w:hyperlink r:id="rId20" w:history="1">
        <w:r>
          <w:rPr>
            <w:rStyle w:val="Hypertextovprepojenie"/>
          </w:rPr>
          <w:t>CO_manual@mfsr.sk</w:t>
        </w:r>
      </w:hyperlink>
      <w:r>
        <w:t>)</w:t>
      </w:r>
      <w:r w:rsidR="004F5A85">
        <w:t xml:space="preserve"> a OA (manualy@mfsr.sk)</w:t>
      </w:r>
      <w:r>
        <w:t xml:space="preserve">, a to najneskôr do 10 pracovných dní od schválenia zodpovednou osobou. Maximálna veľkosť odosielaných dokumentov je 5 MB. Ak je odosielaný dokument rozsiahlejší, je potrebné ho </w:t>
      </w:r>
      <w:r w:rsidR="00FB7169">
        <w:t xml:space="preserve">buď </w:t>
      </w:r>
      <w:r>
        <w:t>rozdeliť a zaslať po častiach</w:t>
      </w:r>
      <w:r w:rsidR="00FB7169">
        <w:t xml:space="preserve"> alebo zaslať e-mail s odkazom na miesto uloženia dokumentu prostredníctvom tzv. cloudových služieb/zdieľaných adresárov a heslo k prístupu k tomuto dokumentu</w:t>
      </w:r>
      <w:r>
        <w:rPr>
          <w:bCs/>
          <w:iCs/>
        </w:rPr>
        <w:t>;</w:t>
      </w:r>
    </w:p>
    <w:p w14:paraId="5BF249B0" w14:textId="6311610B"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w:t>
      </w:r>
      <w:r>
        <w:rPr>
          <w:rFonts w:cs="Arial"/>
          <w:szCs w:val="16"/>
        </w:rPr>
        <w:t xml:space="preserve">na e-mailovú adresu </w:t>
      </w:r>
      <w:hyperlink r:id="rId21"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2"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xml:space="preserve">. Maximálna veľkosť odosielaných dokumentov je 5 MB. Ak sú odosielané interné pokyny rozsiahlejšie, je potrebné </w:t>
      </w:r>
      <w:r w:rsidR="00FB7169">
        <w:rPr>
          <w:rFonts w:cs="Arial"/>
          <w:szCs w:val="16"/>
        </w:rPr>
        <w:t xml:space="preserve">buď </w:t>
      </w:r>
      <w:r>
        <w:rPr>
          <w:rFonts w:cs="Arial"/>
          <w:szCs w:val="16"/>
        </w:rPr>
        <w:t>ich rozdeliť a zaslať po častiach</w:t>
      </w:r>
      <w:r w:rsidR="00FB7169">
        <w:rPr>
          <w:rFonts w:cs="Arial"/>
          <w:szCs w:val="16"/>
        </w:rPr>
        <w:t xml:space="preserve"> alebo </w:t>
      </w:r>
      <w:r w:rsidR="00FB7169">
        <w:t>zaslať e-mail s odkazom na miesto uloženia dokumentu prostredníctvom tzv. cloudových služieb/zdieľaných adresárov a heslo k prístupu k tomuto dokumentu</w:t>
      </w:r>
      <w:r>
        <w:rPr>
          <w:rFonts w:cs="Arial"/>
          <w:szCs w:val="16"/>
        </w:rPr>
        <w:t>;</w:t>
      </w:r>
    </w:p>
    <w:p w14:paraId="7901C6F1" w14:textId="3EEDDAAD" w:rsidR="00B650E5" w:rsidRDefault="00B650E5" w:rsidP="00701069">
      <w:pPr>
        <w:numPr>
          <w:ilvl w:val="0"/>
          <w:numId w:val="20"/>
        </w:numPr>
        <w:spacing w:before="120" w:after="120"/>
        <w:ind w:left="851"/>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3" w:history="1">
        <w:r>
          <w:rPr>
            <w:rStyle w:val="Hypertextovprepojenie"/>
            <w:rFonts w:cs="Arial"/>
          </w:rPr>
          <w:t>organauditu@mfsr.sk</w:t>
        </w:r>
      </w:hyperlink>
      <w:r w:rsidR="00B3337C">
        <w:rPr>
          <w:rStyle w:val="Hypertextovprepojenie"/>
          <w:rFonts w:cs="Arial"/>
        </w:rPr>
        <w:t xml:space="preserve">, </w:t>
      </w:r>
      <w:r w:rsidR="00B3337C">
        <w:rPr>
          <w:rFonts w:cs="Arial"/>
          <w:szCs w:val="16"/>
        </w:rPr>
        <w:t>ONÚ OLAF na</w:t>
      </w:r>
      <w:r>
        <w:rPr>
          <w:rFonts w:cs="Arial"/>
          <w:szCs w:val="16"/>
        </w:rPr>
        <w:t xml:space="preserve"> </w:t>
      </w:r>
      <w:r w:rsidR="00B3337C">
        <w:rPr>
          <w:rFonts w:cs="Arial"/>
          <w:szCs w:val="16"/>
        </w:rPr>
        <w:t xml:space="preserve">e-mailovú adresu </w:t>
      </w:r>
      <w:r w:rsidR="00B3337C" w:rsidRPr="00B3337C">
        <w:rPr>
          <w:rFonts w:cs="Arial"/>
          <w:szCs w:val="16"/>
        </w:rPr>
        <w:lastRenderedPageBreak/>
        <w:t>nezrovnalosti@vlada.gov.sk</w:t>
      </w:r>
      <w:r w:rsidR="00B3337C">
        <w:rPr>
          <w:rFonts w:cs="Arial"/>
          <w:szCs w:val="16"/>
        </w:rPr>
        <w:t xml:space="preserve"> a </w:t>
      </w:r>
      <w:r>
        <w:rPr>
          <w:rFonts w:cs="Arial"/>
          <w:szCs w:val="16"/>
        </w:rPr>
        <w:t>CKO na e-mailovú adresu</w:t>
      </w:r>
      <w:r w:rsidRPr="0024551C">
        <w:rPr>
          <w:lang w:eastAsia="en-US"/>
        </w:rPr>
        <w:t xml:space="preserve"> </w:t>
      </w:r>
      <w:hyperlink r:id="rId24"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5439FBDE"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5"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7"/>
      </w:r>
      <w:r>
        <w:t xml:space="preserve"> týkajúcich sa EŠIF v súlade s čl. 74 ods. 3 všeobecného nariadenia</w:t>
      </w:r>
      <w:r>
        <w:rPr>
          <w:bCs/>
          <w:iCs/>
        </w:rPr>
        <w:t>;</w:t>
      </w:r>
    </w:p>
    <w:p w14:paraId="09C77376"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6"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7"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8" w:history="1">
        <w:r>
          <w:rPr>
            <w:rStyle w:val="Hypertextovprepojenie"/>
            <w:bCs/>
            <w:iCs/>
          </w:rPr>
          <w:t>nezrovnalosti@vlada.gov.sk</w:t>
        </w:r>
      </w:hyperlink>
      <w:r>
        <w:rPr>
          <w:bCs/>
          <w:iCs/>
        </w:rPr>
        <w:t>;</w:t>
      </w:r>
    </w:p>
    <w:p w14:paraId="43A53D46" w14:textId="77777777"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9" w:history="1">
        <w:r w:rsidR="00386AD6">
          <w:rPr>
            <w:rStyle w:val="Hypertextovprepojenie"/>
          </w:rPr>
          <w:t>nms@vicepremier.gov.sk</w:t>
        </w:r>
      </w:hyperlink>
      <w:r>
        <w:rPr>
          <w:rStyle w:val="Odkaznapoznmkupodiarou"/>
          <w:bCs/>
          <w:iCs/>
        </w:rPr>
        <w:footnoteReference w:id="18"/>
      </w:r>
      <w:r>
        <w:rPr>
          <w:bCs/>
          <w:iCs/>
        </w:rPr>
        <w:t>;</w:t>
      </w:r>
    </w:p>
    <w:p w14:paraId="352C843E" w14:textId="77777777" w:rsidR="00B650E5" w:rsidRDefault="00B650E5" w:rsidP="00227685">
      <w:pPr>
        <w:numPr>
          <w:ilvl w:val="0"/>
          <w:numId w:val="20"/>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19"/>
      </w:r>
      <w:r>
        <w:rPr>
          <w:bCs/>
          <w:iCs/>
        </w:rPr>
        <w:t xml:space="preserve"> a rokovacieho poriadku</w:t>
      </w:r>
      <w:r>
        <w:rPr>
          <w:rStyle w:val="Odkaznapoznmkupodiarou"/>
          <w:bCs/>
          <w:iCs/>
        </w:rPr>
        <w:footnoteReference w:id="20"/>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0"/>
        </w:numPr>
        <w:spacing w:before="120" w:after="120"/>
        <w:ind w:left="851" w:hanging="425"/>
        <w:jc w:val="both"/>
        <w:rPr>
          <w:bCs/>
          <w:iCs/>
        </w:rPr>
      </w:pPr>
      <w:r>
        <w:rPr>
          <w:bCs/>
          <w:iCs/>
        </w:rPr>
        <w:lastRenderedPageBreak/>
        <w:t>spolupracuje s gestorom HP v rozsahu potrebnom na správne zohľadnenie uplatňovania HP v rámci OP;</w:t>
      </w:r>
    </w:p>
    <w:p w14:paraId="47ED3FB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0"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088673F" w14:textId="609ED1D4" w:rsidR="00B650E5" w:rsidRDefault="00B650E5" w:rsidP="00DE5D89">
      <w:pPr>
        <w:numPr>
          <w:ilvl w:val="0"/>
          <w:numId w:val="20"/>
        </w:numPr>
        <w:spacing w:before="120" w:after="120"/>
        <w:ind w:left="851" w:hanging="425"/>
        <w:jc w:val="both"/>
        <w:rPr>
          <w:bCs/>
          <w:iCs/>
        </w:rPr>
      </w:pPr>
      <w:bookmarkStart w:id="147" w:name="kapitola_1321_ods_3_n"/>
      <w:r>
        <w:rPr>
          <w:bCs/>
          <w:iCs/>
        </w:rPr>
        <w:t>je povinný nastaviť postupy na zabezpečenie primeraného vykonávania riadenia rizika</w:t>
      </w:r>
      <w:r>
        <w:rPr>
          <w:rStyle w:val="Odkaznapoznmkupodiarou"/>
          <w:bCs/>
          <w:iCs/>
        </w:rPr>
        <w:footnoteReference w:id="21"/>
      </w:r>
      <w:r>
        <w:rPr>
          <w:bCs/>
          <w:iCs/>
        </w:rPr>
        <w:t>;</w:t>
      </w:r>
    </w:p>
    <w:bookmarkEnd w:id="147"/>
    <w:p w14:paraId="2BEDAAF0" w14:textId="77777777" w:rsidR="00B650E5" w:rsidRPr="003B5012" w:rsidRDefault="0077559D" w:rsidP="00DE5D89">
      <w:pPr>
        <w:numPr>
          <w:ilvl w:val="0"/>
          <w:numId w:val="20"/>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5031226F" w:rsidR="006B1BD1" w:rsidRPr="009E7979"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2"/>
      </w:r>
      <w:r>
        <w:t xml:space="preserve"> </w:t>
      </w:r>
    </w:p>
    <w:p w14:paraId="0318ED88"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w:t>
      </w:r>
      <w:r>
        <w:rPr>
          <w:szCs w:val="22"/>
        </w:rPr>
        <w:lastRenderedPageBreak/>
        <w:t xml:space="preserve">pred reálnym výkonom delegovaných úloh. Pre účely tohto overenia slúžia najmä nasledovné podklady: </w:t>
      </w:r>
    </w:p>
    <w:p w14:paraId="420F7087"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32DA4532"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6C0E3221"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77A60A81"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EC46A77"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6FCB35A2" w14:textId="21AA5DFD" w:rsidR="00B650E5" w:rsidRDefault="00B650E5">
      <w:pPr>
        <w:numPr>
          <w:ilvl w:val="0"/>
          <w:numId w:val="19"/>
        </w:numPr>
        <w:spacing w:before="120" w:after="120"/>
        <w:ind w:left="851" w:hanging="425"/>
        <w:jc w:val="both"/>
        <w:rPr>
          <w:szCs w:val="22"/>
        </w:rPr>
      </w:pPr>
      <w:r>
        <w:rPr>
          <w:szCs w:val="22"/>
        </w:rPr>
        <w:t>kontrolami v priestoroch SO alebo v iných priestoroch, kde prebieha výkon úloh SO</w:t>
      </w:r>
      <w:hyperlink r:id="rId31" w:anchor="kapitola_1321_6" w:tooltip="RO by mal nastaviť kontrolné mechanizmy vo vzťahu k delegov. právomociam tak, aby bol jednoznačne preukázaný spôsob a rozsah dohľadu RO nad plnením úloh, ktorých výkonom bol SO poverený. Ďalej sa odporúča zahrnúť takto nastavené kontroly do plánu kontrol." w:history="1">
        <w:r w:rsidR="00537C10" w:rsidRPr="00411F64">
          <w:rPr>
            <w:rStyle w:val="Hypertextovprepojenie"/>
            <w:szCs w:val="22"/>
          </w:rPr>
          <w:t>*</w:t>
        </w:r>
      </w:hyperlink>
      <w:r>
        <w:rPr>
          <w:szCs w:val="22"/>
        </w:rPr>
        <w:t xml:space="preserve">. </w:t>
      </w:r>
    </w:p>
    <w:p w14:paraId="61D56C07"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65403E7E"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r w:rsidR="00611566">
        <w:rPr>
          <w:szCs w:val="22"/>
        </w:rPr>
        <w:t xml:space="preserve"> </w:t>
      </w:r>
    </w:p>
    <w:p w14:paraId="1677B067" w14:textId="77777777" w:rsidR="00B650E5" w:rsidRDefault="00B650E5" w:rsidP="0045286B">
      <w:pPr>
        <w:pStyle w:val="SRK4"/>
      </w:pPr>
      <w:bookmarkStart w:id="148" w:name="_Toc453233955"/>
      <w:bookmarkStart w:id="149" w:name="_Toc501630007"/>
      <w:bookmarkStart w:id="150" w:name="_Toc528577416"/>
      <w:bookmarkStart w:id="151" w:name="_Toc23330423"/>
      <w:bookmarkStart w:id="152" w:name="_Toc70641125"/>
      <w:r>
        <w:t>1.3.2.2 Sprostredkovateľský orgán</w:t>
      </w:r>
      <w:bookmarkEnd w:id="148"/>
      <w:bookmarkEnd w:id="149"/>
      <w:bookmarkEnd w:id="150"/>
      <w:bookmarkEnd w:id="151"/>
      <w:bookmarkEnd w:id="152"/>
    </w:p>
    <w:p w14:paraId="08B72A46"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62"/>
        </w:numPr>
        <w:spacing w:before="120" w:after="120"/>
        <w:ind w:left="426" w:hanging="426"/>
        <w:jc w:val="both"/>
        <w:rPr>
          <w:szCs w:val="22"/>
        </w:rPr>
      </w:pPr>
      <w:r>
        <w:rPr>
          <w:szCs w:val="22"/>
        </w:rPr>
        <w:lastRenderedPageBreak/>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45286B">
      <w:pPr>
        <w:pStyle w:val="SRK4"/>
      </w:pPr>
      <w:bookmarkStart w:id="153" w:name="_Toc453233956"/>
      <w:bookmarkStart w:id="154" w:name="_Toc501630008"/>
      <w:bookmarkStart w:id="155" w:name="_Toc528577417"/>
      <w:bookmarkStart w:id="156" w:name="_Toc23330424"/>
      <w:bookmarkStart w:id="157" w:name="_Toc70641126"/>
      <w:r>
        <w:t>1.3.2.3   Monitorovací výbor</w:t>
      </w:r>
      <w:bookmarkEnd w:id="153"/>
      <w:bookmarkEnd w:id="154"/>
      <w:bookmarkEnd w:id="155"/>
      <w:bookmarkEnd w:id="156"/>
      <w:bookmarkEnd w:id="157"/>
      <w:r>
        <w:t xml:space="preserve"> </w:t>
      </w:r>
    </w:p>
    <w:p w14:paraId="3104FC92"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047EE91B"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w:t>
      </w:r>
      <w:r w:rsidR="00784D80">
        <w:t>, alebo ním poverená osoba</w:t>
      </w:r>
      <w:r>
        <w:t>. V prípade OP RH je predsedom MV generálny riaditeľ útvaru zabezpečujúceho implementáciu OP RH. Predseda MV vymenúva a odvoláva podpredsedu MV.</w:t>
      </w:r>
    </w:p>
    <w:p w14:paraId="4A477AF9" w14:textId="7EC22EAE"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synergie k OP, zástupca CKO, CO)</w:t>
      </w:r>
      <w:r w:rsidRPr="00AD420A">
        <w:t xml:space="preserve"> a nimi zriadených alebo založených právnických osôb a </w:t>
      </w:r>
      <w:r>
        <w:t>zástupcovia ostatných subjektov (v</w:t>
      </w:r>
      <w:r w:rsidR="00066A3D">
        <w:t> </w:t>
      </w:r>
      <w:r>
        <w:t>súlade s čl. 5 všeobecného nariadenia</w:t>
      </w:r>
      <w:hyperlink r:id="rId32" w:anchor="kapitola_1323_3" w:tooltip="Členmi monitorovacieho výboru nemusia byť všetky riadiace orgány a sprostredkovateľské orgány." w:history="1">
        <w:r w:rsidR="008870EB" w:rsidRPr="005075C0">
          <w:rPr>
            <w:rStyle w:val="Hypertextovprepojenie"/>
          </w:rPr>
          <w:t>*</w:t>
        </w:r>
      </w:hyperlink>
      <w:r>
        <w:t>).</w:t>
      </w:r>
      <w:r w:rsidRPr="00AD420A">
        <w:t xml:space="preserve"> Zloženie </w:t>
      </w:r>
      <w:r>
        <w:t>MV</w:t>
      </w:r>
      <w:r w:rsidRPr="00AD420A">
        <w:t xml:space="preserve"> upraví štatút tak, aby zástupcovia ostatných subjektov mali v moni</w:t>
      </w:r>
      <w:r>
        <w:t>torovacom výbore väčšinu hlasov najneskôr k 1.1.2018</w:t>
      </w:r>
      <w:hyperlink r:id="rId33" w:anchor="kapitola_1323_3_ostatni" w:tooltip="Zástupcov VÚC je možné považovať za zástupcov ostatných subjektov v monitorovacom výbore, pokiaľ nie sú zastúpení v monitorovacom výbore v pozícii sprostredkovateľského orgánu." w:history="1">
        <w:r w:rsidR="0037333E" w:rsidRPr="005075C0">
          <w:rPr>
            <w:rStyle w:val="Hypertextovprepojenie"/>
          </w:rPr>
          <w:t>*</w:t>
        </w:r>
      </w:hyperlink>
      <w:r>
        <w:t>.</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w:t>
      </w:r>
      <w:r w:rsidR="006D6830">
        <w:t> </w:t>
      </w:r>
      <w:r>
        <w:t>hlasovacieho práva, ak sa podieľa na spolufinancovaní OP. CKO okrem člena MV menuje aj pozorovateľa, ktorý sa zúčastňuje zasadnutia MV. Zloženie MV v plnej miere dodržiava princíp partnerstva a nediskriminácie.</w:t>
      </w:r>
    </w:p>
    <w:p w14:paraId="3345909A"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 xml:space="preserve">prvom zasadnutí MV. Pravidlá činnosti MV sú uvedené v rokovacom poriadku MV, ktorý </w:t>
      </w:r>
      <w:r>
        <w:lastRenderedPageBreak/>
        <w:t>schvaľujú členovia MV rovnako na prvom zasadnutí MV. Vzor štatútu</w:t>
      </w:r>
      <w:r>
        <w:rPr>
          <w:rStyle w:val="Odkaznapoznmkupodiarou"/>
        </w:rPr>
        <w:footnoteReference w:id="23"/>
      </w:r>
      <w:r>
        <w:t xml:space="preserve"> a rokovacieho poriadku</w:t>
      </w:r>
      <w:r>
        <w:rPr>
          <w:rStyle w:val="Odkaznapoznmkupodiarou"/>
        </w:rPr>
        <w:footnoteReference w:id="24"/>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596558EA"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158" w:name="_Toc453233957"/>
      <w:bookmarkStart w:id="159" w:name="_Toc501630009"/>
      <w:bookmarkStart w:id="160" w:name="_Toc528577418"/>
      <w:bookmarkStart w:id="161" w:name="_Toc23330425"/>
      <w:bookmarkStart w:id="162" w:name="_Toc70641127"/>
      <w:r>
        <w:t>1.3.2.3.1 Funkcie monitorovacieho výboru</w:t>
      </w:r>
      <w:bookmarkEnd w:id="158"/>
      <w:bookmarkEnd w:id="159"/>
      <w:bookmarkEnd w:id="160"/>
      <w:bookmarkEnd w:id="161"/>
      <w:bookmarkEnd w:id="162"/>
    </w:p>
    <w:p w14:paraId="110D5587"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15"/>
        </w:numPr>
        <w:spacing w:before="120" w:after="120"/>
        <w:ind w:left="851" w:hanging="425"/>
        <w:contextualSpacing w:val="0"/>
        <w:jc w:val="both"/>
      </w:pPr>
      <w:r>
        <w:lastRenderedPageBreak/>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43E0F7E5"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1628706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286C5B63" w14:textId="22618A2C" w:rsidR="00B650E5" w:rsidRDefault="000E4C4F">
      <w:pPr>
        <w:pStyle w:val="Odsekzoznamu"/>
        <w:numPr>
          <w:ilvl w:val="1"/>
          <w:numId w:val="315"/>
        </w:numPr>
        <w:spacing w:before="120" w:after="120"/>
        <w:ind w:left="851" w:hanging="425"/>
        <w:contextualSpacing w:val="0"/>
        <w:jc w:val="both"/>
      </w:pPr>
      <w:r>
        <w:t>HVVV</w:t>
      </w:r>
      <w:r w:rsidR="00B650E5">
        <w:t>;</w:t>
      </w:r>
    </w:p>
    <w:p w14:paraId="5FFA9B23"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27578EAA"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163" w:name="_Toc453233958"/>
      <w:bookmarkStart w:id="164" w:name="_Toc501630010"/>
      <w:bookmarkStart w:id="165" w:name="_Toc528577419"/>
      <w:bookmarkStart w:id="166" w:name="_Toc23330426"/>
      <w:bookmarkStart w:id="167" w:name="_Toc70641128"/>
      <w:r>
        <w:t xml:space="preserve">1.3.2.3.2 </w:t>
      </w:r>
      <w:r w:rsidRPr="00B80C21">
        <w:t>Komisia pri monitorovacom výbore</w:t>
      </w:r>
      <w:bookmarkEnd w:id="163"/>
      <w:bookmarkEnd w:id="164"/>
      <w:bookmarkEnd w:id="165"/>
      <w:bookmarkEnd w:id="166"/>
      <w:bookmarkEnd w:id="167"/>
    </w:p>
    <w:p w14:paraId="364FB78A"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17"/>
        </w:numPr>
        <w:spacing w:before="120" w:after="120"/>
        <w:ind w:left="425" w:hanging="425"/>
        <w:jc w:val="both"/>
      </w:pPr>
      <w:r>
        <w:rPr>
          <w:bCs/>
          <w:iCs/>
        </w:rPr>
        <w:t xml:space="preserve">Komisia pri MV slúži najmä na zabezpečenie efektívnejšieho prijímania záverov MV k čiastkovým problémom (jej úlohy môže RO definovať napr. pri schvaľovaní zámerov národných projektov, pripomienkovaní relevantných pripravovaných výziev/vyzvaní a pod.), ak </w:t>
      </w:r>
      <w:r>
        <w:rPr>
          <w:bCs/>
          <w:iCs/>
        </w:rPr>
        <w:lastRenderedPageBreak/>
        <w:t>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3D886530" w:rsidR="00B650E5" w:rsidRPr="00ED61D0"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62EDA567" w14:textId="33A81E06" w:rsidR="006A6B67" w:rsidRDefault="006A6B67" w:rsidP="006A6B67">
      <w:pPr>
        <w:pStyle w:val="SRK5"/>
      </w:pPr>
      <w:bookmarkStart w:id="168" w:name="kapitola_13233"/>
      <w:bookmarkStart w:id="169" w:name="_Toc70641129"/>
      <w:bookmarkEnd w:id="168"/>
      <w:r>
        <w:t>1.3.2.3.3 Zasadnutie zabezpečené elektronickými komunikačnými prostriedkami v čase krízovej situácie</w:t>
      </w:r>
      <w:bookmarkEnd w:id="169"/>
    </w:p>
    <w:p w14:paraId="4B178620" w14:textId="77777777" w:rsidR="006A6B67" w:rsidRDefault="006A6B67" w:rsidP="006A6B67">
      <w:pPr>
        <w:pStyle w:val="Odsekzoznamu"/>
        <w:numPr>
          <w:ilvl w:val="0"/>
          <w:numId w:val="448"/>
        </w:numPr>
        <w:spacing w:after="120" w:line="259" w:lineRule="auto"/>
        <w:ind w:left="426" w:hanging="426"/>
        <w:contextualSpacing w:val="0"/>
        <w:jc w:val="both"/>
      </w:pPr>
      <w:r>
        <w:t>Zasadnutia MV (resp. komisie pri MV) je možné uskutočniť prostredníctvom videokonferencie alebo inými prostriedkami informačnej a komunikačnej technológie v súlade s novelou zákona o príspevku z EŠIF</w:t>
      </w:r>
      <w:r w:rsidRPr="005C6FA8">
        <w:t xml:space="preserve"> č. 128/2020 Z. z.</w:t>
      </w:r>
      <w:r>
        <w:t>, t. j. priamo na jej základe, bez nutnosti osobitnej úpravy v štatúte alebo rokovacom poriadku MV.</w:t>
      </w:r>
    </w:p>
    <w:p w14:paraId="6081563C" w14:textId="77777777" w:rsidR="006A6B67" w:rsidRPr="003057DA" w:rsidRDefault="006A6B67" w:rsidP="006A6B67">
      <w:pPr>
        <w:pStyle w:val="Odsekzoznamu"/>
        <w:numPr>
          <w:ilvl w:val="0"/>
          <w:numId w:val="448"/>
        </w:numPr>
        <w:spacing w:after="120" w:line="259" w:lineRule="auto"/>
        <w:ind w:left="426" w:hanging="426"/>
        <w:contextualSpacing w:val="0"/>
        <w:jc w:val="both"/>
      </w:pPr>
      <w:r>
        <w:t xml:space="preserve">MV je uznášaniaschopný, ak sa jeho zasadnutia preukázateľne zúčastnia členovia </w:t>
      </w:r>
      <w:r>
        <w:br/>
        <w:t>v potrebnom počte podľa jeho štatútu alebo rokovacieho poriadku. Návrh uznesenia je schválený, ak zaň preukázateľne hlasuje potrebná väčšina členov podľa štatútu alebo rokovacieho poriadku. Za účelom dodržania preukázateľnosti musí byť akt hlasovania členov MV verejný.</w:t>
      </w:r>
    </w:p>
    <w:p w14:paraId="5CD6291E" w14:textId="77164D28" w:rsidR="006A6B67" w:rsidRDefault="006A6B67" w:rsidP="006A6B67">
      <w:pPr>
        <w:pStyle w:val="Odsekzoznamu"/>
        <w:numPr>
          <w:ilvl w:val="0"/>
          <w:numId w:val="448"/>
        </w:numPr>
        <w:spacing w:after="120" w:line="259" w:lineRule="auto"/>
        <w:ind w:left="426" w:hanging="426"/>
        <w:contextualSpacing w:val="0"/>
        <w:jc w:val="both"/>
      </w:pPr>
      <w:r>
        <w:t>Zo zasadnutia sa vždy vyhotovuje záznam z</w:t>
      </w:r>
      <w:r w:rsidRPr="00094854">
        <w:t xml:space="preserve"> priebehu rokovania</w:t>
      </w:r>
      <w:r>
        <w:t xml:space="preserve">. </w:t>
      </w:r>
    </w:p>
    <w:p w14:paraId="1B056C6E" w14:textId="7E0A8BA0" w:rsidR="006A6B67" w:rsidRDefault="006A6B67">
      <w:pPr>
        <w:pStyle w:val="Odsekzoznamu"/>
        <w:numPr>
          <w:ilvl w:val="0"/>
          <w:numId w:val="448"/>
        </w:numPr>
        <w:spacing w:after="120" w:line="259" w:lineRule="auto"/>
        <w:ind w:left="426" w:hanging="426"/>
        <w:contextualSpacing w:val="0"/>
        <w:jc w:val="both"/>
      </w:pPr>
      <w:r>
        <w:t>Záznamom sa rozumie elektronicky zaznamenaný priebeh zasadnutia vyhotovovaný priebežne počas trvania zasadnutia, ktorého hlavným účelom je splniť podmienku preukázateľnosti účasti na</w:t>
      </w:r>
      <w:r w:rsidR="00F02BFB">
        <w:t> </w:t>
      </w:r>
      <w:r>
        <w:t xml:space="preserve">zasadnutí, priebehu zasadnutia a hlasovania členov na zasadnutí. </w:t>
      </w:r>
      <w:r w:rsidRPr="003057DA">
        <w:t>Čo sa týka preukázateľnosti</w:t>
      </w:r>
      <w:r>
        <w:t xml:space="preserve"> záznamu</w:t>
      </w:r>
      <w:r w:rsidRPr="003057DA">
        <w:t>, táto je zabezpečená vždy vtedy, ak je vyhotovený záznam plynulý, bez prerušení, od</w:t>
      </w:r>
      <w:r w:rsidR="00F02BFB">
        <w:t> </w:t>
      </w:r>
      <w:r w:rsidRPr="003057DA">
        <w:t xml:space="preserve">začiatku zasadnutia do jeho ukončenia a zreteľne obrazom aj zvukom zaznamenáva celý priebeh zasadnutia, vrátane všetkých vyjadrení členov </w:t>
      </w:r>
      <w:r>
        <w:t>MV</w:t>
      </w:r>
      <w:r w:rsidRPr="003057DA">
        <w:t>.</w:t>
      </w:r>
      <w:r>
        <w:t xml:space="preserve"> </w:t>
      </w:r>
    </w:p>
    <w:p w14:paraId="759B62D9" w14:textId="6FF419FD" w:rsidR="00F02BFB" w:rsidRDefault="00F02BFB">
      <w:pPr>
        <w:pStyle w:val="Odsekzoznamu"/>
        <w:numPr>
          <w:ilvl w:val="0"/>
          <w:numId w:val="448"/>
        </w:numPr>
        <w:spacing w:after="120" w:line="259" w:lineRule="auto"/>
        <w:ind w:left="426" w:hanging="426"/>
        <w:contextualSpacing w:val="0"/>
        <w:jc w:val="both"/>
      </w:pPr>
      <w:r w:rsidRPr="0057155E">
        <w:t>Vypracovanie výstupov z rokovania a povinnosti ich zverejňovania sa uplatňujú v zmysle štatútu alebo rokovacieho poriadku MV</w:t>
      </w:r>
      <w:r>
        <w:t>.</w:t>
      </w:r>
    </w:p>
    <w:p w14:paraId="349EC485" w14:textId="39DF7D40" w:rsidR="006A6B67" w:rsidRPr="00ED61D0" w:rsidRDefault="006A6B67" w:rsidP="00887887">
      <w:pPr>
        <w:numPr>
          <w:ilvl w:val="0"/>
          <w:numId w:val="448"/>
        </w:numPr>
        <w:spacing w:before="120" w:after="120"/>
        <w:ind w:left="426" w:hanging="426"/>
        <w:jc w:val="both"/>
      </w:pPr>
      <w:r>
        <w:t>Vyššie uvedený postup nie je potrebné zapracúvať do štatútu a rokovacieho poriadku MV.</w:t>
      </w:r>
    </w:p>
    <w:p w14:paraId="42F44F34" w14:textId="77777777" w:rsidR="00B650E5" w:rsidRPr="008C5647" w:rsidRDefault="00B650E5" w:rsidP="00923F78">
      <w:pPr>
        <w:pStyle w:val="SRK2"/>
      </w:pPr>
      <w:bookmarkStart w:id="170" w:name="_Toc453233959"/>
      <w:bookmarkStart w:id="171" w:name="_Toc501630011"/>
      <w:bookmarkStart w:id="172" w:name="_Toc528577420"/>
      <w:bookmarkStart w:id="173" w:name="_Toc23330427"/>
      <w:bookmarkStart w:id="174" w:name="_Toc70641130"/>
      <w:r w:rsidRPr="008C5647">
        <w:t>1.4 Elektronická komunikácia</w:t>
      </w:r>
      <w:bookmarkEnd w:id="170"/>
      <w:bookmarkEnd w:id="171"/>
      <w:bookmarkEnd w:id="172"/>
      <w:bookmarkEnd w:id="173"/>
      <w:bookmarkEnd w:id="174"/>
    </w:p>
    <w:p w14:paraId="53A3A9E9" w14:textId="5D62EB14" w:rsidR="00DF646B" w:rsidRDefault="00B650E5" w:rsidP="008C5647">
      <w:pPr>
        <w:numPr>
          <w:ilvl w:val="0"/>
          <w:numId w:val="393"/>
        </w:numPr>
        <w:spacing w:before="120" w:after="120"/>
        <w:ind w:left="425" w:hanging="425"/>
        <w:jc w:val="both"/>
        <w:rPr>
          <w:bCs/>
          <w:iCs/>
        </w:rPr>
      </w:pPr>
      <w:bookmarkStart w:id="175" w:name="kapitola_14_ods_1"/>
      <w:bookmarkEnd w:id="175"/>
      <w:r w:rsidRPr="008C5647">
        <w:rPr>
          <w:bCs/>
          <w:iCs/>
        </w:rPr>
        <w:t xml:space="preserve">Komunikácia v rámci EŠIF je vykonávaná </w:t>
      </w:r>
      <w:r w:rsidR="00DD424F" w:rsidRPr="008C5647">
        <w:rPr>
          <w:bCs/>
          <w:iCs/>
        </w:rPr>
        <w:t>elektronickými prostriedkami</w:t>
      </w:r>
      <w:r w:rsidR="004B048E">
        <w:rPr>
          <w:bCs/>
          <w:iCs/>
        </w:rPr>
        <w:t>, a to</w:t>
      </w:r>
      <w:r w:rsidR="00DD424F" w:rsidRPr="008C5647">
        <w:rPr>
          <w:bCs/>
          <w:iCs/>
        </w:rPr>
        <w:t xml:space="preserve"> </w:t>
      </w:r>
      <w:r w:rsidR="004B048E">
        <w:rPr>
          <w:bCs/>
          <w:iCs/>
        </w:rPr>
        <w:t>prostredníctvom ITMS</w:t>
      </w:r>
      <w:r w:rsidR="00C71011">
        <w:rPr>
          <w:bCs/>
          <w:iCs/>
        </w:rPr>
        <w:t>2014+</w:t>
      </w:r>
      <w:r w:rsidR="004B048E">
        <w:rPr>
          <w:bCs/>
          <w:iCs/>
        </w:rPr>
        <w:t xml:space="preserve"> (v prípadoch, kde nie je nevyhnutná komunikácia v zmysle zákona o e-Governmente, postačuje výhradne komunikácia prostredníctvom ITMS</w:t>
      </w:r>
      <w:r w:rsidR="00507AE6">
        <w:rPr>
          <w:bCs/>
          <w:iCs/>
        </w:rPr>
        <w:t>2014+</w:t>
      </w:r>
      <w:r w:rsidR="004B048E">
        <w:rPr>
          <w:bCs/>
          <w:iCs/>
        </w:rPr>
        <w:t xml:space="preserve">) alebo </w:t>
      </w:r>
      <w:r w:rsidRPr="008C5647">
        <w:rPr>
          <w:bCs/>
          <w:iCs/>
        </w:rPr>
        <w:t xml:space="preserve">v zmysle zákona </w:t>
      </w:r>
      <w:r>
        <w:rPr>
          <w:bCs/>
          <w:iCs/>
        </w:rPr>
        <w:br/>
      </w:r>
      <w:r w:rsidRPr="008C5647">
        <w:rPr>
          <w:bCs/>
          <w:iCs/>
        </w:rPr>
        <w:t>o e-Governmente</w:t>
      </w:r>
      <w:r w:rsidR="00653FBB">
        <w:rPr>
          <w:bCs/>
          <w:iCs/>
        </w:rPr>
        <w:t>, ak nie je ďalej uvedené inak</w:t>
      </w:r>
      <w:r w:rsidRPr="008C5647">
        <w:rPr>
          <w:bCs/>
          <w:iCs/>
        </w:rPr>
        <w:t xml:space="preserve">. </w:t>
      </w:r>
      <w:r w:rsidR="00653FBB">
        <w:t xml:space="preserve">Komunikácia v rámci EŠIF v listinnej podobe sa redukuje na nevyhnutné minimum. Listinne sa komunikuje v prípadoch, ak tak ustanovuje osobitný predpis, alebo je to potrebné alebo vhodné z dôvodov technických alebo prevádzkových obmedzení. Napríklad, </w:t>
      </w:r>
      <w:r w:rsidR="00653FBB">
        <w:rPr>
          <w:szCs w:val="22"/>
        </w:rPr>
        <w:t xml:space="preserve">ak žiadatelia/prijímatelia nemajú aktivovanú elektronickú schránku </w:t>
      </w:r>
      <w:r w:rsidR="00653FBB">
        <w:rPr>
          <w:szCs w:val="22"/>
        </w:rPr>
        <w:lastRenderedPageBreak/>
        <w:t>na doručovanie;</w:t>
      </w:r>
      <w:r w:rsidR="00653FBB">
        <w:rPr>
          <w:bCs/>
          <w:iCs/>
        </w:rPr>
        <w:t xml:space="preserve"> v prípade potreby podpisu viacerých zamestnancov RO na správe z kontroly, pričom zamestnanci nedisponujú mandátnymi certifikátmi; v prípade predloženia rozsiahlych príloh ŽoNFP najmä technického charakteru pre zachovanie ich zrozumiteľnosti a presnosti (napr. výkresy, iná stavebná alebo technická dokumentácia, dokumentácia vytvorená v osobitných softvéroch, dokumentácia existujúca iba v listinnej podobe). Podrobnosti o podobe komunikácie a jej vykonávaní sa vo vzťahu k jednotlivým etapám implementačného cyklu uvádzajú v bodoch 2. až 11 tejto kapitoly.</w:t>
      </w:r>
    </w:p>
    <w:p w14:paraId="4CFEAF2D" w14:textId="1DDADF07" w:rsidR="00184C52" w:rsidRPr="008C5647" w:rsidRDefault="00184C52">
      <w:pPr>
        <w:numPr>
          <w:ilvl w:val="0"/>
          <w:numId w:val="393"/>
        </w:numPr>
        <w:spacing w:before="120" w:after="120"/>
        <w:ind w:left="425" w:hanging="425"/>
        <w:jc w:val="both"/>
        <w:rPr>
          <w:bCs/>
          <w:iCs/>
        </w:rPr>
      </w:pPr>
      <w:r w:rsidRPr="003E1472">
        <w:rPr>
          <w:bCs/>
          <w:iCs/>
        </w:rPr>
        <w:t>V prípadoch, v ktorých nie je nevyhnutná v zmysle osobitných predpisov autorizácia dokumentu kvalifikovaným elektronickým podpisom, kvalifikovaným elektronickým podpisom s mandátnym certifikátom alebo kvalifikovanou elektronick</w:t>
      </w:r>
      <w:r w:rsidRPr="00A52A5A">
        <w:rPr>
          <w:bCs/>
          <w:iCs/>
        </w:rPr>
        <w:t>ou pečaťo</w:t>
      </w:r>
      <w:r w:rsidR="00A36F1B">
        <w:rPr>
          <w:bCs/>
          <w:iCs/>
        </w:rPr>
        <w:t>u</w:t>
      </w:r>
      <w:r w:rsidRPr="00A52A5A">
        <w:rPr>
          <w:bCs/>
          <w:iCs/>
        </w:rPr>
        <w:t xml:space="preserve">, postačuje identifikácia oprávnenej osoby na základe riadených prístupov v ITMS2014+, na základe identifikácie odosielateľa e-mailu alebo na </w:t>
      </w:r>
      <w:r w:rsidRPr="00473936">
        <w:rPr>
          <w:bCs/>
          <w:iCs/>
        </w:rPr>
        <w:t>základe skenu podpísaného dokumentu, vloženého do ITMS2014+</w:t>
      </w:r>
      <w:r w:rsidR="00FF45CB">
        <w:rPr>
          <w:bCs/>
          <w:iCs/>
        </w:rPr>
        <w:t xml:space="preserve"> (v prípade podpísaného skenu dokumentu oprávnenou osobou nie je potrebné, aby dokument vkladala/odosielala prostredníctvom ITMS2014+ oprávnená osoba)</w:t>
      </w:r>
      <w:r w:rsidR="00FF45CB" w:rsidRPr="00473936">
        <w:rPr>
          <w:bCs/>
          <w:iCs/>
        </w:rPr>
        <w:t xml:space="preserve">. </w:t>
      </w:r>
      <w:r w:rsidR="00FF45CB">
        <w:rPr>
          <w:bCs/>
          <w:iCs/>
        </w:rPr>
        <w:t xml:space="preserve">Oprávnenou osobou je zvyčajne štatutárny orgán prijímateľa/žiadateľa alebo osoba, splnomocnená na konkrétny úkon v rámci projektu. </w:t>
      </w:r>
      <w:r w:rsidRPr="00473936">
        <w:rPr>
          <w:bCs/>
          <w:iCs/>
        </w:rPr>
        <w:t>RO</w:t>
      </w:r>
      <w:r w:rsidR="00EE60A3">
        <w:rPr>
          <w:bCs/>
          <w:iCs/>
        </w:rPr>
        <w:t xml:space="preserve"> môže </w:t>
      </w:r>
      <w:r w:rsidR="009D3F5C">
        <w:rPr>
          <w:bCs/>
          <w:iCs/>
        </w:rPr>
        <w:t xml:space="preserve">určiť preferovaný spôsob a </w:t>
      </w:r>
      <w:r w:rsidR="00EE60A3">
        <w:rPr>
          <w:bCs/>
          <w:iCs/>
        </w:rPr>
        <w:t>podrobnosti identifikácie</w:t>
      </w:r>
      <w:r w:rsidRPr="00473936">
        <w:rPr>
          <w:bCs/>
          <w:iCs/>
        </w:rPr>
        <w:t>.</w:t>
      </w:r>
    </w:p>
    <w:p w14:paraId="63A9ACA8" w14:textId="12B3C96B" w:rsidR="00B650E5" w:rsidRPr="008C5647" w:rsidRDefault="008202B0" w:rsidP="008C5647">
      <w:pPr>
        <w:numPr>
          <w:ilvl w:val="0"/>
          <w:numId w:val="393"/>
        </w:numPr>
        <w:spacing w:before="120" w:after="120"/>
        <w:ind w:left="425" w:hanging="425"/>
        <w:jc w:val="both"/>
        <w:rPr>
          <w:bCs/>
          <w:iCs/>
        </w:rPr>
      </w:pPr>
      <w:r>
        <w:rPr>
          <w:bCs/>
          <w:iCs/>
        </w:rPr>
        <w:t>Žiadateľ predkladá žiadosť o NFP prostredníctvom ITMS</w:t>
      </w:r>
      <w:r w:rsidR="00C71011">
        <w:rPr>
          <w:bCs/>
          <w:iCs/>
        </w:rPr>
        <w:t xml:space="preserve">2014+. </w:t>
      </w:r>
      <w:r w:rsidR="00DD424F">
        <w:rPr>
          <w:bCs/>
          <w:iCs/>
        </w:rPr>
        <w:t>Schvaľovací proces predstavuje výkon verejnej moci a RO je ako o</w:t>
      </w:r>
      <w:r w:rsidR="00B650E5" w:rsidRPr="008C5647">
        <w:rPr>
          <w:bCs/>
          <w:iCs/>
        </w:rPr>
        <w:t xml:space="preserve">rgán verejnej moci povinný postupovať a komunikovať elektronickými prostriedkami v zmysle zákona o e-Governmente. </w:t>
      </w:r>
      <w:r w:rsidR="00DD424F">
        <w:rPr>
          <w:bCs/>
          <w:iCs/>
        </w:rPr>
        <w:t xml:space="preserve">RO stanoví vo výzvach, vyhlásených </w:t>
      </w:r>
      <w:r w:rsidR="00B5344F">
        <w:rPr>
          <w:bCs/>
          <w:iCs/>
        </w:rPr>
        <w:t xml:space="preserve">alebo zmenených </w:t>
      </w:r>
      <w:r w:rsidR="00DD424F">
        <w:rPr>
          <w:bCs/>
          <w:iCs/>
        </w:rPr>
        <w:t>po nadobudnutí účinnosti Systému riadenia EŠIF</w:t>
      </w:r>
      <w:r w:rsidR="00B5344F">
        <w:rPr>
          <w:bCs/>
          <w:iCs/>
        </w:rPr>
        <w:t>, verzia 11</w:t>
      </w:r>
      <w:r w:rsidR="00DD424F">
        <w:rPr>
          <w:bCs/>
          <w:iCs/>
        </w:rPr>
        <w:t xml:space="preserve"> povinnosť </w:t>
      </w:r>
      <w:r w:rsidR="00B5344F">
        <w:rPr>
          <w:bCs/>
          <w:iCs/>
        </w:rPr>
        <w:t>doručiť ŽoNFP</w:t>
      </w:r>
      <w:r w:rsidR="00FB749A">
        <w:rPr>
          <w:bCs/>
          <w:iCs/>
        </w:rPr>
        <w:t>, resp. dokumenty a informácie na základe</w:t>
      </w:r>
      <w:r w:rsidR="00B5344F">
        <w:rPr>
          <w:bCs/>
          <w:iCs/>
        </w:rPr>
        <w:t xml:space="preserve"> </w:t>
      </w:r>
      <w:r w:rsidR="00FB749A">
        <w:rPr>
          <w:bCs/>
          <w:iCs/>
        </w:rPr>
        <w:t xml:space="preserve">výzvy na doplnenie ŽoNFP </w:t>
      </w:r>
      <w:r w:rsidR="00B5344F">
        <w:rPr>
          <w:bCs/>
          <w:iCs/>
        </w:rPr>
        <w:t xml:space="preserve">v elektronickej </w:t>
      </w:r>
      <w:r w:rsidR="00A36F1B">
        <w:rPr>
          <w:bCs/>
          <w:iCs/>
        </w:rPr>
        <w:t>podobe</w:t>
      </w:r>
      <w:r w:rsidR="00B5344F">
        <w:rPr>
          <w:bCs/>
          <w:iCs/>
        </w:rPr>
        <w:t>, v zmysle zákona o e-Governmente</w:t>
      </w:r>
      <w:r w:rsidR="00FB749A">
        <w:rPr>
          <w:bCs/>
          <w:iCs/>
        </w:rPr>
        <w:t xml:space="preserve">. </w:t>
      </w:r>
    </w:p>
    <w:p w14:paraId="755B7394" w14:textId="04AD8448" w:rsidR="003A3228" w:rsidRDefault="00FB749A" w:rsidP="00665C11">
      <w:pPr>
        <w:spacing w:before="120" w:after="120"/>
        <w:ind w:left="425"/>
        <w:jc w:val="both"/>
        <w:rPr>
          <w:bCs/>
          <w:iCs/>
        </w:rPr>
      </w:pPr>
      <w:r>
        <w:rPr>
          <w:bCs/>
          <w:iCs/>
        </w:rPr>
        <w:t xml:space="preserve">Ak je žiadateľ a RO tá istá osoba, komunikácia </w:t>
      </w:r>
      <w:r w:rsidR="008B06BE">
        <w:rPr>
          <w:bCs/>
          <w:iCs/>
        </w:rPr>
        <w:t xml:space="preserve">počas schvaľovacieho procesu </w:t>
      </w:r>
      <w:r>
        <w:rPr>
          <w:bCs/>
          <w:iCs/>
        </w:rPr>
        <w:t xml:space="preserve">prebieha </w:t>
      </w:r>
      <w:r w:rsidR="006149F2">
        <w:rPr>
          <w:bCs/>
          <w:iCs/>
        </w:rPr>
        <w:t xml:space="preserve">taktiež </w:t>
      </w:r>
      <w:r>
        <w:rPr>
          <w:bCs/>
          <w:iCs/>
        </w:rPr>
        <w:t xml:space="preserve">v zmysle </w:t>
      </w:r>
      <w:r w:rsidR="006149F2">
        <w:rPr>
          <w:bCs/>
          <w:iCs/>
        </w:rPr>
        <w:t xml:space="preserve">tohto </w:t>
      </w:r>
      <w:r>
        <w:rPr>
          <w:bCs/>
          <w:iCs/>
        </w:rPr>
        <w:t>odseku.</w:t>
      </w:r>
    </w:p>
    <w:p w14:paraId="661F7E2B" w14:textId="1F1DA283" w:rsidR="00B36A0E" w:rsidRDefault="00DF646B" w:rsidP="001B709E">
      <w:pPr>
        <w:numPr>
          <w:ilvl w:val="0"/>
          <w:numId w:val="393"/>
        </w:numPr>
        <w:spacing w:before="120" w:after="120"/>
        <w:ind w:left="425" w:hanging="425"/>
        <w:jc w:val="both"/>
        <w:rPr>
          <w:bCs/>
          <w:iCs/>
        </w:rPr>
      </w:pPr>
      <w:r>
        <w:rPr>
          <w:bCs/>
          <w:iCs/>
        </w:rPr>
        <w:t>Z</w:t>
      </w:r>
      <w:r w:rsidR="00B36A0E">
        <w:rPr>
          <w:bCs/>
          <w:iCs/>
        </w:rPr>
        <w:t>mluv</w:t>
      </w:r>
      <w:r>
        <w:rPr>
          <w:bCs/>
          <w:iCs/>
        </w:rPr>
        <w:t>a</w:t>
      </w:r>
      <w:r w:rsidR="00B36A0E">
        <w:rPr>
          <w:bCs/>
          <w:iCs/>
        </w:rPr>
        <w:t xml:space="preserve"> o</w:t>
      </w:r>
      <w:r>
        <w:rPr>
          <w:bCs/>
          <w:iCs/>
        </w:rPr>
        <w:t> </w:t>
      </w:r>
      <w:r w:rsidR="00B36A0E">
        <w:rPr>
          <w:bCs/>
          <w:iCs/>
        </w:rPr>
        <w:t>NFP</w:t>
      </w:r>
      <w:r>
        <w:rPr>
          <w:bCs/>
          <w:iCs/>
        </w:rPr>
        <w:t xml:space="preserve"> sa podpisuje </w:t>
      </w:r>
      <w:r w:rsidR="003F36BA">
        <w:rPr>
          <w:bCs/>
          <w:iCs/>
        </w:rPr>
        <w:t xml:space="preserve">prioritne </w:t>
      </w:r>
      <w:r>
        <w:rPr>
          <w:bCs/>
          <w:iCs/>
        </w:rPr>
        <w:t>elektronicky</w:t>
      </w:r>
      <w:r w:rsidR="00A36F1B">
        <w:rPr>
          <w:rStyle w:val="Odkaznapoznmkupodiarou"/>
          <w:bCs/>
          <w:iCs/>
        </w:rPr>
        <w:footnoteReference w:id="25"/>
      </w:r>
      <w:r>
        <w:rPr>
          <w:bCs/>
          <w:iCs/>
        </w:rPr>
        <w:t xml:space="preserve">. Komunikácia </w:t>
      </w:r>
      <w:r w:rsidR="00653FBB">
        <w:rPr>
          <w:bCs/>
          <w:iCs/>
        </w:rPr>
        <w:t>zmluvných strán a ich konanie počas kontraktačného procesu (§ 25 ods. 4 a 5 zákona o príspevku z EŠIF a </w:t>
      </w:r>
      <w:hyperlink w:anchor="kapitola_332" w:history="1">
        <w:r w:rsidR="00653FBB" w:rsidRPr="00947308">
          <w:rPr>
            <w:rStyle w:val="Hypertextovprepojenie"/>
            <w:bCs/>
            <w:iCs/>
          </w:rPr>
          <w:t>kapitola 3.3.2</w:t>
        </w:r>
      </w:hyperlink>
      <w:r w:rsidR="00653FBB">
        <w:rPr>
          <w:bCs/>
          <w:iCs/>
        </w:rPr>
        <w:t xml:space="preserve">) </w:t>
      </w:r>
      <w:r>
        <w:rPr>
          <w:bCs/>
          <w:iCs/>
        </w:rPr>
        <w:t xml:space="preserve">sa realizuje </w:t>
      </w:r>
      <w:r w:rsidR="00947308">
        <w:rPr>
          <w:bCs/>
          <w:iCs/>
        </w:rPr>
        <w:t xml:space="preserve">výmenou dokumentácie v elektronickej podobe </w:t>
      </w:r>
      <w:r>
        <w:rPr>
          <w:bCs/>
          <w:iCs/>
        </w:rPr>
        <w:t xml:space="preserve">prostredníctvom </w:t>
      </w:r>
      <w:r w:rsidR="00A847AE">
        <w:rPr>
          <w:bCs/>
          <w:iCs/>
        </w:rPr>
        <w:t>evidencie Komunikácia v ITMS2014+</w:t>
      </w:r>
      <w:r w:rsidR="009D3F5C">
        <w:rPr>
          <w:bCs/>
          <w:iCs/>
        </w:rPr>
        <w:t xml:space="preserve"> alebo iným vhodným spôsobom</w:t>
      </w:r>
      <w:r w:rsidR="006149F2">
        <w:rPr>
          <w:bCs/>
          <w:iCs/>
        </w:rPr>
        <w:t>, v nevyhnutných prípadoch</w:t>
      </w:r>
      <w:r>
        <w:rPr>
          <w:bCs/>
          <w:iCs/>
        </w:rPr>
        <w:t xml:space="preserve"> listinne, keďže </w:t>
      </w:r>
      <w:r w:rsidR="00947308">
        <w:rPr>
          <w:bCs/>
          <w:iCs/>
        </w:rPr>
        <w:t>v rámci kontraktačného procesu</w:t>
      </w:r>
      <w:r>
        <w:rPr>
          <w:bCs/>
          <w:iCs/>
        </w:rPr>
        <w:t xml:space="preserve"> </w:t>
      </w:r>
      <w:r w:rsidR="00947308">
        <w:rPr>
          <w:bCs/>
          <w:iCs/>
        </w:rPr>
        <w:t>poskytovateľ a žiadateľ konajú ako zmluvné strany obchodnoprávnej zmluvy o NFP,</w:t>
      </w:r>
      <w:r>
        <w:rPr>
          <w:bCs/>
          <w:iCs/>
        </w:rPr>
        <w:t xml:space="preserve"> </w:t>
      </w:r>
      <w:r w:rsidR="00947308">
        <w:rPr>
          <w:bCs/>
          <w:iCs/>
        </w:rPr>
        <w:t xml:space="preserve">a preto zo strany poskytovateľa </w:t>
      </w:r>
      <w:r>
        <w:rPr>
          <w:bCs/>
          <w:iCs/>
        </w:rPr>
        <w:t>nejde o výkon verejnej moci.</w:t>
      </w:r>
      <w:r w:rsidR="00947308">
        <w:rPr>
          <w:bCs/>
          <w:iCs/>
        </w:rPr>
        <w:t xml:space="preserve"> Počas kontraktačného procesu môžu zmluvné strany komunikovať, resp. realizovať svoje právne úkony aj prostredníctvom elektronických schránok podľa zákona o e-Governmente, ak pred realizáciou takejto komunikácie, resp. pred výkonom svojich právnych úkonov sa na takomto spôsobe platne dohodli.</w:t>
      </w:r>
    </w:p>
    <w:p w14:paraId="4240D8C8" w14:textId="366B804B" w:rsidR="00FB749A" w:rsidRDefault="00DF646B" w:rsidP="001B709E">
      <w:pPr>
        <w:numPr>
          <w:ilvl w:val="0"/>
          <w:numId w:val="393"/>
        </w:numPr>
        <w:spacing w:before="120" w:after="120"/>
        <w:ind w:left="425" w:hanging="425"/>
        <w:jc w:val="both"/>
        <w:rPr>
          <w:bCs/>
          <w:iCs/>
        </w:rPr>
      </w:pPr>
      <w:r>
        <w:rPr>
          <w:bCs/>
          <w:iCs/>
        </w:rPr>
        <w:t>P</w:t>
      </w:r>
      <w:r w:rsidR="00340496">
        <w:rPr>
          <w:bCs/>
          <w:iCs/>
        </w:rPr>
        <w:t>r</w:t>
      </w:r>
      <w:r>
        <w:rPr>
          <w:bCs/>
          <w:iCs/>
        </w:rPr>
        <w:t>edkladan</w:t>
      </w:r>
      <w:r w:rsidR="00340496">
        <w:rPr>
          <w:bCs/>
          <w:iCs/>
        </w:rPr>
        <w:t>ie</w:t>
      </w:r>
      <w:r>
        <w:rPr>
          <w:bCs/>
          <w:iCs/>
        </w:rPr>
        <w:t xml:space="preserve"> </w:t>
      </w:r>
      <w:r w:rsidR="00FB749A">
        <w:rPr>
          <w:bCs/>
          <w:iCs/>
        </w:rPr>
        <w:t>ŽoP</w:t>
      </w:r>
      <w:r w:rsidR="00340496">
        <w:rPr>
          <w:bCs/>
          <w:iCs/>
        </w:rPr>
        <w:t xml:space="preserve"> upravuje Systém finančného riadenia</w:t>
      </w:r>
      <w:r w:rsidR="00B36A0E">
        <w:rPr>
          <w:bCs/>
          <w:iCs/>
        </w:rPr>
        <w:t xml:space="preserve">. </w:t>
      </w:r>
      <w:r w:rsidR="00340496">
        <w:rPr>
          <w:bCs/>
          <w:iCs/>
        </w:rPr>
        <w:t xml:space="preserve">Výkon kontroly </w:t>
      </w:r>
      <w:r w:rsidR="006149F2">
        <w:rPr>
          <w:bCs/>
          <w:iCs/>
        </w:rPr>
        <w:t xml:space="preserve">vo vzťahu k ŽoP, resp. aj k iným skutočnostiam </w:t>
      </w:r>
      <w:r w:rsidR="00340496">
        <w:rPr>
          <w:bCs/>
          <w:iCs/>
        </w:rPr>
        <w:t xml:space="preserve">sa realizuje podľa zákona o finančnej kontrole, RO </w:t>
      </w:r>
      <w:r w:rsidR="006149F2">
        <w:rPr>
          <w:bCs/>
          <w:iCs/>
        </w:rPr>
        <w:t xml:space="preserve">preto </w:t>
      </w:r>
      <w:r w:rsidR="00340496">
        <w:rPr>
          <w:bCs/>
          <w:iCs/>
        </w:rPr>
        <w:t>upraví podmienky komunikácie podľa svojich možností podpisovania dokumentácie ku kontrole</w:t>
      </w:r>
      <w:r w:rsidR="006149F2">
        <w:rPr>
          <w:bCs/>
          <w:iCs/>
        </w:rPr>
        <w:t>, v súlade so</w:t>
      </w:r>
      <w:r w:rsidR="00B56765">
        <w:rPr>
          <w:bCs/>
          <w:iCs/>
        </w:rPr>
        <w:t> </w:t>
      </w:r>
      <w:r w:rsidR="006149F2">
        <w:rPr>
          <w:bCs/>
          <w:iCs/>
        </w:rPr>
        <w:t>zákonom o finančnej kontrole</w:t>
      </w:r>
      <w:r w:rsidR="00340496">
        <w:rPr>
          <w:bCs/>
          <w:iCs/>
        </w:rPr>
        <w:t>.</w:t>
      </w:r>
    </w:p>
    <w:p w14:paraId="7A88B98A" w14:textId="6A9768F8" w:rsidR="00285ACC" w:rsidRDefault="006149F2" w:rsidP="00710296">
      <w:pPr>
        <w:numPr>
          <w:ilvl w:val="0"/>
          <w:numId w:val="393"/>
        </w:numPr>
        <w:spacing w:before="120" w:after="120"/>
        <w:ind w:left="426" w:hanging="426"/>
        <w:jc w:val="both"/>
        <w:rPr>
          <w:bCs/>
          <w:iCs/>
        </w:rPr>
      </w:pPr>
      <w:r>
        <w:rPr>
          <w:bCs/>
          <w:iCs/>
        </w:rPr>
        <w:t xml:space="preserve">Dokumentáciu na kontrolu </w:t>
      </w:r>
      <w:r w:rsidR="00285ACC">
        <w:rPr>
          <w:bCs/>
          <w:iCs/>
        </w:rPr>
        <w:t>VO</w:t>
      </w:r>
      <w:r>
        <w:rPr>
          <w:bCs/>
          <w:iCs/>
        </w:rPr>
        <w:t xml:space="preserve"> </w:t>
      </w:r>
      <w:r w:rsidR="00164468">
        <w:rPr>
          <w:bCs/>
          <w:iCs/>
        </w:rPr>
        <w:t xml:space="preserve">alebo obstarávania </w:t>
      </w:r>
      <w:r>
        <w:rPr>
          <w:bCs/>
          <w:iCs/>
        </w:rPr>
        <w:t xml:space="preserve">predkladá prijímateľ </w:t>
      </w:r>
      <w:r w:rsidR="00164468">
        <w:rPr>
          <w:bCs/>
          <w:iCs/>
        </w:rPr>
        <w:t>prostredníctvom</w:t>
      </w:r>
      <w:r>
        <w:rPr>
          <w:bCs/>
          <w:iCs/>
        </w:rPr>
        <w:t xml:space="preserve"> ITMS2014+</w:t>
      </w:r>
      <w:r w:rsidR="00BC0F05">
        <w:rPr>
          <w:bCs/>
          <w:iCs/>
        </w:rPr>
        <w:t xml:space="preserve"> podľa pravidiel uvedených v kapitole 3.3.7.2, ods. 6 a ods. 7.</w:t>
      </w:r>
    </w:p>
    <w:p w14:paraId="575529BF" w14:textId="3A4F01AE" w:rsidR="00FB749A" w:rsidRDefault="00340496" w:rsidP="001B709E">
      <w:pPr>
        <w:numPr>
          <w:ilvl w:val="0"/>
          <w:numId w:val="393"/>
        </w:numPr>
        <w:spacing w:before="120" w:after="120"/>
        <w:ind w:left="425" w:hanging="425"/>
        <w:jc w:val="both"/>
        <w:rPr>
          <w:bCs/>
          <w:iCs/>
        </w:rPr>
      </w:pPr>
      <w:r>
        <w:rPr>
          <w:bCs/>
          <w:iCs/>
        </w:rPr>
        <w:t>Monitorovacia správa projektu a následn</w:t>
      </w:r>
      <w:r w:rsidR="00B56765">
        <w:rPr>
          <w:bCs/>
          <w:iCs/>
        </w:rPr>
        <w:t>á</w:t>
      </w:r>
      <w:r>
        <w:rPr>
          <w:bCs/>
          <w:iCs/>
        </w:rPr>
        <w:t xml:space="preserve"> monitorovacia správa projektu sa </w:t>
      </w:r>
      <w:r w:rsidR="00B56765">
        <w:rPr>
          <w:bCs/>
          <w:iCs/>
        </w:rPr>
        <w:t xml:space="preserve">prioritne </w:t>
      </w:r>
      <w:r>
        <w:rPr>
          <w:bCs/>
          <w:iCs/>
        </w:rPr>
        <w:t xml:space="preserve">predkladá </w:t>
      </w:r>
      <w:r w:rsidR="00B56765">
        <w:rPr>
          <w:bCs/>
          <w:iCs/>
        </w:rPr>
        <w:t>jej odoslaním</w:t>
      </w:r>
      <w:r>
        <w:rPr>
          <w:bCs/>
          <w:iCs/>
        </w:rPr>
        <w:t xml:space="preserve"> </w:t>
      </w:r>
      <w:r w:rsidR="00B56765">
        <w:rPr>
          <w:bCs/>
          <w:iCs/>
        </w:rPr>
        <w:t>oprávnenou osobou prostredníctvom</w:t>
      </w:r>
      <w:r>
        <w:rPr>
          <w:bCs/>
          <w:iCs/>
        </w:rPr>
        <w:t xml:space="preserve"> ITMS2014+, bez potreby jej podpísania. </w:t>
      </w:r>
      <w:r w:rsidR="00D92E0B">
        <w:rPr>
          <w:bCs/>
          <w:iCs/>
        </w:rPr>
        <w:t>Dodatočná k</w:t>
      </w:r>
      <w:r>
        <w:rPr>
          <w:bCs/>
          <w:iCs/>
        </w:rPr>
        <w:t xml:space="preserve">omunikácia k monitorovacím správam projektu prebieha prostredníctvom evidencie </w:t>
      </w:r>
      <w:r w:rsidR="00507AE6">
        <w:rPr>
          <w:bCs/>
          <w:iCs/>
        </w:rPr>
        <w:lastRenderedPageBreak/>
        <w:t>K</w:t>
      </w:r>
      <w:r>
        <w:rPr>
          <w:bCs/>
          <w:iCs/>
        </w:rPr>
        <w:t>omunikácia v ITMS2014+</w:t>
      </w:r>
      <w:r w:rsidR="00D92E0B">
        <w:rPr>
          <w:bCs/>
          <w:iCs/>
        </w:rPr>
        <w:t>, bez potreby elektronického podpísania.</w:t>
      </w:r>
      <w:r w:rsidR="00B56765">
        <w:rPr>
          <w:bCs/>
          <w:iCs/>
        </w:rPr>
        <w:t xml:space="preserve"> RO je oprávnený zadefinovať iný spôsob elektronického predkladania monitorovacích správ.</w:t>
      </w:r>
    </w:p>
    <w:p w14:paraId="131CB79D" w14:textId="5D852F26" w:rsidR="00FB749A" w:rsidRDefault="00D92E0B" w:rsidP="001B709E">
      <w:pPr>
        <w:numPr>
          <w:ilvl w:val="0"/>
          <w:numId w:val="393"/>
        </w:numPr>
        <w:spacing w:before="120" w:after="120"/>
        <w:ind w:left="425" w:hanging="425"/>
        <w:jc w:val="both"/>
        <w:rPr>
          <w:bCs/>
          <w:iCs/>
        </w:rPr>
      </w:pPr>
      <w:r>
        <w:rPr>
          <w:bCs/>
          <w:iCs/>
        </w:rPr>
        <w:t>Komunikácia k ž</w:t>
      </w:r>
      <w:r w:rsidR="00340496">
        <w:rPr>
          <w:bCs/>
          <w:iCs/>
        </w:rPr>
        <w:t>iados</w:t>
      </w:r>
      <w:r>
        <w:rPr>
          <w:bCs/>
          <w:iCs/>
        </w:rPr>
        <w:t>ti</w:t>
      </w:r>
      <w:r w:rsidR="00340496">
        <w:rPr>
          <w:bCs/>
          <w:iCs/>
        </w:rPr>
        <w:t xml:space="preserve"> o zmenu projektu </w:t>
      </w:r>
      <w:r>
        <w:rPr>
          <w:bCs/>
          <w:iCs/>
        </w:rPr>
        <w:t xml:space="preserve">prebieha prostredníctvom evidencie </w:t>
      </w:r>
      <w:r w:rsidR="00507AE6">
        <w:rPr>
          <w:bCs/>
          <w:iCs/>
        </w:rPr>
        <w:t>K</w:t>
      </w:r>
      <w:r>
        <w:rPr>
          <w:bCs/>
          <w:iCs/>
        </w:rPr>
        <w:t>omunikácia v ITMS2014+, bez potreby elektronického podpísania (</w:t>
      </w:r>
      <w:r w:rsidR="001A2376">
        <w:rPr>
          <w:bCs/>
          <w:iCs/>
        </w:rPr>
        <w:t xml:space="preserve">pri </w:t>
      </w:r>
      <w:r>
        <w:rPr>
          <w:bCs/>
          <w:iCs/>
        </w:rPr>
        <w:t>zmen</w:t>
      </w:r>
      <w:r w:rsidR="001A2376">
        <w:rPr>
          <w:bCs/>
          <w:iCs/>
        </w:rPr>
        <w:t>e</w:t>
      </w:r>
      <w:r>
        <w:rPr>
          <w:bCs/>
          <w:iCs/>
        </w:rPr>
        <w:t xml:space="preserve"> zmluvy o NFP </w:t>
      </w:r>
      <w:r w:rsidR="001A2376">
        <w:rPr>
          <w:bCs/>
          <w:iCs/>
        </w:rPr>
        <w:t>postupuje RO podľa pravidiel dohodnutých v zmluve</w:t>
      </w:r>
      <w:r>
        <w:rPr>
          <w:bCs/>
          <w:iCs/>
        </w:rPr>
        <w:t>).</w:t>
      </w:r>
      <w:r w:rsidR="00340496">
        <w:rPr>
          <w:bCs/>
          <w:iCs/>
        </w:rPr>
        <w:t xml:space="preserve"> </w:t>
      </w:r>
    </w:p>
    <w:p w14:paraId="541E09B3" w14:textId="19F2035A" w:rsidR="00FB749A" w:rsidRDefault="00FB749A" w:rsidP="001B709E">
      <w:pPr>
        <w:numPr>
          <w:ilvl w:val="0"/>
          <w:numId w:val="393"/>
        </w:numPr>
        <w:spacing w:before="120" w:after="120"/>
        <w:ind w:left="425" w:hanging="425"/>
        <w:jc w:val="both"/>
        <w:rPr>
          <w:bCs/>
          <w:iCs/>
        </w:rPr>
      </w:pPr>
      <w:r>
        <w:rPr>
          <w:bCs/>
          <w:iCs/>
        </w:rPr>
        <w:t xml:space="preserve">Komunikácia neuvedená v odsekoch vyššie prebieha štandardne formou e-mailu, ak sa RO nerozhodne </w:t>
      </w:r>
      <w:r w:rsidR="008B06BE">
        <w:rPr>
          <w:bCs/>
          <w:iCs/>
        </w:rPr>
        <w:t>v odôvodnených prípadoch inak. S týmto cieľom sa vzájomne určia kontaktné e-mailové adresy, na ktoré sa bude komunikácia doručovať.</w:t>
      </w:r>
    </w:p>
    <w:p w14:paraId="719C6A3E" w14:textId="034DF68A" w:rsidR="00C55CCE" w:rsidRPr="00C00BE8" w:rsidRDefault="00C55CCE" w:rsidP="00297264">
      <w:pPr>
        <w:numPr>
          <w:ilvl w:val="0"/>
          <w:numId w:val="393"/>
        </w:numPr>
        <w:spacing w:before="120" w:after="120"/>
        <w:ind w:left="425" w:hanging="425"/>
        <w:jc w:val="both"/>
        <w:rPr>
          <w:bCs/>
          <w:iCs/>
        </w:rPr>
      </w:pPr>
      <w:r w:rsidRPr="00C00BE8">
        <w:rPr>
          <w:bCs/>
          <w:iCs/>
        </w:rPr>
        <w:t>Pri vypĺňaní kontrolných zoznamov sa postupne zavádza využívanie funkcionality v ITMS2014+. Po ukončení pilotnej prevádzky vypĺňania kontrolných zoznamov prostredníctvom funkcionality v ITMS2014+ na vybraných RO oznámi CKO spustenie plne funkčnej prevádzky. CKO zabezpečí vyškolenie zamestnancov RO, ktorí budú prispôsobovať kontrolné zoznamy špecifikám OP. Podpisy zamestnancov RO pri vypĺňaní kontrolných zoznamov v ITMS2014+ sú nahradené identifikáciou oprávnenej osoby na základe riadených prístupov v ITMS2014+, pokiaľ osobitný predpis neustanovuje inak</w:t>
      </w:r>
      <w:r w:rsidR="00853655">
        <w:rPr>
          <w:rStyle w:val="Odkaznapoznmkupodiarou"/>
          <w:bCs/>
          <w:iCs/>
        </w:rPr>
        <w:footnoteReference w:id="26"/>
      </w:r>
      <w:r w:rsidRPr="00C00BE8">
        <w:rPr>
          <w:bCs/>
          <w:iCs/>
        </w:rPr>
        <w:t>.</w:t>
      </w:r>
    </w:p>
    <w:p w14:paraId="7FD876DB" w14:textId="4EF050EF" w:rsidR="00285ACC" w:rsidRPr="003E1472" w:rsidRDefault="00285ACC">
      <w:pPr>
        <w:numPr>
          <w:ilvl w:val="0"/>
          <w:numId w:val="393"/>
        </w:numPr>
        <w:spacing w:before="120" w:after="120"/>
        <w:ind w:left="426" w:hanging="426"/>
        <w:jc w:val="both"/>
      </w:pPr>
      <w:r>
        <w:t>Ak sú k podaniu predkladané prílohy, tieto sa neautorizujú</w:t>
      </w:r>
      <w:r w:rsidRPr="00A83695">
        <w:t>,</w:t>
      </w:r>
      <w:r>
        <w:t xml:space="preserve"> ale žiadateľ/prijímateľ ich iba vloží do ITMS2014+. V odôvodnených prípadoch však RO môže stanoviť povinnosť predložiť vybrané prílohy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p>
    <w:p w14:paraId="4451C1F8" w14:textId="2C8A1C50" w:rsidR="00A4159D" w:rsidRDefault="00A4159D" w:rsidP="00665C11">
      <w:pPr>
        <w:spacing w:before="120" w:after="120"/>
        <w:ind w:left="426"/>
        <w:jc w:val="both"/>
      </w:pPr>
      <w:r w:rsidRPr="00657154">
        <w:t>RO uchováva elektronické dokumenty, súvisiace s realizáciou projektu (napríklad zmluvy, faktúry, objednávky, dodacie listy, prieskumy trhu, zaznamenané formou printscreenov, emailovú komunikáciu s prijímateľom, dokumenty ako PDF, docx, xlsx generované informačným systémom, ktoré majú ucelenú podobu bez potreby podpisovania a pod.) v prípade, ak ich prijímateľ vloží do ITMS2014+ výhradne v ITMS2014+, bez ich vytlačenia do listinnej podoby</w:t>
      </w:r>
      <w:hyperlink r:id="rId34" w:anchor="kapitola_14_7" w:tooltip="Stanovenie povinnosti predkladať každú jednu prílohu k monitorovacej správe prostredníctvom Ústredného portálu verejnej správy elektronicky podpísanú nie je súladné so Systémom riadenia EŠIF." w:history="1">
        <w:r w:rsidR="00E15FFB" w:rsidRPr="000958B7">
          <w:rPr>
            <w:rStyle w:val="Hypertextovprepojenie"/>
            <w:szCs w:val="22"/>
          </w:rPr>
          <w:t>*</w:t>
        </w:r>
      </w:hyperlink>
      <w:r w:rsidRPr="00657154">
        <w:t>. V prípade, ak prijímateľ predloží tieto dokumenty iba v listinnej podobe, RO zabezpečí ich vloženie do ITMS2014+ (s výnimkou dokumentov väčšieho rozsahu, ktorých skenovanie by spôsobilo RO nadmernú administratívnu záťaž).  Zmluvy, zverejnené v Centrálnom registri zmlúv RO uchováva vo forme, v akej sú v tomto registri zverejnené, resp. RO uchováva internetový odkaz na takúto zmluvu.</w:t>
      </w:r>
    </w:p>
    <w:p w14:paraId="6754B907" w14:textId="27C4CF4F" w:rsidR="00285ACC" w:rsidRDefault="00285ACC" w:rsidP="00665C11">
      <w:pPr>
        <w:spacing w:before="120" w:after="120"/>
        <w:ind w:left="426"/>
        <w:jc w:val="both"/>
        <w:rPr>
          <w:bCs/>
          <w:iCs/>
        </w:rPr>
      </w:pPr>
      <w:r>
        <w:rPr>
          <w:bCs/>
          <w:iCs/>
        </w:rPr>
        <w:t>RO nie je oprávnený opakovane vyžadovať od prijímateľa</w:t>
      </w:r>
      <w:r w:rsidR="008C5CE2">
        <w:rPr>
          <w:bCs/>
          <w:iCs/>
        </w:rPr>
        <w:t xml:space="preserve"> </w:t>
      </w:r>
      <w:r>
        <w:rPr>
          <w:bCs/>
          <w:iCs/>
        </w:rPr>
        <w:t xml:space="preserve">predloženie dokumentácie, ktorú už raz </w:t>
      </w:r>
      <w:r w:rsidR="008C5CE2">
        <w:rPr>
          <w:bCs/>
          <w:iCs/>
        </w:rPr>
        <w:t xml:space="preserve">k projektom u toho istého poskytovateľa </w:t>
      </w:r>
      <w:r>
        <w:rPr>
          <w:bCs/>
          <w:iCs/>
        </w:rPr>
        <w:t>predložil (napr. faktúry, zmluvy s</w:t>
      </w:r>
      <w:r w:rsidR="008C5CE2">
        <w:rPr>
          <w:bCs/>
          <w:iCs/>
        </w:rPr>
        <w:t> </w:t>
      </w:r>
      <w:r>
        <w:rPr>
          <w:bCs/>
          <w:iCs/>
        </w:rPr>
        <w:t>dodávateľom</w:t>
      </w:r>
      <w:r w:rsidR="008C5CE2">
        <w:rPr>
          <w:bCs/>
          <w:iCs/>
        </w:rPr>
        <w:t>,</w:t>
      </w:r>
      <w:r>
        <w:rPr>
          <w:bCs/>
          <w:iCs/>
        </w:rPr>
        <w:t> stavebnú dokumentáciu</w:t>
      </w:r>
      <w:r w:rsidR="008C5CE2">
        <w:rPr>
          <w:bCs/>
          <w:iCs/>
        </w:rPr>
        <w:t>, zmluvu o výdavkovom účte atď.</w:t>
      </w:r>
      <w:r>
        <w:rPr>
          <w:bCs/>
          <w:iCs/>
        </w:rPr>
        <w:t>).</w:t>
      </w:r>
    </w:p>
    <w:p w14:paraId="73B1145D" w14:textId="73949BD1" w:rsidR="00285ACC" w:rsidRDefault="00184C52" w:rsidP="00665C11">
      <w:pPr>
        <w:spacing w:before="120" w:after="120"/>
        <w:ind w:left="426"/>
        <w:jc w:val="both"/>
        <w:rPr>
          <w:bCs/>
          <w:iCs/>
        </w:rPr>
      </w:pPr>
      <w:r>
        <w:rPr>
          <w:bCs/>
          <w:iCs/>
        </w:rPr>
        <w:t>Tento odsek sa uplatní aj na prijímateľov, ktorí nemajú komunikáciu zmluvných strán upravenú podľa Systému riadenia EŠIF, verzia 11.</w:t>
      </w:r>
    </w:p>
    <w:p w14:paraId="272A9045" w14:textId="1D651641" w:rsidR="00A4159D" w:rsidRPr="003E1472" w:rsidRDefault="00A4159D" w:rsidP="00415B71">
      <w:pPr>
        <w:numPr>
          <w:ilvl w:val="0"/>
          <w:numId w:val="393"/>
        </w:numPr>
        <w:spacing w:before="120" w:after="120"/>
        <w:ind w:left="426" w:hanging="426"/>
        <w:jc w:val="both"/>
      </w:pPr>
      <w:r>
        <w:t>Elektronická komunikácia podľa tejto kapitoly sa realizuje v prípade, ak to nie je v rozpore s uzavretou zmluvou o NFP (RO nie je povinný uzavrieť dodatok k zmluve o NFP z dôvodu potreby jej zosúladenia s ustanoveniami tejto kapitoly).</w:t>
      </w:r>
    </w:p>
    <w:p w14:paraId="68F53181" w14:textId="77777777" w:rsidR="00B650E5" w:rsidRDefault="00B650E5" w:rsidP="001E6A21">
      <w:pPr>
        <w:pStyle w:val="SRK1"/>
      </w:pPr>
      <w:bookmarkStart w:id="176" w:name="_Toc378947478"/>
      <w:bookmarkStart w:id="177" w:name="_Toc453233960"/>
      <w:bookmarkStart w:id="178" w:name="_Toc501630012"/>
      <w:bookmarkStart w:id="179" w:name="_Toc528577421"/>
      <w:bookmarkStart w:id="180" w:name="_Toc23330428"/>
      <w:bookmarkStart w:id="181" w:name="_Toc70641131"/>
      <w:r>
        <w:lastRenderedPageBreak/>
        <w:t>Časť 2</w:t>
      </w:r>
      <w:bookmarkEnd w:id="176"/>
      <w:r>
        <w:t xml:space="preserve"> </w:t>
      </w:r>
      <w:bookmarkStart w:id="182" w:name="_Toc378947479"/>
      <w:r>
        <w:t>Programovanie</w:t>
      </w:r>
      <w:bookmarkEnd w:id="177"/>
      <w:bookmarkEnd w:id="178"/>
      <w:bookmarkEnd w:id="179"/>
      <w:bookmarkEnd w:id="180"/>
      <w:bookmarkEnd w:id="181"/>
      <w:bookmarkEnd w:id="182"/>
      <w:r>
        <w:t xml:space="preserve"> </w:t>
      </w:r>
    </w:p>
    <w:p w14:paraId="217902AC" w14:textId="01AA8888" w:rsidR="00B650E5" w:rsidRDefault="00B650E5" w:rsidP="00923F78">
      <w:pPr>
        <w:pStyle w:val="SRK2"/>
        <w:rPr>
          <w:rStyle w:val="Nadpis1Char"/>
          <w:bCs/>
          <w:sz w:val="36"/>
          <w:szCs w:val="26"/>
        </w:rPr>
      </w:pPr>
      <w:bookmarkStart w:id="183" w:name="_Toc378947480"/>
      <w:bookmarkStart w:id="184" w:name="_Toc389595932"/>
      <w:bookmarkStart w:id="185" w:name="_Toc453233961"/>
      <w:bookmarkStart w:id="186" w:name="_Toc501630013"/>
      <w:bookmarkStart w:id="187" w:name="_Toc528577422"/>
      <w:bookmarkStart w:id="188" w:name="_Toc23330429"/>
      <w:bookmarkStart w:id="189" w:name="_Toc70641132"/>
      <w:bookmarkStart w:id="190" w:name="_Toc378947482"/>
      <w:r>
        <w:rPr>
          <w:rStyle w:val="Nadpis1Char"/>
          <w:bCs/>
          <w:sz w:val="36"/>
          <w:szCs w:val="26"/>
        </w:rPr>
        <w:t>2.1</w:t>
      </w:r>
      <w:r>
        <w:t xml:space="preserve"> </w:t>
      </w:r>
      <w:r>
        <w:rPr>
          <w:rStyle w:val="Nadpis1Char"/>
          <w:bCs/>
          <w:sz w:val="36"/>
          <w:szCs w:val="26"/>
        </w:rPr>
        <w:t>Príprava partnerskej dohody</w:t>
      </w:r>
      <w:bookmarkEnd w:id="183"/>
      <w:bookmarkEnd w:id="184"/>
      <w:bookmarkEnd w:id="185"/>
      <w:bookmarkEnd w:id="186"/>
      <w:bookmarkEnd w:id="187"/>
      <w:bookmarkEnd w:id="188"/>
      <w:bookmarkEnd w:id="189"/>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3BFCF698"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5, 6, 7, 8, 10, 14, 15, 16, 17, 18, 19, 20, 21, 22, 23, </w:t>
      </w:r>
      <w:r w:rsidR="00930C20">
        <w:rPr>
          <w:i/>
        </w:rPr>
        <w:t xml:space="preserve">25a, </w:t>
      </w:r>
      <w:r>
        <w:rPr>
          <w:i/>
        </w:rPr>
        <w:t>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1"/>
        </w:numPr>
        <w:spacing w:before="120" w:after="120"/>
        <w:ind w:left="426" w:hanging="426"/>
        <w:contextualSpacing w:val="0"/>
        <w:jc w:val="both"/>
      </w:pPr>
      <w:bookmarkStart w:id="191"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745F96">
      <w:pPr>
        <w:pStyle w:val="SRK3"/>
      </w:pPr>
      <w:bookmarkStart w:id="192" w:name="_Toc453233962"/>
      <w:bookmarkStart w:id="193" w:name="_Toc501630014"/>
      <w:bookmarkStart w:id="194" w:name="_Toc528577423"/>
      <w:bookmarkStart w:id="195" w:name="_Toc23330430"/>
      <w:bookmarkStart w:id="196" w:name="_Toc70641133"/>
      <w:r>
        <w:t>2.1.1 Obsah partnerskej dohody</w:t>
      </w:r>
      <w:bookmarkEnd w:id="191"/>
      <w:bookmarkEnd w:id="192"/>
      <w:bookmarkEnd w:id="193"/>
      <w:bookmarkEnd w:id="194"/>
      <w:bookmarkEnd w:id="195"/>
      <w:bookmarkEnd w:id="196"/>
    </w:p>
    <w:p w14:paraId="0D226715" w14:textId="77777777" w:rsidR="00B650E5" w:rsidRDefault="00B650E5">
      <w:pPr>
        <w:pStyle w:val="Odsekzoznamu"/>
        <w:numPr>
          <w:ilvl w:val="0"/>
          <w:numId w:val="206"/>
        </w:numPr>
        <w:spacing w:before="120" w:after="120"/>
        <w:ind w:left="425" w:hanging="425"/>
        <w:contextualSpacing w:val="0"/>
        <w:jc w:val="both"/>
        <w:rPr>
          <w:lang w:eastAsia="en-US"/>
        </w:rPr>
      </w:pPr>
      <w:bookmarkStart w:id="197"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 xml:space="preserve">Povinné informácie, ktoré musia byť zahrnuté v PD sú stanovené v čl. 15 všeobecného nariadenia. Tieto informácie sa týkajú opatrení na zabezpečenie súladu so stratégiou Únie </w:t>
      </w:r>
      <w:r w:rsidRPr="003120E4">
        <w:rPr>
          <w:rFonts w:ascii="Times New Roman" w:hAnsi="Times New Roman"/>
        </w:rPr>
        <w:lastRenderedPageBreak/>
        <w:t>na</w:t>
      </w:r>
      <w:r w:rsidR="00A90637">
        <w:rPr>
          <w:rFonts w:ascii="Times New Roman" w:hAnsi="Times New Roman"/>
        </w:rPr>
        <w:t> </w:t>
      </w:r>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064488E0" w:rsidR="00B650E5" w:rsidRDefault="00B650E5" w:rsidP="00745F96">
      <w:pPr>
        <w:pStyle w:val="SRK3"/>
      </w:pPr>
      <w:bookmarkStart w:id="198" w:name="_Toc453233963"/>
      <w:bookmarkStart w:id="199" w:name="_Toc501630015"/>
      <w:bookmarkStart w:id="200" w:name="_Toc528577424"/>
      <w:bookmarkStart w:id="201" w:name="_Toc23330431"/>
      <w:bookmarkStart w:id="202" w:name="_Toc70641134"/>
      <w:r>
        <w:t>2.1.2 Prijatie partnerskej dohody</w:t>
      </w:r>
      <w:bookmarkEnd w:id="197"/>
      <w:bookmarkEnd w:id="198"/>
      <w:bookmarkEnd w:id="199"/>
      <w:bookmarkEnd w:id="200"/>
      <w:bookmarkEnd w:id="201"/>
      <w:bookmarkEnd w:id="202"/>
    </w:p>
    <w:p w14:paraId="0A413162" w14:textId="77777777" w:rsidR="00B650E5" w:rsidRDefault="00B650E5">
      <w:pPr>
        <w:pStyle w:val="Odsekzoznamu"/>
        <w:numPr>
          <w:ilvl w:val="0"/>
          <w:numId w:val="211"/>
        </w:numPr>
        <w:spacing w:before="120" w:after="120"/>
        <w:ind w:left="426" w:hanging="426"/>
        <w:contextualSpacing w:val="0"/>
        <w:jc w:val="both"/>
        <w:rPr>
          <w:lang w:eastAsia="en-US"/>
        </w:rPr>
      </w:pPr>
      <w:bookmarkStart w:id="203" w:name="_Toc378947481"/>
      <w:bookmarkStart w:id="204"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1"/>
        </w:numPr>
        <w:spacing w:before="120" w:after="120"/>
        <w:ind w:left="425" w:hanging="425"/>
        <w:contextualSpacing w:val="0"/>
        <w:jc w:val="both"/>
        <w:rPr>
          <w:lang w:eastAsia="en-US"/>
        </w:rPr>
      </w:pPr>
      <w:bookmarkStart w:id="205" w:name="kapitola_212_ods_3"/>
      <w:bookmarkEnd w:id="205"/>
      <w:r>
        <w:rPr>
          <w:lang w:eastAsia="en-US"/>
        </w:rPr>
        <w:t>EK prijme PD prostredníctvom vykonávacieho aktu najneskôr do štyroch mesiacov od dátumu oficiálneho predloženia PD za predpokladu, že všetky pripomienky EK boli náležite zohľadnené.</w:t>
      </w:r>
    </w:p>
    <w:p w14:paraId="3C7F750C" w14:textId="65548F95" w:rsidR="00B650E5" w:rsidRDefault="00B650E5" w:rsidP="0057155E">
      <w:pPr>
        <w:pStyle w:val="Odsekzoznamu"/>
        <w:numPr>
          <w:ilvl w:val="0"/>
          <w:numId w:val="211"/>
        </w:numPr>
        <w:spacing w:before="120" w:after="120"/>
        <w:ind w:left="426" w:hanging="426"/>
        <w:contextualSpacing w:val="0"/>
        <w:jc w:val="both"/>
        <w:rPr>
          <w:lang w:eastAsia="en-US"/>
        </w:rPr>
      </w:pPr>
      <w:bookmarkStart w:id="206" w:name="kapitola_212_ods_4"/>
      <w:r>
        <w:rPr>
          <w:lang w:eastAsia="en-US"/>
        </w:rPr>
        <w:t>EK schválila PD dňa 20. júna 2014 aj s prvkami pre ENRF.</w:t>
      </w:r>
      <w:bookmarkStart w:id="207" w:name="kapitola_212_ods_6až10"/>
      <w:bookmarkEnd w:id="206"/>
      <w:bookmarkEnd w:id="207"/>
    </w:p>
    <w:p w14:paraId="00BA3118" w14:textId="2CE24482" w:rsidR="00B650E5" w:rsidRDefault="00B650E5" w:rsidP="00923F78">
      <w:pPr>
        <w:pStyle w:val="SRK2"/>
        <w:rPr>
          <w:rStyle w:val="Nadpis1Char"/>
          <w:bCs/>
          <w:sz w:val="36"/>
          <w:szCs w:val="26"/>
        </w:rPr>
      </w:pPr>
      <w:bookmarkStart w:id="208" w:name="_Toc453233964"/>
      <w:bookmarkStart w:id="209" w:name="_Toc501630016"/>
      <w:bookmarkStart w:id="210" w:name="_Toc528577425"/>
      <w:bookmarkStart w:id="211" w:name="_Toc23330432"/>
      <w:bookmarkStart w:id="212" w:name="_Toc70641135"/>
      <w:r>
        <w:rPr>
          <w:rStyle w:val="Nadpis1Char"/>
          <w:bCs/>
          <w:sz w:val="36"/>
          <w:szCs w:val="26"/>
        </w:rPr>
        <w:t>2.2</w:t>
      </w:r>
      <w:r>
        <w:t xml:space="preserve"> </w:t>
      </w:r>
      <w:r>
        <w:rPr>
          <w:rStyle w:val="Nadpis1Char"/>
          <w:bCs/>
          <w:sz w:val="36"/>
          <w:szCs w:val="26"/>
        </w:rPr>
        <w:t>Príprava a zmena operačných programov</w:t>
      </w:r>
      <w:bookmarkEnd w:id="203"/>
      <w:bookmarkEnd w:id="204"/>
      <w:bookmarkEnd w:id="208"/>
      <w:bookmarkEnd w:id="209"/>
      <w:bookmarkEnd w:id="210"/>
      <w:bookmarkEnd w:id="211"/>
      <w:bookmarkEnd w:id="212"/>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5AE591C0"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w:t>
      </w:r>
      <w:r w:rsidR="00930C20">
        <w:rPr>
          <w:rStyle w:val="Intenzvnezvraznenie"/>
          <w:b w:val="0"/>
          <w:color w:val="auto"/>
        </w:rPr>
        <w:t xml:space="preserve">25a, </w:t>
      </w:r>
      <w:r>
        <w:rPr>
          <w:rStyle w:val="Intenzvnezvraznenie"/>
          <w:b w:val="0"/>
          <w:color w:val="auto"/>
        </w:rPr>
        <w:t xml:space="preserve">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38A419A4" w:rsidR="00B650E5" w:rsidRDefault="00B650E5">
      <w:pPr>
        <w:pStyle w:val="Odsekzoznamu"/>
        <w:numPr>
          <w:ilvl w:val="0"/>
          <w:numId w:val="212"/>
        </w:numPr>
        <w:spacing w:before="120" w:after="120"/>
        <w:ind w:left="425" w:hanging="425"/>
        <w:contextualSpacing w:val="0"/>
        <w:jc w:val="both"/>
        <w:rPr>
          <w:lang w:eastAsia="en-US"/>
        </w:rPr>
      </w:pPr>
      <w:bookmarkStart w:id="213"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 xml:space="preserve">osobitných ustanoveniach na podporu cieľa Európska územná spolupráca z Európskeho fondu regionálneho rozvoja, pokiaľ ide o vzor programov </w:t>
      </w:r>
      <w:r w:rsidR="008A56BC">
        <w:rPr>
          <w:lang w:eastAsia="en-US"/>
        </w:rPr>
        <w:t xml:space="preserve">cezhraničnej </w:t>
      </w:r>
      <w:r>
        <w:rPr>
          <w:lang w:eastAsia="en-US"/>
        </w:rPr>
        <w:t>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w:t>
      </w:r>
      <w:r>
        <w:rPr>
          <w:lang w:eastAsia="en-US"/>
        </w:rPr>
        <w:lastRenderedPageBreak/>
        <w:t>v súlade s PD a na</w:t>
      </w:r>
      <w:r w:rsidR="00900119">
        <w:rPr>
          <w:lang w:eastAsia="en-US"/>
        </w:rPr>
        <w:t> </w:t>
      </w:r>
      <w:r>
        <w:rPr>
          <w:lang w:eastAsia="en-US"/>
        </w:rPr>
        <w:t xml:space="preserve">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745F96">
      <w:pPr>
        <w:pStyle w:val="SRK3"/>
      </w:pPr>
      <w:bookmarkStart w:id="214" w:name="_Toc453233965"/>
      <w:bookmarkStart w:id="215" w:name="_Toc501630017"/>
      <w:bookmarkStart w:id="216" w:name="_Toc528577426"/>
      <w:bookmarkStart w:id="217" w:name="_Toc23330433"/>
      <w:bookmarkStart w:id="218" w:name="_Toc70641136"/>
      <w:r>
        <w:t>2.2.1 Obsah operačného programu</w:t>
      </w:r>
      <w:bookmarkEnd w:id="213"/>
      <w:bookmarkEnd w:id="214"/>
      <w:bookmarkEnd w:id="215"/>
      <w:bookmarkEnd w:id="216"/>
      <w:bookmarkEnd w:id="217"/>
      <w:bookmarkEnd w:id="218"/>
    </w:p>
    <w:p w14:paraId="5A056442" w14:textId="77777777" w:rsidR="00B650E5" w:rsidRDefault="00B650E5">
      <w:pPr>
        <w:pStyle w:val="Odsekzoznamu"/>
        <w:numPr>
          <w:ilvl w:val="0"/>
          <w:numId w:val="213"/>
        </w:numPr>
        <w:spacing w:before="120" w:after="120"/>
        <w:ind w:left="425" w:hanging="425"/>
        <w:contextualSpacing w:val="0"/>
        <w:jc w:val="both"/>
        <w:rPr>
          <w:lang w:eastAsia="en-US"/>
        </w:rPr>
      </w:pPr>
      <w:bookmarkStart w:id="219"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 xml:space="preserve">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w:t>
      </w:r>
      <w:r>
        <w:rPr>
          <w:lang w:eastAsia="en-US"/>
        </w:rPr>
        <w:lastRenderedPageBreak/>
        <w:t>investičných priorít z rozličných tematických cieľov stanovených v čl. 9 prvom odseku, a to v súlade s čl. 96, ods. 1 všeobecného nariadenia.</w:t>
      </w:r>
    </w:p>
    <w:p w14:paraId="3BFE674B" w14:textId="0A787FB9"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w:t>
      </w:r>
      <w:r w:rsidR="00900119">
        <w:rPr>
          <w:lang w:eastAsia="en-US"/>
        </w:rPr>
        <w:t> </w:t>
      </w:r>
      <w:r>
        <w:rPr>
          <w:lang w:eastAsia="en-US"/>
        </w:rPr>
        <w:t>zreteľom na PD a uvedie sa, ako daný OP prispieva k dosiahnutiu jeho cieľov a k očakávaným výsledkom.</w:t>
      </w:r>
    </w:p>
    <w:p w14:paraId="29CD6D8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1BD1D1F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4BC89933"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w:t>
      </w:r>
      <w:r w:rsidR="00FA3F2A">
        <w:rPr>
          <w:lang w:eastAsia="en-US"/>
        </w:rPr>
        <w:t> </w:t>
      </w:r>
      <w:r>
        <w:rPr>
          <w:lang w:eastAsia="en-US"/>
        </w:rPr>
        <w:t>zabezpečenie začlenenia rodového hľadiska na úrovni OP a operácie.</w:t>
      </w:r>
    </w:p>
    <w:p w14:paraId="4BF80EF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OP schvaľuje vláda SR pred zaslaním EK v zmysle § 4 písm. b) ods. 2. zákona o príspevku z EŠIF.</w:t>
      </w:r>
    </w:p>
    <w:p w14:paraId="431504D9" w14:textId="77777777" w:rsidR="00B650E5" w:rsidRDefault="00B650E5" w:rsidP="00745F96">
      <w:pPr>
        <w:pStyle w:val="SRK3"/>
      </w:pPr>
      <w:bookmarkStart w:id="220" w:name="_Toc453233966"/>
      <w:bookmarkStart w:id="221" w:name="_Toc501630018"/>
      <w:bookmarkStart w:id="222" w:name="_Toc528577427"/>
      <w:bookmarkStart w:id="223" w:name="_Toc23330434"/>
      <w:bookmarkStart w:id="224" w:name="_Toc70641137"/>
      <w:r>
        <w:t>2.2.2 Prijatie a zmena operačného programu</w:t>
      </w:r>
      <w:bookmarkEnd w:id="219"/>
      <w:bookmarkEnd w:id="220"/>
      <w:bookmarkEnd w:id="221"/>
      <w:bookmarkEnd w:id="222"/>
      <w:bookmarkEnd w:id="223"/>
      <w:bookmarkEnd w:id="224"/>
    </w:p>
    <w:p w14:paraId="1867D72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55B644F" w14:textId="536F0E4D"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7"/>
      </w:r>
      <w:r>
        <w:rPr>
          <w:lang w:eastAsia="en-US"/>
        </w:rPr>
        <w:t xml:space="preserve"> stanovených v OP, a to pri zohľadnení všeobecného nariadenia, pravidiel pre jednotlivé EŠIF, princípov uvedených v čl. 5, 7, 8 všeobecného nariadenia.</w:t>
      </w:r>
    </w:p>
    <w:p w14:paraId="5E2410E6" w14:textId="3592BF20"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p>
    <w:p w14:paraId="28A93E78" w14:textId="469F0AA8"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r w:rsidR="003122F3">
        <w:rPr>
          <w:rStyle w:val="Odkaznapoznmkupodiarou"/>
          <w:lang w:eastAsia="en-US"/>
        </w:rPr>
        <w:footnoteReference w:id="28"/>
      </w:r>
      <w:r w:rsidRPr="00B80C21">
        <w:rPr>
          <w:lang w:eastAsia="en-US"/>
        </w:rPr>
        <w:t>.</w:t>
      </w:r>
      <w:r>
        <w:rPr>
          <w:lang w:eastAsia="en-US"/>
        </w:rPr>
        <w:t xml:space="preserve"> Po schválení návrhu </w:t>
      </w:r>
      <w:r w:rsidR="00C66101">
        <w:rPr>
          <w:lang w:eastAsia="en-US"/>
        </w:rPr>
        <w:t xml:space="preserve">zmeny OP MV </w:t>
      </w:r>
      <w:r>
        <w:rPr>
          <w:lang w:eastAsia="en-US"/>
        </w:rPr>
        <w:t>predloží RO návrh na</w:t>
      </w:r>
      <w:r w:rsidR="00412CA6">
        <w:rPr>
          <w:lang w:eastAsia="en-US"/>
        </w:rPr>
        <w:t> </w:t>
      </w:r>
      <w:r>
        <w:rPr>
          <w:lang w:eastAsia="en-US"/>
        </w:rPr>
        <w:t>schválenie EK prostredníctvom SFC2014.</w:t>
      </w:r>
    </w:p>
    <w:p w14:paraId="7FCE3F2E"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523613F7" w:rsidR="00B650E5" w:rsidRDefault="00B650E5" w:rsidP="00923F78">
      <w:pPr>
        <w:pStyle w:val="SRK2"/>
        <w:rPr>
          <w:rStyle w:val="Nadpis1Char"/>
          <w:bCs/>
          <w:sz w:val="36"/>
          <w:szCs w:val="26"/>
        </w:rPr>
      </w:pPr>
      <w:bookmarkStart w:id="225" w:name="_Toc453233967"/>
      <w:bookmarkStart w:id="226" w:name="_Toc501630019"/>
      <w:bookmarkStart w:id="227" w:name="_Toc528577428"/>
      <w:bookmarkStart w:id="228" w:name="_Toc23330435"/>
      <w:bookmarkStart w:id="229" w:name="_Toc70641138"/>
      <w:r>
        <w:rPr>
          <w:rStyle w:val="Nadpis1Char"/>
          <w:bCs/>
          <w:sz w:val="36"/>
          <w:szCs w:val="26"/>
        </w:rPr>
        <w:lastRenderedPageBreak/>
        <w:t>2.3</w:t>
      </w:r>
      <w:r>
        <w:t xml:space="preserve"> </w:t>
      </w:r>
      <w:r>
        <w:rPr>
          <w:rStyle w:val="Nadpis1Char"/>
          <w:bCs/>
          <w:sz w:val="36"/>
          <w:szCs w:val="26"/>
        </w:rPr>
        <w:t xml:space="preserve">Riadiaca dokumentácia na úrovni </w:t>
      </w:r>
      <w:bookmarkEnd w:id="190"/>
      <w:r>
        <w:rPr>
          <w:rStyle w:val="Nadpis1Char"/>
          <w:bCs/>
          <w:sz w:val="36"/>
          <w:szCs w:val="26"/>
        </w:rPr>
        <w:t>operačného programu</w:t>
      </w:r>
      <w:bookmarkEnd w:id="225"/>
      <w:bookmarkEnd w:id="226"/>
      <w:bookmarkEnd w:id="227"/>
      <w:bookmarkEnd w:id="228"/>
      <w:bookmarkEnd w:id="229"/>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230"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745F96">
      <w:pPr>
        <w:pStyle w:val="SRK3"/>
      </w:pPr>
      <w:bookmarkStart w:id="231" w:name="_Toc453233968"/>
      <w:bookmarkStart w:id="232" w:name="_Toc501630020"/>
      <w:bookmarkStart w:id="233" w:name="_Toc528577429"/>
      <w:bookmarkStart w:id="234" w:name="_Toc23330436"/>
      <w:bookmarkStart w:id="235" w:name="_Toc70641139"/>
      <w:r>
        <w:t>2.3.1 Manuál procedúr</w:t>
      </w:r>
      <w:bookmarkEnd w:id="230"/>
      <w:bookmarkEnd w:id="231"/>
      <w:bookmarkEnd w:id="232"/>
      <w:bookmarkEnd w:id="233"/>
      <w:bookmarkEnd w:id="234"/>
      <w:bookmarkEnd w:id="235"/>
    </w:p>
    <w:p w14:paraId="18BFFAA1" w14:textId="59949589" w:rsidR="00B650E5" w:rsidRDefault="00B650E5">
      <w:pPr>
        <w:numPr>
          <w:ilvl w:val="0"/>
          <w:numId w:val="295"/>
        </w:numPr>
        <w:spacing w:before="120" w:after="120"/>
        <w:ind w:left="426" w:hanging="426"/>
        <w:jc w:val="both"/>
      </w:pPr>
      <w:bookmarkStart w:id="236" w:name="_Toc378947484"/>
      <w:r>
        <w:t>Manuál procedúr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9"/>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296"/>
        </w:numPr>
        <w:spacing w:before="120" w:after="120"/>
        <w:ind w:left="850" w:hanging="425"/>
        <w:contextualSpacing w:val="0"/>
        <w:jc w:val="both"/>
      </w:pPr>
      <w:r>
        <w:t>názov procesu;</w:t>
      </w:r>
    </w:p>
    <w:p w14:paraId="513D5876" w14:textId="77777777" w:rsidR="00B650E5" w:rsidRDefault="00B650E5" w:rsidP="001B709E">
      <w:pPr>
        <w:pStyle w:val="Odsekzoznamu"/>
        <w:numPr>
          <w:ilvl w:val="2"/>
          <w:numId w:val="296"/>
        </w:numPr>
        <w:spacing w:before="120" w:after="120"/>
        <w:ind w:left="851" w:hanging="425"/>
        <w:contextualSpacing w:val="0"/>
        <w:jc w:val="both"/>
      </w:pPr>
      <w:r>
        <w:lastRenderedPageBreak/>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1BB70B01" w:rsidR="00B650E5" w:rsidRDefault="00B650E5" w:rsidP="00946846">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w:t>
      </w:r>
      <w:r w:rsidR="005526FB" w:rsidRPr="00665C11">
        <w:t>vypracovaním dodatku alebo konsolidovanej verzie. Manuál procedúr RO vydáva v elektronickej podobe. RO postupuje pri schvaľovaní manuálu procedúr podľa záväzných vnútorných aktov organizácie</w:t>
      </w:r>
      <w:r w:rsidR="00645F5F" w:rsidRPr="00645F5F">
        <w:t xml:space="preserve">. </w:t>
      </w:r>
      <w:r>
        <w:t>Pri</w:t>
      </w:r>
      <w:r w:rsidR="00E74A1B">
        <w:t> </w:t>
      </w:r>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30"/>
      </w:r>
      <w:r>
        <w:t xml:space="preserve"> manuálu procedúr sa v prípade manuálov procedúr gestorov HP a CKO aplikujú primerane s ohľadom na ich úlohy vykonávané v rámci implementácie PD a jednotlivých OP.</w:t>
      </w:r>
    </w:p>
    <w:p w14:paraId="41E4E576" w14:textId="0F451B11" w:rsidR="00B650E5" w:rsidRDefault="00B650E5" w:rsidP="00745F96">
      <w:pPr>
        <w:pStyle w:val="SRK3"/>
      </w:pPr>
      <w:bookmarkStart w:id="237" w:name="_Toc453233969"/>
      <w:bookmarkStart w:id="238" w:name="_Toc501630021"/>
      <w:bookmarkStart w:id="239" w:name="_Toc528577430"/>
      <w:bookmarkStart w:id="240" w:name="_Toc23330437"/>
      <w:bookmarkStart w:id="241" w:name="_Toc70641140"/>
      <w:r>
        <w:t>2.3.2 Opis systém</w:t>
      </w:r>
      <w:r w:rsidR="00FB1BE9">
        <w:t>ov</w:t>
      </w:r>
      <w:r>
        <w:t xml:space="preserve"> riadenia a kontroly</w:t>
      </w:r>
      <w:bookmarkEnd w:id="236"/>
      <w:bookmarkEnd w:id="237"/>
      <w:bookmarkEnd w:id="238"/>
      <w:bookmarkEnd w:id="239"/>
      <w:bookmarkEnd w:id="240"/>
      <w:bookmarkEnd w:id="241"/>
    </w:p>
    <w:p w14:paraId="0543B5AA" w14:textId="77777777" w:rsidR="00B650E5" w:rsidRDefault="00B650E5">
      <w:pPr>
        <w:numPr>
          <w:ilvl w:val="0"/>
          <w:numId w:val="297"/>
        </w:numPr>
        <w:spacing w:before="120" w:after="120"/>
        <w:ind w:left="425" w:hanging="425"/>
        <w:jc w:val="both"/>
        <w:rPr>
          <w:szCs w:val="22"/>
          <w:lang w:eastAsia="en-US"/>
        </w:rPr>
      </w:pPr>
      <w:bookmarkStart w:id="242"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1"/>
      </w:r>
      <w:r>
        <w:rPr>
          <w:szCs w:val="22"/>
          <w:lang w:eastAsia="en-US"/>
        </w:rPr>
        <w:t xml:space="preserve"> a postupom stanoveným CKO v metodickom pokyne</w:t>
      </w:r>
      <w:r>
        <w:rPr>
          <w:rStyle w:val="Odkaznapoznmkupodiarou"/>
          <w:szCs w:val="22"/>
          <w:lang w:eastAsia="en-US"/>
        </w:rPr>
        <w:footnoteReference w:id="32"/>
      </w:r>
      <w:r>
        <w:rPr>
          <w:szCs w:val="22"/>
          <w:lang w:eastAsia="en-US"/>
        </w:rPr>
        <w:t>.</w:t>
      </w:r>
    </w:p>
    <w:p w14:paraId="4E04731B"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3"/>
      </w:r>
      <w:r w:rsidRPr="00E17A30">
        <w:rPr>
          <w:szCs w:val="22"/>
          <w:lang w:eastAsia="en-US"/>
        </w:rPr>
        <w:t>.</w:t>
      </w:r>
    </w:p>
    <w:p w14:paraId="48253F91" w14:textId="3D690430" w:rsidR="00B650E5" w:rsidRDefault="00B650E5" w:rsidP="00745F96">
      <w:pPr>
        <w:pStyle w:val="SRK3"/>
      </w:pPr>
      <w:bookmarkStart w:id="243" w:name="_Toc453233970"/>
      <w:bookmarkStart w:id="244" w:name="_Toc501630022"/>
      <w:bookmarkStart w:id="245" w:name="_Toc528577431"/>
      <w:bookmarkStart w:id="246" w:name="_Toc23330438"/>
      <w:bookmarkStart w:id="247" w:name="_Toc70641141"/>
      <w:r>
        <w:lastRenderedPageBreak/>
        <w:t xml:space="preserve">2.3.3 </w:t>
      </w:r>
      <w:bookmarkEnd w:id="242"/>
      <w:r>
        <w:t>Schémy pomoci</w:t>
      </w:r>
      <w:bookmarkEnd w:id="243"/>
      <w:bookmarkEnd w:id="244"/>
      <w:bookmarkEnd w:id="245"/>
      <w:bookmarkEnd w:id="246"/>
      <w:bookmarkEnd w:id="247"/>
    </w:p>
    <w:p w14:paraId="58046814" w14:textId="77777777" w:rsidR="00B650E5" w:rsidRDefault="00B650E5">
      <w:pPr>
        <w:pStyle w:val="Odsekzoznamu"/>
        <w:numPr>
          <w:ilvl w:val="0"/>
          <w:numId w:val="298"/>
        </w:numPr>
        <w:spacing w:before="120" w:after="120"/>
        <w:ind w:left="425" w:hanging="425"/>
        <w:contextualSpacing w:val="0"/>
        <w:jc w:val="both"/>
      </w:pPr>
      <w:bookmarkStart w:id="248"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2DFD3909" w:rsidR="00B650E5" w:rsidRDefault="00B650E5" w:rsidP="00923F78">
      <w:pPr>
        <w:pStyle w:val="SRK2"/>
        <w:rPr>
          <w:rStyle w:val="Nadpis1Char"/>
          <w:sz w:val="36"/>
          <w:szCs w:val="26"/>
        </w:rPr>
      </w:pPr>
      <w:bookmarkStart w:id="249" w:name="_Toc378947488"/>
      <w:bookmarkStart w:id="250" w:name="_Toc453233971"/>
      <w:bookmarkStart w:id="251" w:name="_Toc501630023"/>
      <w:bookmarkStart w:id="252" w:name="_Toc528577432"/>
      <w:bookmarkStart w:id="253" w:name="_Toc23330439"/>
      <w:bookmarkStart w:id="254" w:name="_Toc70641142"/>
      <w:bookmarkEnd w:id="248"/>
      <w:r>
        <w:rPr>
          <w:rStyle w:val="Nadpis1Char"/>
          <w:bCs/>
          <w:sz w:val="36"/>
          <w:szCs w:val="26"/>
        </w:rPr>
        <w:t>2.4 Riadiaca dokumentácia pre výber a implementáciu projektov</w:t>
      </w:r>
      <w:bookmarkEnd w:id="249"/>
      <w:bookmarkEnd w:id="250"/>
      <w:bookmarkEnd w:id="251"/>
      <w:bookmarkEnd w:id="252"/>
      <w:bookmarkEnd w:id="253"/>
      <w:bookmarkEnd w:id="254"/>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255"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32CEEACE"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r w:rsidR="00C619AA">
        <w:rPr>
          <w:rStyle w:val="Intenzvnezvraznenie"/>
          <w:b w:val="0"/>
          <w:color w:val="auto"/>
        </w:rPr>
        <w:t>o</w:t>
      </w:r>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7C4661AD"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lastRenderedPageBreak/>
        <w:t>merateľné ukazovatele,</w:t>
      </w:r>
    </w:p>
    <w:p w14:paraId="26880EC0"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745F96">
      <w:pPr>
        <w:pStyle w:val="SRK3"/>
      </w:pPr>
      <w:bookmarkStart w:id="256" w:name="_Toc453233972"/>
      <w:bookmarkStart w:id="257" w:name="_Toc501630024"/>
      <w:bookmarkStart w:id="258" w:name="_Toc528577433"/>
      <w:bookmarkStart w:id="259" w:name="_Toc23330440"/>
      <w:bookmarkStart w:id="260" w:name="_Toc70641143"/>
      <w:r>
        <w:t>2.4.1 Formulár projektového zámeru</w:t>
      </w:r>
      <w:bookmarkEnd w:id="255"/>
      <w:bookmarkEnd w:id="256"/>
      <w:bookmarkEnd w:id="257"/>
      <w:bookmarkEnd w:id="258"/>
      <w:bookmarkEnd w:id="259"/>
      <w:bookmarkEnd w:id="260"/>
    </w:p>
    <w:p w14:paraId="468792C5" w14:textId="24E141AB"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r w:rsidR="00C66101">
        <w:rPr>
          <w:bCs/>
          <w:iCs/>
          <w:szCs w:val="22"/>
          <w:lang w:eastAsia="en-US"/>
        </w:rPr>
        <w:t xml:space="preserve">, že </w:t>
      </w:r>
      <w:r w:rsidR="00C66101" w:rsidRPr="001C7D97">
        <w:rPr>
          <w:bCs/>
          <w:iCs/>
          <w:szCs w:val="22"/>
          <w:lang w:eastAsia="en-US"/>
        </w:rPr>
        <w:t>projektový zámer spĺňa podmienky určené vo výzve na predkladanie projektového zámeru</w:t>
      </w:r>
      <w:r>
        <w:rPr>
          <w:bCs/>
          <w:iCs/>
          <w:szCs w:val="22"/>
          <w:lang w:eastAsia="en-US"/>
        </w:rPr>
        <w:t>.</w:t>
      </w:r>
    </w:p>
    <w:p w14:paraId="5A1656E6" w14:textId="7A808FF8"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r w:rsidR="001B3CF1">
        <w:rPr>
          <w:bCs/>
          <w:iCs/>
          <w:szCs w:val="22"/>
          <w:lang w:eastAsia="en-US"/>
        </w:rPr>
        <w:t>Projektový zámer môže obsahovať orientačný rozpočet projektu.</w:t>
      </w:r>
    </w:p>
    <w:p w14:paraId="26108C66" w14:textId="5370C62F"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021D6B16"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w:t>
      </w:r>
      <w:r w:rsidR="00C66101">
        <w:rPr>
          <w:bCs/>
          <w:iCs/>
          <w:szCs w:val="22"/>
          <w:lang w:eastAsia="en-US"/>
        </w:rPr>
        <w:t xml:space="preserve"> 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 príspevku k napĺňaniu cieľov OP.</w:t>
      </w:r>
    </w:p>
    <w:p w14:paraId="2D0D288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73D620D6"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1830F2E1" w14:textId="1C1FF706"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p>
    <w:p w14:paraId="28E26088" w14:textId="57E35E2F"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3CC2F480" w:rsidR="00B650E5" w:rsidRDefault="00B650E5" w:rsidP="00745F96">
      <w:pPr>
        <w:pStyle w:val="SRK3"/>
      </w:pPr>
      <w:bookmarkStart w:id="261" w:name="_Toc453233973"/>
      <w:bookmarkStart w:id="262" w:name="_Toc501630025"/>
      <w:bookmarkStart w:id="263" w:name="_Toc528577434"/>
      <w:bookmarkStart w:id="264" w:name="_Toc23330441"/>
      <w:bookmarkStart w:id="265" w:name="_Toc70641144"/>
      <w:r>
        <w:t>2.4.2 Formulár žiadosti o poskytnutie nenávratného finančného príspevk</w:t>
      </w:r>
      <w:bookmarkEnd w:id="261"/>
      <w:r>
        <w:t>u</w:t>
      </w:r>
      <w:bookmarkEnd w:id="262"/>
      <w:bookmarkEnd w:id="263"/>
      <w:bookmarkEnd w:id="264"/>
      <w:bookmarkEnd w:id="265"/>
    </w:p>
    <w:p w14:paraId="3B04858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2440FBC6"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 xml:space="preserve">v rámci prílohy, ktorou je Opis projektu. </w:t>
      </w:r>
      <w:r w:rsidR="00FA3F2A">
        <w:rPr>
          <w:bCs/>
          <w:iCs/>
          <w:szCs w:val="22"/>
          <w:lang w:eastAsia="en-US"/>
        </w:rPr>
        <w:t>F</w:t>
      </w:r>
      <w:r>
        <w:rPr>
          <w:bCs/>
          <w:iCs/>
          <w:szCs w:val="22"/>
          <w:lang w:eastAsia="en-US"/>
        </w:rPr>
        <w:t xml:space="preserve">ormulár  ŽoNFP </w:t>
      </w:r>
      <w:r w:rsidR="00FA3F2A">
        <w:rPr>
          <w:bCs/>
          <w:iCs/>
          <w:szCs w:val="22"/>
          <w:lang w:eastAsia="en-US"/>
        </w:rPr>
        <w:t>je generovaný v ITMS2014+</w:t>
      </w:r>
      <w:r>
        <w:rPr>
          <w:bCs/>
          <w:iCs/>
          <w:szCs w:val="22"/>
          <w:lang w:eastAsia="en-US"/>
        </w:rPr>
        <w:t xml:space="preserve">. </w:t>
      </w:r>
      <w:r w:rsidR="00303291">
        <w:rPr>
          <w:bCs/>
          <w:iCs/>
          <w:szCs w:val="22"/>
          <w:lang w:eastAsia="en-US"/>
        </w:rPr>
        <w:t xml:space="preserve">Formulár </w:t>
      </w:r>
      <w:r>
        <w:rPr>
          <w:bCs/>
          <w:iCs/>
          <w:szCs w:val="22"/>
          <w:lang w:eastAsia="en-US"/>
        </w:rPr>
        <w:t>ŽoNFP a jej prílohy obsahujú údaje, ktoré sú nevyhnutné pre</w:t>
      </w:r>
      <w:r w:rsidR="009A7FA5">
        <w:rPr>
          <w:bCs/>
          <w:iCs/>
          <w:szCs w:val="22"/>
          <w:lang w:eastAsia="en-US"/>
        </w:rPr>
        <w:t> </w:t>
      </w:r>
      <w:r>
        <w:rPr>
          <w:bCs/>
          <w:iCs/>
          <w:szCs w:val="22"/>
          <w:lang w:eastAsia="en-US"/>
        </w:rPr>
        <w:t>účely posúdenia splnenia podmienok poskytnutia príspevku definovaných vo</w:t>
      </w:r>
      <w:r w:rsidR="00303291">
        <w:rPr>
          <w:bCs/>
          <w:iCs/>
          <w:szCs w:val="22"/>
          <w:lang w:eastAsia="en-US"/>
        </w:rPr>
        <w:t> </w:t>
      </w:r>
      <w:r>
        <w:rPr>
          <w:bCs/>
          <w:iCs/>
          <w:szCs w:val="22"/>
          <w:lang w:eastAsia="en-US"/>
        </w:rPr>
        <w:t xml:space="preserve">výzve. ŽoNFP je tvorená formulárom ŽoNFP a prílohami ŽoNFP. </w:t>
      </w:r>
    </w:p>
    <w:p w14:paraId="64A40A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lastRenderedPageBreak/>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7C3097F2"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w:t>
      </w:r>
      <w:r w:rsidR="001A60B1">
        <w:t xml:space="preserve"> </w:t>
      </w:r>
      <w:r w:rsidR="007A1EBE" w:rsidRPr="007A1EBE">
        <w:t xml:space="preserve">– CSRÚ v rámci webového sídla </w:t>
      </w:r>
      <w:hyperlink r:id="rId35"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360651">
        <w:rPr>
          <w:rStyle w:val="Odkaznapoznmkupodiarou"/>
          <w:bCs/>
          <w:iCs/>
          <w:szCs w:val="22"/>
          <w:lang w:eastAsia="en-US"/>
        </w:rPr>
        <w:footnoteReference w:id="34"/>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6" w:history="1">
        <w:r w:rsidR="00DF141C" w:rsidRPr="00BD1FBA">
          <w:rPr>
            <w:bCs/>
            <w:iCs/>
            <w:szCs w:val="22"/>
            <w:lang w:eastAsia="en-US"/>
          </w:rPr>
          <w:t>https://rpo.statistics.sk</w:t>
        </w:r>
      </w:hyperlink>
      <w:r w:rsidR="00F912F8">
        <w:rPr>
          <w:bCs/>
          <w:iCs/>
          <w:szCs w:val="22"/>
          <w:lang w:eastAsia="en-US"/>
        </w:rPr>
        <w:t xml:space="preserve"> a </w:t>
      </w:r>
      <w:hyperlink r:id="rId37"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 xml:space="preserve">splátkach, ktorú riadne </w:t>
      </w:r>
      <w:r w:rsidRPr="001B709E">
        <w:rPr>
          <w:bCs/>
          <w:iCs/>
          <w:szCs w:val="22"/>
          <w:lang w:eastAsia="en-US"/>
        </w:rPr>
        <w:lastRenderedPageBreak/>
        <w:t>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2A5DDE82" w:rsidR="00B650E5" w:rsidRPr="006114E9" w:rsidRDefault="00B650E5" w:rsidP="00FE31DC">
      <w:pPr>
        <w:numPr>
          <w:ilvl w:val="0"/>
          <w:numId w:val="219"/>
        </w:numPr>
        <w:spacing w:before="120" w:after="120"/>
        <w:ind w:left="425" w:hanging="425"/>
        <w:jc w:val="both"/>
        <w:rPr>
          <w:bCs/>
          <w:iCs/>
          <w:szCs w:val="22"/>
          <w:lang w:eastAsia="en-US"/>
        </w:rPr>
      </w:pPr>
      <w:bookmarkStart w:id="266" w:name="kapitola_242_ods_10"/>
      <w:bookmarkEnd w:id="266"/>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w:t>
      </w:r>
      <w:r w:rsidR="00F61A37" w:rsidRPr="00FE31DC">
        <w:rPr>
          <w:bCs/>
          <w:iCs/>
          <w:szCs w:val="22"/>
          <w:lang w:eastAsia="en-US"/>
        </w:rPr>
        <w:t xml:space="preserve">V prípade </w:t>
      </w:r>
      <w:r w:rsidR="00A21351" w:rsidRPr="00FE31DC">
        <w:rPr>
          <w:bCs/>
          <w:iCs/>
          <w:szCs w:val="22"/>
          <w:lang w:eastAsia="en-US"/>
        </w:rPr>
        <w:t>overovania podmienky poskytnutia príspevku v informačných systémoch verejnej správy</w:t>
      </w:r>
      <w:r w:rsidR="00F61A37" w:rsidRPr="00FE31DC">
        <w:rPr>
          <w:bCs/>
          <w:iCs/>
          <w:szCs w:val="22"/>
          <w:lang w:eastAsia="en-US"/>
        </w:rPr>
        <w:t xml:space="preserve">, uvedených v </w:t>
      </w:r>
      <w:r w:rsidR="00A21351" w:rsidRPr="006114E9">
        <w:rPr>
          <w:bCs/>
          <w:iCs/>
          <w:szCs w:val="22"/>
          <w:lang w:eastAsia="en-US"/>
        </w:rPr>
        <w:t>§</w:t>
      </w:r>
      <w:r w:rsidR="00A401E0" w:rsidRPr="006114E9">
        <w:rPr>
          <w:bCs/>
          <w:iCs/>
          <w:szCs w:val="22"/>
          <w:lang w:eastAsia="en-US"/>
        </w:rPr>
        <w:t xml:space="preserve"> </w:t>
      </w:r>
      <w:r w:rsidR="00A21351" w:rsidRPr="006114E9">
        <w:rPr>
          <w:bCs/>
          <w:iCs/>
          <w:szCs w:val="22"/>
          <w:lang w:eastAsia="en-US"/>
        </w:rPr>
        <w:t xml:space="preserve">1 zákona proti byrokracii je RO oprávnený vyzvať žiadateľa na doručenie potvrdenia o splnení </w:t>
      </w:r>
      <w:r w:rsidR="00360651" w:rsidRPr="00FE31DC">
        <w:rPr>
          <w:bCs/>
          <w:iCs/>
          <w:szCs w:val="22"/>
          <w:lang w:eastAsia="en-US"/>
        </w:rPr>
        <w:t xml:space="preserve">takejto </w:t>
      </w:r>
      <w:r w:rsidR="00A21351" w:rsidRPr="00FE31DC">
        <w:rPr>
          <w:bCs/>
          <w:iCs/>
          <w:szCs w:val="22"/>
          <w:lang w:eastAsia="en-US"/>
        </w:rPr>
        <w:t>podmienky poskytnutia príspevku iba v prípade, stanovenom v </w:t>
      </w:r>
      <w:r w:rsidR="00360651" w:rsidRPr="00FE31DC">
        <w:rPr>
          <w:bCs/>
          <w:iCs/>
          <w:szCs w:val="22"/>
          <w:lang w:eastAsia="en-US"/>
        </w:rPr>
        <w:t>rovnakom paragrafe</w:t>
      </w:r>
      <w:r w:rsidR="00A21351" w:rsidRPr="00FE31DC">
        <w:rPr>
          <w:bCs/>
          <w:iCs/>
          <w:szCs w:val="22"/>
          <w:lang w:eastAsia="en-US"/>
        </w:rPr>
        <w:t xml:space="preserve"> tohto zákona</w:t>
      </w:r>
      <w:r w:rsidR="00A21351">
        <w:rPr>
          <w:bCs/>
          <w:iCs/>
          <w:szCs w:val="22"/>
          <w:lang w:eastAsia="en-US"/>
        </w:rPr>
        <w:t>.</w:t>
      </w:r>
      <w:r w:rsidR="00A21351" w:rsidRPr="006114E9">
        <w:rPr>
          <w:bCs/>
          <w:iCs/>
          <w:szCs w:val="22"/>
          <w:lang w:eastAsia="en-US"/>
        </w:rPr>
        <w:t xml:space="preserve"> </w:t>
      </w:r>
    </w:p>
    <w:p w14:paraId="628E4E4B" w14:textId="1760D74A" w:rsidR="0093167C" w:rsidRDefault="00C75284" w:rsidP="0093167C">
      <w:pPr>
        <w:numPr>
          <w:ilvl w:val="0"/>
          <w:numId w:val="219"/>
        </w:numPr>
        <w:spacing w:before="120" w:after="120"/>
        <w:ind w:left="425" w:hanging="425"/>
        <w:jc w:val="both"/>
        <w:rPr>
          <w:bCs/>
          <w:iCs/>
          <w:szCs w:val="22"/>
          <w:lang w:eastAsia="en-US"/>
        </w:rPr>
      </w:pPr>
      <w:r>
        <w:rPr>
          <w:bCs/>
          <w:iCs/>
          <w:szCs w:val="22"/>
          <w:lang w:eastAsia="en-US"/>
        </w:rPr>
        <w:t>R</w:t>
      </w:r>
      <w:r w:rsidR="0093167C" w:rsidRPr="009078F6">
        <w:rPr>
          <w:bCs/>
          <w:iCs/>
          <w:szCs w:val="22"/>
          <w:lang w:eastAsia="en-US"/>
        </w:rPr>
        <w:t xml:space="preserve">ozsah </w:t>
      </w:r>
      <w:r w:rsidR="0093167C" w:rsidRPr="007A00B7">
        <w:rPr>
          <w:bCs/>
          <w:iCs/>
          <w:szCs w:val="22"/>
          <w:lang w:eastAsia="en-US"/>
        </w:rPr>
        <w:t>podmienok poskytnutia príspevku, ktorých relevantnosť by mal RO posúdiť v rámci prípravy každej výzvy je uvádzaný v</w:t>
      </w:r>
      <w:r w:rsidR="00BA47CE">
        <w:rPr>
          <w:bCs/>
          <w:iCs/>
          <w:szCs w:val="22"/>
          <w:lang w:eastAsia="en-US"/>
        </w:rPr>
        <w:t> ods. 12, ods. 13 a ods. 14 tejto kapitoly</w:t>
      </w:r>
      <w:r w:rsidR="0093167C" w:rsidRPr="007A00B7">
        <w:rPr>
          <w:bCs/>
          <w:iCs/>
          <w:szCs w:val="22"/>
          <w:lang w:eastAsia="en-US"/>
        </w:rPr>
        <w:t>.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w:t>
      </w:r>
      <w:r w:rsidR="002B2D3F">
        <w:rPr>
          <w:bCs/>
          <w:iCs/>
          <w:szCs w:val="22"/>
          <w:lang w:eastAsia="en-US"/>
        </w:rPr>
        <w:t> </w:t>
      </w:r>
      <w:r w:rsidR="0093167C" w:rsidRPr="007A00B7">
        <w:rPr>
          <w:bCs/>
          <w:iCs/>
          <w:szCs w:val="22"/>
          <w:lang w:eastAsia="en-US"/>
        </w:rPr>
        <w:t>EŠIF</w:t>
      </w:r>
      <w:r w:rsidR="002B2D3F">
        <w:rPr>
          <w:bCs/>
          <w:iCs/>
          <w:szCs w:val="22"/>
          <w:lang w:eastAsia="en-US"/>
        </w:rPr>
        <w:t xml:space="preserve"> a v súlade so všeobecným nariadením</w:t>
      </w:r>
      <w:r w:rsidR="0093167C" w:rsidRPr="007A00B7">
        <w:rPr>
          <w:bCs/>
          <w:iCs/>
          <w:szCs w:val="22"/>
          <w:lang w:eastAsia="en-US"/>
        </w:rPr>
        <w:t>.</w:t>
      </w:r>
      <w:r w:rsidR="00DD2F15">
        <w:rPr>
          <w:rStyle w:val="Odkaznapoznmkupodiarou"/>
          <w:bCs/>
          <w:iCs/>
          <w:szCs w:val="22"/>
          <w:lang w:eastAsia="en-US"/>
        </w:rPr>
        <w:footnoteReference w:id="35"/>
      </w:r>
    </w:p>
    <w:p w14:paraId="085E7B2D" w14:textId="039D8AB8" w:rsidR="00D55F9D" w:rsidRDefault="00A7622B" w:rsidP="0093167C">
      <w:pPr>
        <w:numPr>
          <w:ilvl w:val="0"/>
          <w:numId w:val="219"/>
        </w:numPr>
        <w:spacing w:before="120" w:after="120"/>
        <w:ind w:left="425" w:hanging="425"/>
        <w:jc w:val="both"/>
        <w:rPr>
          <w:bCs/>
          <w:iCs/>
          <w:szCs w:val="22"/>
          <w:lang w:eastAsia="en-US"/>
        </w:rPr>
      </w:pPr>
      <w:r>
        <w:rPr>
          <w:bCs/>
          <w:iCs/>
          <w:szCs w:val="22"/>
          <w:lang w:eastAsia="en-US"/>
        </w:rPr>
        <w:t>R</w:t>
      </w:r>
      <w:r w:rsidR="00D55F9D">
        <w:rPr>
          <w:bCs/>
          <w:iCs/>
          <w:szCs w:val="22"/>
          <w:lang w:eastAsia="en-US"/>
        </w:rPr>
        <w:t xml:space="preserve">ozsah </w:t>
      </w:r>
      <w:r>
        <w:rPr>
          <w:bCs/>
          <w:iCs/>
          <w:szCs w:val="22"/>
          <w:lang w:eastAsia="en-US"/>
        </w:rPr>
        <w:t xml:space="preserve">obligatórnych </w:t>
      </w:r>
      <w:r w:rsidR="00D55F9D">
        <w:rPr>
          <w:bCs/>
          <w:iCs/>
          <w:szCs w:val="22"/>
          <w:lang w:eastAsia="en-US"/>
        </w:rPr>
        <w:t>podmienok poskytnutia príspevku</w:t>
      </w:r>
      <w:r w:rsidR="00360651">
        <w:rPr>
          <w:bCs/>
          <w:iCs/>
          <w:szCs w:val="22"/>
          <w:lang w:eastAsia="en-US"/>
        </w:rPr>
        <w:t xml:space="preserve"> </w:t>
      </w:r>
      <w:r>
        <w:rPr>
          <w:bCs/>
          <w:iCs/>
          <w:szCs w:val="22"/>
          <w:lang w:eastAsia="en-US"/>
        </w:rPr>
        <w:t>ktoré RO</w:t>
      </w:r>
      <w:r w:rsidR="00360651">
        <w:rPr>
          <w:bCs/>
          <w:iCs/>
          <w:szCs w:val="22"/>
          <w:lang w:eastAsia="en-US"/>
        </w:rPr>
        <w:t xml:space="preserve"> uplatní vo výzve</w:t>
      </w:r>
      <w:r>
        <w:rPr>
          <w:bCs/>
          <w:iCs/>
          <w:szCs w:val="22"/>
          <w:lang w:eastAsia="en-US"/>
        </w:rPr>
        <w:t xml:space="preserve"> vždy</w:t>
      </w:r>
      <w:hyperlink r:id="rId38" w:anchor="kapitola_242_12" w:tooltip="Poskytovateľ musí konať tak, aby pri overovaní splnenia PPP žiadateľom aplikoval nielen pravidlá z výzvy, ale aj k nim doplňujúce pravidlá z Príručky pre žiadateľov v plnom rozsahu, okrem tých, ktoré by mali voči výzve zužujúci charakter." w:history="1">
        <w:r w:rsidR="00DC655E" w:rsidRPr="00A1263D">
          <w:rPr>
            <w:rStyle w:val="Hypertextovprepojenie"/>
            <w:bCs/>
            <w:iCs/>
            <w:szCs w:val="22"/>
            <w:lang w:eastAsia="en-US"/>
          </w:rPr>
          <w:t>*</w:t>
        </w:r>
      </w:hyperlink>
      <w:r w:rsidR="00D55F9D">
        <w:rPr>
          <w:bCs/>
          <w:iCs/>
          <w:szCs w:val="22"/>
          <w:lang w:eastAsia="en-US"/>
        </w:rPr>
        <w:t>:</w:t>
      </w:r>
    </w:p>
    <w:p w14:paraId="2BA81E5A"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ED61D0">
          <w:headerReference w:type="default" r:id="rId39"/>
          <w:footerReference w:type="default" r:id="rId40"/>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814AE2" w14:paraId="5DDBE7C1" w14:textId="77777777" w:rsidTr="004A018F">
        <w:trPr>
          <w:trHeight w:val="1140"/>
          <w:tblHeader/>
        </w:trPr>
        <w:tc>
          <w:tcPr>
            <w:tcW w:w="590" w:type="dxa"/>
            <w:shd w:val="clear" w:color="000000" w:fill="4F81BD"/>
            <w:vAlign w:val="center"/>
          </w:tcPr>
          <w:p w14:paraId="6BA13497"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0F2D6109" w14:textId="0D7E307F" w:rsidR="00B650E5" w:rsidRDefault="00B650E5">
            <w:pPr>
              <w:jc w:val="center"/>
              <w:rPr>
                <w:b/>
                <w:bCs/>
                <w:color w:val="FFFFFF"/>
              </w:rPr>
            </w:pPr>
            <w:r>
              <w:rPr>
                <w:b/>
                <w:bCs/>
                <w:iCs/>
                <w:color w:val="FFFFFF"/>
                <w:sz w:val="22"/>
                <w:szCs w:val="22"/>
                <w:lang w:eastAsia="en-US"/>
              </w:rPr>
              <w:t>Znenie podmienky poskytnutia príspevku</w:t>
            </w:r>
            <w:r w:rsidR="00DD2F15">
              <w:rPr>
                <w:rStyle w:val="Odkaznapoznmkupodiarou"/>
                <w:b/>
                <w:bCs/>
                <w:iCs/>
                <w:color w:val="FFFFFF"/>
                <w:sz w:val="22"/>
                <w:szCs w:val="22"/>
                <w:lang w:eastAsia="en-US"/>
              </w:rPr>
              <w:footnoteReference w:id="36"/>
            </w:r>
          </w:p>
        </w:tc>
        <w:tc>
          <w:tcPr>
            <w:tcW w:w="6900" w:type="dxa"/>
            <w:shd w:val="clear" w:color="000000" w:fill="4F81BD"/>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415B71">
        <w:trPr>
          <w:trHeight w:val="1523"/>
        </w:trPr>
        <w:tc>
          <w:tcPr>
            <w:tcW w:w="590" w:type="dxa"/>
            <w:shd w:val="clear" w:color="auto" w:fill="C6D9F1" w:themeFill="text2" w:themeFillTint="33"/>
            <w:vAlign w:val="center"/>
          </w:tcPr>
          <w:p w14:paraId="5856B140" w14:textId="77777777" w:rsidR="00B650E5" w:rsidRDefault="00B650E5">
            <w:pPr>
              <w:jc w:val="center"/>
              <w:rPr>
                <w:b/>
                <w:bCs/>
                <w:sz w:val="20"/>
                <w:szCs w:val="20"/>
              </w:rPr>
            </w:pPr>
            <w:r>
              <w:rPr>
                <w:b/>
                <w:bCs/>
                <w:iCs/>
                <w:sz w:val="20"/>
                <w:szCs w:val="20"/>
                <w:lang w:eastAsia="en-US"/>
              </w:rPr>
              <w:t>1.</w:t>
            </w:r>
          </w:p>
        </w:tc>
        <w:tc>
          <w:tcPr>
            <w:tcW w:w="1881" w:type="dxa"/>
            <w:shd w:val="clear" w:color="auto" w:fill="C6D9F1" w:themeFill="text2" w:themeFillTint="33"/>
            <w:vAlign w:val="center"/>
          </w:tcPr>
          <w:p w14:paraId="10DAD1CC" w14:textId="77777777" w:rsidR="00B650E5" w:rsidRDefault="00B650E5">
            <w:pPr>
              <w:jc w:val="center"/>
              <w:rPr>
                <w:sz w:val="20"/>
                <w:szCs w:val="20"/>
              </w:rPr>
            </w:pPr>
            <w:r>
              <w:rPr>
                <w:sz w:val="20"/>
                <w:szCs w:val="20"/>
              </w:rPr>
              <w:t>Oprávnenosť žiadateľa</w:t>
            </w:r>
          </w:p>
        </w:tc>
        <w:tc>
          <w:tcPr>
            <w:tcW w:w="3121" w:type="dxa"/>
            <w:shd w:val="clear" w:color="auto" w:fill="C6D9F1" w:themeFill="text2" w:themeFillTint="33"/>
            <w:vAlign w:val="center"/>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shd w:val="clear" w:color="auto" w:fill="C6D9F1" w:themeFill="text2" w:themeFillTint="33"/>
            <w:vAlign w:val="center"/>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41" w:history="1">
              <w:r w:rsidR="00456495" w:rsidRPr="005417B3">
                <w:rPr>
                  <w:rStyle w:val="Hypertextovprepojenie"/>
                  <w:sz w:val="20"/>
                  <w:szCs w:val="20"/>
                </w:rPr>
                <w:t>https://rpo.statistics.sk</w:t>
              </w:r>
            </w:hyperlink>
            <w:r w:rsidR="00456495">
              <w:rPr>
                <w:sz w:val="20"/>
                <w:szCs w:val="20"/>
              </w:rPr>
              <w:t xml:space="preserve"> / </w:t>
            </w:r>
            <w:hyperlink r:id="rId42" w:history="1">
              <w:r w:rsidR="00456495" w:rsidRPr="002C17BE">
                <w:rPr>
                  <w:rStyle w:val="Hypertextovprepojenie"/>
                  <w:sz w:val="20"/>
                  <w:szCs w:val="20"/>
                </w:rPr>
                <w:t>https://oversi.gov.sk</w:t>
              </w:r>
            </w:hyperlink>
            <w:r w:rsidR="00456495">
              <w:rPr>
                <w:sz w:val="20"/>
                <w:szCs w:val="20"/>
              </w:rPr>
              <w:t>)</w:t>
            </w:r>
            <w:r w:rsidR="009F603F">
              <w:rPr>
                <w:sz w:val="20"/>
                <w:szCs w:val="20"/>
              </w:rPr>
              <w:t>)</w:t>
            </w:r>
            <w:r w:rsidR="00456495">
              <w:rPr>
                <w:sz w:val="20"/>
                <w:szCs w:val="20"/>
              </w:rPr>
              <w:t xml:space="preserve"> </w:t>
            </w:r>
          </w:p>
        </w:tc>
        <w:tc>
          <w:tcPr>
            <w:tcW w:w="2819" w:type="dxa"/>
            <w:shd w:val="clear" w:color="auto" w:fill="C6D9F1" w:themeFill="text2" w:themeFillTint="33"/>
            <w:vAlign w:val="center"/>
          </w:tcPr>
          <w:p w14:paraId="33504F61" w14:textId="77777777" w:rsidR="00B650E5" w:rsidRDefault="00B650E5" w:rsidP="00882CB2">
            <w:pPr>
              <w:rPr>
                <w:sz w:val="20"/>
                <w:szCs w:val="20"/>
              </w:rPr>
            </w:pPr>
          </w:p>
        </w:tc>
      </w:tr>
      <w:tr w:rsidR="003F61C6" w14:paraId="591560B6" w14:textId="77777777" w:rsidTr="00415B71">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6B1BA09D" w14:textId="4B8B06E8" w:rsidR="00B650E5" w:rsidRDefault="00B46C47">
            <w:pPr>
              <w:jc w:val="center"/>
              <w:rPr>
                <w:b/>
                <w:bCs/>
                <w:iCs/>
                <w:sz w:val="20"/>
                <w:szCs w:val="20"/>
                <w:lang w:eastAsia="en-US"/>
              </w:rPr>
            </w:pPr>
            <w:r>
              <w:rPr>
                <w:b/>
                <w:bCs/>
                <w:iCs/>
                <w:sz w:val="20"/>
                <w:szCs w:val="20"/>
                <w:lang w:eastAsia="en-US"/>
              </w:rPr>
              <w:t>2</w:t>
            </w:r>
            <w:r w:rsidR="00B650E5">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DED9FE6" w14:textId="2F94CD65" w:rsidR="00B650E5" w:rsidRDefault="00B56183">
            <w:pPr>
              <w:jc w:val="center"/>
              <w:rPr>
                <w:bCs/>
                <w:iCs/>
                <w:sz w:val="20"/>
                <w:szCs w:val="20"/>
                <w:lang w:eastAsia="en-US"/>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01BED95" w14:textId="4529BC5B" w:rsidR="00B650E5" w:rsidRDefault="00D26F67">
            <w:pPr>
              <w:jc w:val="center"/>
              <w:rPr>
                <w:sz w:val="20"/>
                <w:szCs w:val="20"/>
              </w:rPr>
            </w:pPr>
            <w:r>
              <w:rPr>
                <w:sz w:val="20"/>
                <w:szCs w:val="20"/>
              </w:rPr>
              <w:t>Podmienka, že žiadateľ nie je evidovaný v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74CFDDCF" w14:textId="743AAEF7" w:rsidR="00360651" w:rsidRPr="00415B71" w:rsidRDefault="00B650E5">
            <w:pPr>
              <w:rPr>
                <w:b/>
                <w:sz w:val="20"/>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sidR="00360651">
              <w:rPr>
                <w:sz w:val="20"/>
                <w:szCs w:val="20"/>
                <w:lang w:eastAsia="en-US"/>
              </w:rPr>
              <w:t>Systém včasného odhaľovania rizika a vylúčených subjektov</w:t>
            </w:r>
            <w:r w:rsidR="00FF4512">
              <w:rPr>
                <w:sz w:val="20"/>
                <w:szCs w:val="20"/>
                <w:lang w:eastAsia="en-US"/>
              </w:rPr>
              <w:t xml:space="preserve"> (</w:t>
            </w:r>
            <w:hyperlink r:id="rId43" w:history="1">
              <w:r w:rsidR="00FF4512" w:rsidRPr="00AD6393">
                <w:rPr>
                  <w:rStyle w:val="Hypertextovprepojenie"/>
                  <w:sz w:val="20"/>
                  <w:szCs w:val="20"/>
                  <w:lang w:eastAsia="en-US"/>
                </w:rPr>
                <w:t>https://ec.europa.eu/budget/edes/index_en.cfm</w:t>
              </w:r>
            </w:hyperlink>
            <w:r w:rsidR="00FF4512">
              <w:rPr>
                <w:sz w:val="20"/>
                <w:szCs w:val="20"/>
                <w:lang w:eastAsia="en-US"/>
              </w:rPr>
              <w:t xml:space="preserve">) </w:t>
            </w:r>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1121CF2B" w14:textId="0724D315" w:rsidR="00E01CD7" w:rsidRPr="006A0E25" w:rsidRDefault="00291B2F" w:rsidP="00C75284">
            <w:pPr>
              <w:rPr>
                <w:sz w:val="20"/>
                <w:szCs w:val="20"/>
              </w:rPr>
            </w:pPr>
            <w:r>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r w:rsidR="006C6438">
              <w:rPr>
                <w:sz w:val="20"/>
                <w:szCs w:val="20"/>
              </w:rPr>
              <w:t>, ktorý vydáva ÚV SR</w:t>
            </w:r>
            <w:r w:rsidR="00C50FA6">
              <w:rPr>
                <w:sz w:val="20"/>
                <w:szCs w:val="20"/>
              </w:rPr>
              <w:t xml:space="preserve"> a v  </w:t>
            </w:r>
            <w:r w:rsidR="00C50FA6" w:rsidRPr="00C50FA6">
              <w:rPr>
                <w:sz w:val="20"/>
                <w:szCs w:val="20"/>
              </w:rPr>
              <w:t>Usmernení k riadeniu prístupových práv do databázy Systému včasného odhaľovania rizika a vylúčenia (EDES) v podmienkach SR</w:t>
            </w:r>
            <w:r w:rsidR="006C6438">
              <w:rPr>
                <w:rStyle w:val="Odkaznapoznmkupodiarou"/>
                <w:sz w:val="20"/>
                <w:szCs w:val="20"/>
              </w:rPr>
              <w:footnoteReference w:id="37"/>
            </w:r>
            <w:r>
              <w:rPr>
                <w:sz w:val="20"/>
                <w:szCs w:val="20"/>
              </w:rPr>
              <w:t>.</w:t>
            </w:r>
            <w:r w:rsidR="006A0E25">
              <w:rPr>
                <w:sz w:val="20"/>
                <w:szCs w:val="20"/>
              </w:rPr>
              <w:t xml:space="preserve"> </w:t>
            </w:r>
          </w:p>
        </w:tc>
      </w:tr>
      <w:tr w:rsidR="000E4A4F" w14:paraId="38564E33" w14:textId="77777777" w:rsidTr="000E4A4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1DAE5CAD" w14:textId="03B931F9" w:rsidR="00B877EE" w:rsidDel="005A0E3D" w:rsidRDefault="00B46C47" w:rsidP="00B877EE">
            <w:pPr>
              <w:jc w:val="center"/>
              <w:rPr>
                <w:b/>
                <w:bCs/>
                <w:iCs/>
                <w:sz w:val="20"/>
                <w:szCs w:val="20"/>
                <w:lang w:eastAsia="en-US"/>
              </w:rPr>
            </w:pPr>
            <w:r>
              <w:rPr>
                <w:b/>
                <w:bCs/>
                <w:iCs/>
                <w:sz w:val="20"/>
                <w:szCs w:val="20"/>
                <w:lang w:eastAsia="en-US"/>
              </w:rPr>
              <w:t>3</w:t>
            </w:r>
            <w:r w:rsidR="00B877EE">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5261491" w14:textId="72BEE157" w:rsidR="00B877EE" w:rsidRDefault="00B877EE" w:rsidP="00B877EE">
            <w:pPr>
              <w:jc w:val="center"/>
              <w:rPr>
                <w:sz w:val="20"/>
                <w:szCs w:val="20"/>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0EFCF99" w14:textId="653B40A2" w:rsidR="00B877EE" w:rsidRDefault="00B877EE" w:rsidP="00B877EE">
            <w:pPr>
              <w:jc w:val="center"/>
              <w:rPr>
                <w:sz w:val="20"/>
                <w:szCs w:val="20"/>
              </w:rPr>
            </w:pPr>
            <w:r>
              <w:rPr>
                <w:sz w:val="20"/>
                <w:szCs w:val="20"/>
              </w:rPr>
              <w:t xml:space="preserve">Podmienka, že žiadateľ ani jeho štatutárny orgán, ani žiadny člen štatutárneho orgánu, ani prokurista/i, </w:t>
            </w:r>
            <w:r>
              <w:rPr>
                <w:sz w:val="20"/>
                <w:szCs w:val="20"/>
              </w:rPr>
              <w:lastRenderedPageBreak/>
              <w:t>ani osoba splnomocnená zastupovať žiadateľa v konaní  o ŽoNFP</w:t>
            </w:r>
            <w:hyperlink r:id="rId44" w:anchor="kapitola_242_12_11" w:tooltip="RO overuje bezúhonnosť osoby konajúcej v mene žiadateľa prostredníctvom integrácie v ITMS2014+." w:history="1">
              <w:r w:rsidR="006F348F" w:rsidRPr="00617C5D">
                <w:rPr>
                  <w:rStyle w:val="Hypertextovprepojenie"/>
                  <w:sz w:val="20"/>
                  <w:szCs w:val="20"/>
                </w:rPr>
                <w:t>*</w:t>
              </w:r>
            </w:hyperlink>
            <w:r>
              <w:rPr>
                <w:sz w:val="20"/>
                <w:szCs w:val="20"/>
              </w:rPr>
              <w:t>  neboli právoplatne odsúdení za trestný čin korupcie, za trestný čin poškodzovania finančných záujmov Európskej únie,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2A02459" w14:textId="77777777" w:rsidR="00B877EE" w:rsidRDefault="00B877EE" w:rsidP="00B877EE">
            <w:pPr>
              <w:rPr>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r>
              <w:rPr>
                <w:bCs/>
                <w:sz w:val="20"/>
                <w:szCs w:val="20"/>
                <w:lang w:eastAsia="en-US"/>
              </w:rPr>
              <w:t>*</w:t>
            </w:r>
          </w:p>
          <w:p w14:paraId="249F1F4F" w14:textId="77777777" w:rsidR="00B877EE" w:rsidRDefault="00B877EE" w:rsidP="00B877EE">
            <w:pPr>
              <w:rPr>
                <w:sz w:val="20"/>
                <w:szCs w:val="20"/>
              </w:rPr>
            </w:pPr>
            <w:r w:rsidRPr="000B18B1">
              <w:rPr>
                <w:b/>
                <w:sz w:val="20"/>
                <w:szCs w:val="20"/>
              </w:rPr>
              <w:t>Spôsob overenia:</w:t>
            </w:r>
            <w:r>
              <w:rPr>
                <w:sz w:val="20"/>
                <w:szCs w:val="20"/>
              </w:rPr>
              <w:t xml:space="preserve"> </w:t>
            </w:r>
            <w:r>
              <w:rPr>
                <w:sz w:val="20"/>
                <w:szCs w:val="20"/>
                <w:lang w:eastAsia="en-US"/>
              </w:rPr>
              <w:t>ITMS2014+ / čestné vyhlásenie*</w:t>
            </w:r>
          </w:p>
          <w:p w14:paraId="6AFC0103" w14:textId="77777777" w:rsidR="00B877EE" w:rsidRPr="00415B71" w:rsidRDefault="00B877EE" w:rsidP="00B877EE">
            <w:pPr>
              <w:rPr>
                <w:b/>
                <w:sz w:val="20"/>
              </w:rPr>
            </w:pPr>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ECA166" w14:textId="1FD7B62D" w:rsidR="00B877EE" w:rsidRDefault="00B877EE" w:rsidP="00B877EE">
            <w:pPr>
              <w:rPr>
                <w:iCs/>
                <w:sz w:val="20"/>
                <w:szCs w:val="20"/>
                <w:lang w:eastAsia="en-US"/>
              </w:rPr>
            </w:pPr>
            <w:r>
              <w:rPr>
                <w:iCs/>
                <w:sz w:val="20"/>
                <w:szCs w:val="20"/>
                <w:lang w:eastAsia="en-US"/>
              </w:rPr>
              <w:t xml:space="preserve">RO je oprávnený pri organizáciách, pri ktorých práva a povinnosti zmluvných vzťahov </w:t>
            </w:r>
            <w:r>
              <w:rPr>
                <w:iCs/>
                <w:sz w:val="20"/>
                <w:szCs w:val="20"/>
                <w:lang w:eastAsia="en-US"/>
              </w:rPr>
              <w:lastRenderedPageBreak/>
              <w:t>štatutárnych orgánov k organizácii, resp. spôsob vymenovania štatutárneho orgánu upravuje osobitný predpis</w:t>
            </w:r>
            <w:r>
              <w:rPr>
                <w:rStyle w:val="Odkaznapoznmkupodiarou"/>
                <w:iCs/>
                <w:sz w:val="20"/>
                <w:szCs w:val="20"/>
                <w:lang w:eastAsia="en-US"/>
              </w:rPr>
              <w:footnoteReference w:id="38"/>
            </w:r>
            <w:r>
              <w:rPr>
                <w:iCs/>
                <w:sz w:val="20"/>
                <w:szCs w:val="20"/>
                <w:lang w:eastAsia="en-US"/>
              </w:rPr>
              <w:t xml:space="preserve">overiť splnenie podmienky poskytnutia príspevku iba na základe overenia čestného vyhlásenia, ktoré je súčasťou </w:t>
            </w:r>
            <w:r w:rsidR="00963AFA">
              <w:rPr>
                <w:iCs/>
                <w:sz w:val="20"/>
                <w:szCs w:val="20"/>
                <w:lang w:eastAsia="en-US"/>
              </w:rPr>
              <w:t>formuláru ŽoNFP</w:t>
            </w:r>
            <w:r>
              <w:rPr>
                <w:iCs/>
                <w:sz w:val="20"/>
                <w:szCs w:val="20"/>
                <w:lang w:eastAsia="en-US"/>
              </w:rPr>
              <w:t xml:space="preserve"> (časť 15).</w:t>
            </w:r>
          </w:p>
          <w:p w14:paraId="20F8A2E5" w14:textId="77777777" w:rsidR="00B877EE" w:rsidRDefault="00B877EE" w:rsidP="00B877EE">
            <w:pPr>
              <w:rPr>
                <w:iCs/>
                <w:sz w:val="20"/>
                <w:szCs w:val="20"/>
                <w:lang w:eastAsia="en-US"/>
              </w:rPr>
            </w:pPr>
            <w:r>
              <w:rPr>
                <w:iCs/>
                <w:sz w:val="20"/>
                <w:szCs w:val="20"/>
                <w:lang w:eastAsia="en-US"/>
              </w:rPr>
              <w:t>RO je oprávnený umožniť žiadateľovi predložiť výpis z registra trestov, ak sa tak žiadateľ rozhodne.</w:t>
            </w:r>
          </w:p>
          <w:p w14:paraId="7D8DE0B0" w14:textId="77777777" w:rsidR="00B877EE" w:rsidRDefault="00B877EE" w:rsidP="00B877EE">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sidRPr="00A84D3E">
              <w:rPr>
                <w:bCs/>
                <w:sz w:val="20"/>
                <w:szCs w:val="20"/>
                <w:lang w:eastAsia="en-US"/>
              </w:rPr>
              <w:t>RO</w:t>
            </w:r>
            <w:r>
              <w:rPr>
                <w:bCs/>
                <w:sz w:val="20"/>
                <w:szCs w:val="20"/>
                <w:lang w:eastAsia="en-US"/>
              </w:rPr>
              <w:t xml:space="preserve"> si vyžiada </w:t>
            </w:r>
            <w:r w:rsidRPr="00A84D3E">
              <w:rPr>
                <w:bCs/>
                <w:sz w:val="20"/>
                <w:szCs w:val="20"/>
                <w:lang w:eastAsia="en-US"/>
              </w:rPr>
              <w:t>od žiadateľa údaje nevyhnutné na získanie výpisu z registra trestov v zmysle osobitného predpisu</w:t>
            </w:r>
            <w:r>
              <w:rPr>
                <w:rStyle w:val="Odkaznapoznmkupodiarou"/>
                <w:iCs/>
                <w:sz w:val="20"/>
                <w:szCs w:val="20"/>
                <w:lang w:eastAsia="en-US"/>
              </w:rPr>
              <w:footnoteReference w:id="39"/>
            </w:r>
            <w:r>
              <w:rPr>
                <w:bCs/>
                <w:sz w:val="20"/>
                <w:szCs w:val="20"/>
                <w:lang w:eastAsia="en-US"/>
              </w:rPr>
              <w:t xml:space="preserve"> (ak žiadateľ nepostupuje v zmysle predchádzajúcej vety). </w:t>
            </w: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p>
          <w:p w14:paraId="46F1B44D" w14:textId="77777777" w:rsidR="00B877EE" w:rsidRDefault="00B877EE" w:rsidP="00B877EE">
            <w:pPr>
              <w:rPr>
                <w:bCs/>
                <w:sz w:val="20"/>
                <w:szCs w:val="20"/>
                <w:lang w:eastAsia="en-US"/>
              </w:rPr>
            </w:pPr>
            <w:r w:rsidRPr="001F0222">
              <w:rPr>
                <w:bCs/>
                <w:sz w:val="20"/>
                <w:szCs w:val="20"/>
                <w:lang w:eastAsia="en-US"/>
              </w:rPr>
              <w:t xml:space="preserve">Po aktivovaní integračnej akcie </w:t>
            </w:r>
            <w:r>
              <w:rPr>
                <w:bCs/>
                <w:sz w:val="20"/>
                <w:szCs w:val="20"/>
                <w:lang w:eastAsia="en-US"/>
              </w:rPr>
              <w:lastRenderedPageBreak/>
              <w:t xml:space="preserve">v ITMS2014+ </w:t>
            </w:r>
            <w:r w:rsidRPr="001F0222">
              <w:rPr>
                <w:bCs/>
                <w:sz w:val="20"/>
                <w:szCs w:val="20"/>
                <w:lang w:eastAsia="en-US"/>
              </w:rPr>
              <w:t>je potrebné čakať na vybavenie požiadavky – cca 60 minút, nie je možné opakovane aktivovať integračnú akciu, nakoľko by RO takouto opakovanou požiadavkou zahlcoval systém Generálnej prokuratúry</w:t>
            </w:r>
            <w:r>
              <w:rPr>
                <w:bCs/>
                <w:sz w:val="20"/>
                <w:szCs w:val="20"/>
                <w:lang w:eastAsia="en-US"/>
              </w:rPr>
              <w:t xml:space="preserve"> SR</w:t>
            </w:r>
            <w:r w:rsidRPr="001F0222">
              <w:rPr>
                <w:bCs/>
                <w:sz w:val="20"/>
                <w:szCs w:val="20"/>
                <w:lang w:eastAsia="en-US"/>
              </w:rPr>
              <w:t xml:space="preserve">. </w:t>
            </w:r>
          </w:p>
          <w:p w14:paraId="419ECB42" w14:textId="77777777" w:rsidR="00B877EE" w:rsidRDefault="00B877EE" w:rsidP="00B877EE">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Pr>
                <w:bCs/>
                <w:sz w:val="20"/>
                <w:szCs w:val="20"/>
                <w:lang w:eastAsia="en-US"/>
              </w:rPr>
              <w:t>)</w:t>
            </w:r>
            <w:r w:rsidRPr="001F0222">
              <w:rPr>
                <w:bCs/>
                <w:sz w:val="20"/>
                <w:szCs w:val="20"/>
                <w:lang w:eastAsia="en-US"/>
              </w:rPr>
              <w:t>.</w:t>
            </w:r>
          </w:p>
          <w:p w14:paraId="03E8824A" w14:textId="77777777" w:rsidR="00B877EE" w:rsidRDefault="00B877EE" w:rsidP="00B877EE">
            <w:pPr>
              <w:rPr>
                <w:bCs/>
                <w:sz w:val="20"/>
                <w:szCs w:val="20"/>
                <w:lang w:eastAsia="en-US"/>
              </w:rPr>
            </w:pPr>
            <w:r>
              <w:rPr>
                <w:bCs/>
                <w:sz w:val="20"/>
                <w:szCs w:val="20"/>
                <w:lang w:eastAsia="en-US"/>
              </w:rPr>
              <w:t>Výpis z registra trestov nie je možné získať prostredníctvom integračnej akcie v ITMS201+ pre cudzincov.</w:t>
            </w:r>
          </w:p>
          <w:p w14:paraId="60BFC786" w14:textId="09DB0629" w:rsidR="00B877EE" w:rsidRDefault="00B877EE" w:rsidP="00B877EE">
            <w:pPr>
              <w:rPr>
                <w:sz w:val="20"/>
                <w:szCs w:val="20"/>
              </w:rPr>
            </w:pPr>
            <w:r>
              <w:rPr>
                <w:bCs/>
                <w:sz w:val="20"/>
                <w:szCs w:val="20"/>
                <w:lang w:eastAsia="en-US"/>
              </w:rPr>
              <w:t>Integračnou akciou je možné získať výpis z registra trestov iba pre štatutárov žiadateľa.</w:t>
            </w:r>
          </w:p>
        </w:tc>
      </w:tr>
      <w:tr w:rsidR="00F9276E" w14:paraId="2B4F3FF5" w14:textId="77777777" w:rsidTr="00415B71">
        <w:trPr>
          <w:trHeight w:val="974"/>
        </w:trPr>
        <w:tc>
          <w:tcPr>
            <w:tcW w:w="590" w:type="dxa"/>
            <w:tcBorders>
              <w:bottom w:val="single" w:sz="4" w:space="0" w:color="auto"/>
            </w:tcBorders>
            <w:shd w:val="clear" w:color="auto" w:fill="auto"/>
            <w:vAlign w:val="center"/>
          </w:tcPr>
          <w:p w14:paraId="70A3E82E" w14:textId="2B6BB285" w:rsidR="00B650E5" w:rsidRDefault="00B46C47">
            <w:pPr>
              <w:jc w:val="center"/>
              <w:rPr>
                <w:b/>
                <w:bCs/>
                <w:sz w:val="20"/>
                <w:szCs w:val="20"/>
              </w:rPr>
            </w:pPr>
            <w:r>
              <w:rPr>
                <w:b/>
                <w:bCs/>
                <w:iCs/>
                <w:sz w:val="20"/>
                <w:szCs w:val="20"/>
                <w:lang w:eastAsia="en-US"/>
              </w:rPr>
              <w:lastRenderedPageBreak/>
              <w:t>4</w:t>
            </w:r>
            <w:r w:rsidR="00B650E5">
              <w:rPr>
                <w:b/>
                <w:bCs/>
                <w:iCs/>
                <w:sz w:val="20"/>
                <w:szCs w:val="20"/>
                <w:lang w:eastAsia="en-US"/>
              </w:rPr>
              <w:t>.</w:t>
            </w:r>
          </w:p>
        </w:tc>
        <w:tc>
          <w:tcPr>
            <w:tcW w:w="1881" w:type="dxa"/>
            <w:tcBorders>
              <w:bottom w:val="single" w:sz="4" w:space="0" w:color="auto"/>
            </w:tcBorders>
            <w:shd w:val="clear" w:color="auto" w:fill="auto"/>
            <w:vAlign w:val="center"/>
          </w:tcPr>
          <w:p w14:paraId="5B0F18E8" w14:textId="77777777" w:rsidR="00B650E5" w:rsidRDefault="00B650E5">
            <w:pPr>
              <w:jc w:val="center"/>
              <w:rPr>
                <w:sz w:val="20"/>
                <w:szCs w:val="20"/>
              </w:rPr>
            </w:pPr>
            <w:r>
              <w:rPr>
                <w:sz w:val="20"/>
                <w:szCs w:val="20"/>
              </w:rPr>
              <w:t>Oprávnenosť aktivít realizácie projektu</w:t>
            </w:r>
          </w:p>
        </w:tc>
        <w:tc>
          <w:tcPr>
            <w:tcW w:w="3121" w:type="dxa"/>
            <w:tcBorders>
              <w:bottom w:val="single" w:sz="4" w:space="0" w:color="auto"/>
            </w:tcBorders>
            <w:shd w:val="clear" w:color="auto" w:fill="auto"/>
            <w:vAlign w:val="center"/>
          </w:tcPr>
          <w:p w14:paraId="6D3B6135" w14:textId="77777777" w:rsidR="00B650E5" w:rsidRDefault="00B650E5" w:rsidP="00AC4B12">
            <w:pPr>
              <w:jc w:val="center"/>
              <w:rPr>
                <w:sz w:val="20"/>
                <w:szCs w:val="20"/>
              </w:rPr>
            </w:pPr>
            <w:r>
              <w:rPr>
                <w:sz w:val="20"/>
                <w:szCs w:val="20"/>
              </w:rPr>
              <w:t>Podmienka oprávnenosti aktivít projektu</w:t>
            </w:r>
          </w:p>
        </w:tc>
        <w:tc>
          <w:tcPr>
            <w:tcW w:w="6900" w:type="dxa"/>
            <w:tcBorders>
              <w:bottom w:val="single" w:sz="4" w:space="0" w:color="auto"/>
            </w:tcBorders>
            <w:shd w:val="clear" w:color="auto" w:fill="auto"/>
            <w:vAlign w:val="center"/>
          </w:tcPr>
          <w:p w14:paraId="1A0D21CC"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auto"/>
            <w:vAlign w:val="center"/>
          </w:tcPr>
          <w:p w14:paraId="04D64630" w14:textId="6863E870"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 xml:space="preserve">resp., </w:t>
            </w:r>
            <w:r w:rsidR="00306F23" w:rsidRPr="00306F23">
              <w:rPr>
                <w:bCs/>
                <w:iCs/>
                <w:sz w:val="20"/>
                <w:szCs w:val="20"/>
                <w:lang w:eastAsia="en-US"/>
              </w:rPr>
              <w:lastRenderedPageBreak/>
              <w:t>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hyperlink r:id="rId45" w:anchor="kapitola_242_12_16" w:tooltip="Povinnosť definovať podmienku, že žiadateľ nezačal práce na projekte pred predložením ŽoNFP v súlade s legislatívou EÚ v oblasti št. pomoci a minimálnej pomoci má RO iba v prípade, ak sa na projekt vzťahuje stimulačný účinok v zmysle čl. 6 nariadenia GBER" w:history="1">
              <w:r w:rsidR="006F348F" w:rsidRPr="009A7B13">
                <w:rPr>
                  <w:rStyle w:val="Hypertextovprepojenie"/>
                  <w:bCs/>
                  <w:iCs/>
                  <w:sz w:val="20"/>
                  <w:szCs w:val="20"/>
                  <w:lang w:eastAsia="en-US"/>
                </w:rPr>
                <w:t>*</w:t>
              </w:r>
            </w:hyperlink>
            <w:r w:rsidR="008361E7">
              <w:rPr>
                <w:bCs/>
                <w:iCs/>
                <w:sz w:val="20"/>
                <w:szCs w:val="20"/>
                <w:lang w:eastAsia="en-US"/>
              </w:rPr>
              <w:t>.</w:t>
            </w:r>
          </w:p>
        </w:tc>
      </w:tr>
      <w:tr w:rsidR="003F61C6" w14:paraId="403E302B" w14:textId="77777777" w:rsidTr="00415B71">
        <w:trPr>
          <w:trHeight w:val="489"/>
        </w:trPr>
        <w:tc>
          <w:tcPr>
            <w:tcW w:w="590" w:type="dxa"/>
            <w:tcBorders>
              <w:bottom w:val="single" w:sz="4" w:space="0" w:color="auto"/>
            </w:tcBorders>
            <w:shd w:val="clear" w:color="auto" w:fill="C6D9F1" w:themeFill="text2" w:themeFillTint="33"/>
            <w:vAlign w:val="center"/>
          </w:tcPr>
          <w:p w14:paraId="3E6EEA6B" w14:textId="63604313" w:rsidR="00B650E5" w:rsidRDefault="00B46C47" w:rsidP="00B46C47">
            <w:pPr>
              <w:jc w:val="center"/>
              <w:rPr>
                <w:b/>
                <w:bCs/>
                <w:sz w:val="20"/>
                <w:szCs w:val="20"/>
              </w:rPr>
            </w:pPr>
            <w:r>
              <w:rPr>
                <w:b/>
                <w:bCs/>
                <w:iCs/>
                <w:sz w:val="20"/>
                <w:szCs w:val="20"/>
                <w:lang w:eastAsia="en-US"/>
              </w:rPr>
              <w:lastRenderedPageBreak/>
              <w:t>5</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023D2CD" w14:textId="77777777"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C6D9F1" w:themeFill="text2" w:themeFillTint="33"/>
            <w:vAlign w:val="center"/>
          </w:tcPr>
          <w:p w14:paraId="395AEAB3"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C6D9F1" w:themeFill="text2" w:themeFillTint="33"/>
            <w:vAlign w:val="center"/>
          </w:tcPr>
          <w:p w14:paraId="6FEAA1E7"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C6D9F1" w:themeFill="text2" w:themeFillTint="33"/>
            <w:vAlign w:val="center"/>
          </w:tcPr>
          <w:p w14:paraId="175202B2" w14:textId="77777777" w:rsidR="00B650E5" w:rsidRDefault="00B650E5" w:rsidP="00882CB2">
            <w:pPr>
              <w:rPr>
                <w:sz w:val="20"/>
                <w:szCs w:val="20"/>
              </w:rPr>
            </w:pPr>
            <w:r>
              <w:rPr>
                <w:iCs/>
                <w:sz w:val="20"/>
                <w:szCs w:val="20"/>
                <w:lang w:eastAsia="en-US"/>
              </w:rPr>
              <w:t> </w:t>
            </w:r>
          </w:p>
        </w:tc>
      </w:tr>
      <w:tr w:rsidR="00F9276E" w14:paraId="623656F3" w14:textId="77777777" w:rsidTr="00415B71">
        <w:trPr>
          <w:trHeight w:val="1963"/>
        </w:trPr>
        <w:tc>
          <w:tcPr>
            <w:tcW w:w="590" w:type="dxa"/>
            <w:tcBorders>
              <w:bottom w:val="single" w:sz="4" w:space="0" w:color="auto"/>
            </w:tcBorders>
            <w:shd w:val="clear" w:color="auto" w:fill="auto"/>
            <w:vAlign w:val="center"/>
          </w:tcPr>
          <w:p w14:paraId="2CCAC2BB" w14:textId="5DF4DA69" w:rsidR="00B650E5" w:rsidRDefault="00B46C47">
            <w:pPr>
              <w:jc w:val="center"/>
              <w:rPr>
                <w:b/>
                <w:bCs/>
                <w:sz w:val="20"/>
                <w:szCs w:val="20"/>
              </w:rPr>
            </w:pPr>
            <w:r>
              <w:rPr>
                <w:b/>
                <w:bCs/>
                <w:iCs/>
                <w:sz w:val="20"/>
                <w:szCs w:val="20"/>
                <w:lang w:eastAsia="en-US"/>
              </w:rPr>
              <w:t>6</w:t>
            </w:r>
            <w:r w:rsidR="00B650E5">
              <w:rPr>
                <w:b/>
                <w:bCs/>
                <w:iCs/>
                <w:sz w:val="20"/>
                <w:szCs w:val="20"/>
                <w:lang w:eastAsia="en-US"/>
              </w:rPr>
              <w:t>.</w:t>
            </w:r>
          </w:p>
        </w:tc>
        <w:tc>
          <w:tcPr>
            <w:tcW w:w="1881" w:type="dxa"/>
            <w:tcBorders>
              <w:bottom w:val="single" w:sz="4" w:space="0" w:color="auto"/>
            </w:tcBorders>
            <w:shd w:val="clear" w:color="auto" w:fill="auto"/>
            <w:vAlign w:val="center"/>
          </w:tcPr>
          <w:p w14:paraId="799D42FE" w14:textId="77777777"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auto"/>
            <w:vAlign w:val="center"/>
          </w:tcPr>
          <w:p w14:paraId="211FF9EB" w14:textId="77777777"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auto"/>
            <w:vAlign w:val="center"/>
          </w:tcPr>
          <w:p w14:paraId="62C378B9"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auto"/>
            <w:vAlign w:val="center"/>
          </w:tcPr>
          <w:p w14:paraId="7FFB2E90" w14:textId="77777777" w:rsidR="00B650E5" w:rsidRDefault="00B650E5" w:rsidP="00882CB2">
            <w:pPr>
              <w:rPr>
                <w:sz w:val="20"/>
                <w:szCs w:val="20"/>
              </w:rPr>
            </w:pPr>
            <w:r>
              <w:rPr>
                <w:iCs/>
                <w:sz w:val="20"/>
                <w:szCs w:val="20"/>
                <w:lang w:eastAsia="en-US"/>
              </w:rPr>
              <w:t> </w:t>
            </w:r>
          </w:p>
        </w:tc>
      </w:tr>
      <w:tr w:rsidR="000E4A4F" w14:paraId="79F3D5A2" w14:textId="77777777" w:rsidTr="00415B71">
        <w:trPr>
          <w:trHeight w:val="1262"/>
        </w:trPr>
        <w:tc>
          <w:tcPr>
            <w:tcW w:w="590" w:type="dxa"/>
            <w:tcBorders>
              <w:bottom w:val="single" w:sz="4" w:space="0" w:color="auto"/>
            </w:tcBorders>
            <w:shd w:val="clear" w:color="auto" w:fill="C6D9F1" w:themeFill="text2" w:themeFillTint="33"/>
            <w:vAlign w:val="center"/>
          </w:tcPr>
          <w:p w14:paraId="474C0E8F" w14:textId="5289249F" w:rsidR="00B650E5" w:rsidRDefault="00B46C47" w:rsidP="00D31F12">
            <w:pPr>
              <w:jc w:val="center"/>
              <w:rPr>
                <w:b/>
                <w:bCs/>
                <w:sz w:val="20"/>
                <w:szCs w:val="20"/>
              </w:rPr>
            </w:pPr>
            <w:r>
              <w:rPr>
                <w:b/>
                <w:bCs/>
                <w:iCs/>
                <w:sz w:val="20"/>
                <w:szCs w:val="20"/>
                <w:lang w:eastAsia="en-US"/>
              </w:rPr>
              <w:t>7</w:t>
            </w:r>
            <w:r w:rsidR="00C82383">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BD7588B" w14:textId="724ECFC2" w:rsidR="00B650E5" w:rsidRDefault="00B650E5">
            <w:pPr>
              <w:jc w:val="center"/>
              <w:rPr>
                <w:sz w:val="20"/>
                <w:szCs w:val="20"/>
              </w:rPr>
            </w:pPr>
            <w:r>
              <w:rPr>
                <w:bCs/>
                <w:iCs/>
                <w:sz w:val="20"/>
                <w:szCs w:val="20"/>
                <w:lang w:eastAsia="en-US"/>
              </w:rPr>
              <w:t> </w:t>
            </w:r>
            <w:r w:rsidR="00B120D2">
              <w:rPr>
                <w:bCs/>
                <w:iCs/>
                <w:sz w:val="20"/>
                <w:szCs w:val="20"/>
                <w:lang w:eastAsia="en-US"/>
              </w:rPr>
              <w:t>Splnenie p</w:t>
            </w:r>
            <w:r w:rsidR="00B56183" w:rsidRPr="00B56183">
              <w:rPr>
                <w:bCs/>
                <w:iCs/>
                <w:sz w:val="20"/>
                <w:szCs w:val="20"/>
                <w:lang w:eastAsia="en-US"/>
              </w:rPr>
              <w:t>odmien</w:t>
            </w:r>
            <w:r w:rsidR="00B120D2">
              <w:rPr>
                <w:bCs/>
                <w:iCs/>
                <w:sz w:val="20"/>
                <w:szCs w:val="20"/>
                <w:lang w:eastAsia="en-US"/>
              </w:rPr>
              <w:t>o</w:t>
            </w:r>
            <w:r w:rsidR="00B56183" w:rsidRPr="00B56183">
              <w:rPr>
                <w:bCs/>
                <w:iCs/>
                <w:sz w:val="20"/>
                <w:szCs w:val="20"/>
                <w:lang w:eastAsia="en-US"/>
              </w:rPr>
              <w:t xml:space="preserve">k poskytnutia príspevku </w:t>
            </w:r>
            <w:r w:rsidR="00B120D2">
              <w:rPr>
                <w:bCs/>
                <w:iCs/>
                <w:sz w:val="20"/>
                <w:szCs w:val="20"/>
                <w:lang w:eastAsia="en-US"/>
              </w:rPr>
              <w:t>ustanovených</w:t>
            </w:r>
            <w:r w:rsidR="00B56183" w:rsidRPr="00B56183">
              <w:rPr>
                <w:bCs/>
                <w:iCs/>
                <w:sz w:val="20"/>
                <w:szCs w:val="20"/>
                <w:lang w:eastAsia="en-US"/>
              </w:rPr>
              <w:t xml:space="preserve"> </w:t>
            </w:r>
            <w:r w:rsidR="00B120D2">
              <w:rPr>
                <w:bCs/>
                <w:iCs/>
                <w:sz w:val="20"/>
                <w:szCs w:val="20"/>
                <w:lang w:eastAsia="en-US"/>
              </w:rPr>
              <w:t>v</w:t>
            </w:r>
            <w:r w:rsidR="00B56183" w:rsidRPr="00B56183">
              <w:rPr>
                <w:bCs/>
                <w:iCs/>
                <w:sz w:val="20"/>
                <w:szCs w:val="20"/>
                <w:lang w:eastAsia="en-US"/>
              </w:rPr>
              <w:t> osobitných predpiso</w:t>
            </w:r>
            <w:r w:rsidR="00B120D2">
              <w:rPr>
                <w:bCs/>
                <w:iCs/>
                <w:sz w:val="20"/>
                <w:szCs w:val="20"/>
                <w:lang w:eastAsia="en-US"/>
              </w:rPr>
              <w:t>ch</w:t>
            </w:r>
          </w:p>
        </w:tc>
        <w:tc>
          <w:tcPr>
            <w:tcW w:w="3121" w:type="dxa"/>
            <w:tcBorders>
              <w:bottom w:val="single" w:sz="4" w:space="0" w:color="auto"/>
            </w:tcBorders>
            <w:shd w:val="clear" w:color="auto" w:fill="C6D9F1" w:themeFill="text2" w:themeFillTint="33"/>
            <w:vAlign w:val="center"/>
          </w:tcPr>
          <w:p w14:paraId="1F6CA91C" w14:textId="71A50F12"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r w:rsidR="001B3147">
              <w:t xml:space="preserve"> </w:t>
            </w:r>
            <w:hyperlink r:id="rId46" w:anchor="kapitola_242_12_23" w:tooltip="Rozhodujúci dátum pri posudzovaní podmienky poskytnutia príspevku neporušenia zákazu nelegálneho zamestnávania je posledný deň trvania protiprávneho stavu." w:history="1">
              <w:r w:rsidR="001B3147" w:rsidRPr="005F6609">
                <w:rPr>
                  <w:rStyle w:val="Hypertextovprepojenie"/>
                  <w:sz w:val="20"/>
                  <w:szCs w:val="20"/>
                </w:rPr>
                <w:t>*</w:t>
              </w:r>
            </w:hyperlink>
          </w:p>
        </w:tc>
        <w:tc>
          <w:tcPr>
            <w:tcW w:w="6900" w:type="dxa"/>
            <w:tcBorders>
              <w:bottom w:val="single" w:sz="4" w:space="0" w:color="auto"/>
            </w:tcBorders>
            <w:shd w:val="clear" w:color="auto" w:fill="C6D9F1" w:themeFill="text2" w:themeFillTint="33"/>
            <w:vAlign w:val="center"/>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77777777"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47"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19" w:type="dxa"/>
            <w:tcBorders>
              <w:bottom w:val="single" w:sz="4" w:space="0" w:color="auto"/>
            </w:tcBorders>
            <w:shd w:val="clear" w:color="auto" w:fill="C6D9F1" w:themeFill="text2" w:themeFillTint="33"/>
            <w:vAlign w:val="center"/>
          </w:tcPr>
          <w:p w14:paraId="42B0F42E" w14:textId="77777777" w:rsidR="00B650E5"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w:t>
            </w:r>
            <w:r w:rsidR="00E54EB1" w:rsidRPr="00795682">
              <w:rPr>
                <w:bCs/>
                <w:sz w:val="20"/>
                <w:szCs w:val="20"/>
                <w:lang w:eastAsia="en-US"/>
              </w:rPr>
              <w:lastRenderedPageBreak/>
              <w:t xml:space="preserve">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p w14:paraId="702942C8" w14:textId="7C93EBCA" w:rsidR="00076042" w:rsidRPr="00BB7937" w:rsidRDefault="00F25588">
            <w:pPr>
              <w:rPr>
                <w:bCs/>
                <w:sz w:val="20"/>
                <w:szCs w:val="20"/>
                <w:lang w:eastAsia="en-US"/>
              </w:rPr>
            </w:pPr>
            <w:r>
              <w:rPr>
                <w:sz w:val="20"/>
                <w:szCs w:val="20"/>
              </w:rPr>
              <w:t>Odporúča sa pre subjekty verejnej správy overiť splnenie podmienky poskytnutia príspevku iba na základe overenia čestného vyhlásenia.</w:t>
            </w:r>
          </w:p>
        </w:tc>
      </w:tr>
    </w:tbl>
    <w:p w14:paraId="373B5214" w14:textId="523F69CD" w:rsidR="00B650E5" w:rsidRDefault="0084283A" w:rsidP="00B56183">
      <w:pPr>
        <w:pStyle w:val="Odsekzoznamu"/>
        <w:spacing w:before="120" w:after="120"/>
        <w:ind w:left="-567" w:right="-643"/>
        <w:rPr>
          <w:bCs/>
          <w:lang w:eastAsia="en-US"/>
        </w:rPr>
      </w:pPr>
      <w:r>
        <w:rPr>
          <w:bCs/>
          <w:lang w:eastAsia="en-US"/>
        </w:rPr>
        <w:lastRenderedPageBreak/>
        <w:t xml:space="preserve">* </w:t>
      </w:r>
      <w:r w:rsidRPr="0084283A">
        <w:rPr>
          <w:bCs/>
          <w:lang w:eastAsia="en-US"/>
        </w:rPr>
        <w:t xml:space="preserve">časť 15 </w:t>
      </w:r>
      <w:r w:rsidR="00963AFA">
        <w:rPr>
          <w:bCs/>
          <w:lang w:eastAsia="en-US"/>
        </w:rPr>
        <w:t>formulár</w:t>
      </w:r>
      <w:r w:rsidR="004A0C1A">
        <w:rPr>
          <w:bCs/>
          <w:lang w:eastAsia="en-US"/>
        </w:rPr>
        <w:t>a</w:t>
      </w:r>
      <w:r w:rsidRPr="0084283A">
        <w:rPr>
          <w:bCs/>
          <w:lang w:eastAsia="en-US"/>
        </w:rPr>
        <w:t xml:space="preserve"> </w:t>
      </w:r>
      <w:r w:rsidR="00963AFA" w:rsidRPr="0084283A">
        <w:rPr>
          <w:bCs/>
          <w:lang w:eastAsia="en-US"/>
        </w:rPr>
        <w:t>Žiados</w:t>
      </w:r>
      <w:r w:rsidR="00963AFA">
        <w:rPr>
          <w:bCs/>
          <w:lang w:eastAsia="en-US"/>
        </w:rPr>
        <w:t>ti</w:t>
      </w:r>
      <w:r w:rsidR="00963AFA" w:rsidRPr="0084283A">
        <w:rPr>
          <w:bCs/>
          <w:lang w:eastAsia="en-US"/>
        </w:rPr>
        <w:t xml:space="preserve"> </w:t>
      </w:r>
      <w:r w:rsidRPr="0084283A">
        <w:rPr>
          <w:bCs/>
          <w:lang w:eastAsia="en-US"/>
        </w:rPr>
        <w:t>o poskytnutie nenávratného finančného príspevku</w:t>
      </w:r>
      <w:r w:rsidR="009A67ED">
        <w:rPr>
          <w:bCs/>
          <w:lang w:eastAsia="en-US"/>
        </w:rPr>
        <w:t>. RO nevyžaduje od žiadateľa predkladanie ďalších čestných vyhlásení.</w:t>
      </w:r>
    </w:p>
    <w:p w14:paraId="5B3E2171" w14:textId="78AC578A" w:rsidR="00C00BE8" w:rsidRDefault="00DD2F15" w:rsidP="00297264">
      <w:pPr>
        <w:numPr>
          <w:ilvl w:val="0"/>
          <w:numId w:val="219"/>
        </w:numPr>
        <w:spacing w:before="120" w:after="120"/>
        <w:ind w:left="-142" w:right="-643" w:hanging="426"/>
        <w:jc w:val="both"/>
        <w:rPr>
          <w:bCs/>
          <w:iCs/>
          <w:szCs w:val="22"/>
          <w:lang w:eastAsia="en-US"/>
        </w:rPr>
      </w:pPr>
      <w:r w:rsidRPr="00DD2F15">
        <w:rPr>
          <w:bCs/>
          <w:iCs/>
          <w:szCs w:val="22"/>
          <w:lang w:eastAsia="en-US"/>
        </w:rPr>
        <w:t>Rozsah obligatórnych podmienok poskytnutia príspevku, pričom RO zváži splnenie kritéria na uplatnenie danej podmienky poskytnutia príspevku a na základe relevantnosti jednotlivých podmienok poskytnutia príspevku vo vzťahu k výzve je povinný nižšie uvedené podmienky poskytnutia príspevku uplatniť vo výzve</w:t>
      </w:r>
      <w:r w:rsidR="00C00BE8">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810AB49" w14:textId="77777777" w:rsidTr="00FC33A9">
        <w:trPr>
          <w:trHeight w:val="1140"/>
          <w:tblHeader/>
        </w:trPr>
        <w:tc>
          <w:tcPr>
            <w:tcW w:w="590" w:type="dxa"/>
            <w:shd w:val="clear" w:color="000000" w:fill="4F81BD"/>
            <w:vAlign w:val="center"/>
          </w:tcPr>
          <w:p w14:paraId="2EE32A1D"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5BD366D0"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581C0FF4"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479CEE0A"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6A64CCC6" w14:textId="284FC451" w:rsidR="00A7622B" w:rsidRDefault="00FC33A9" w:rsidP="00FC33A9">
            <w:pPr>
              <w:jc w:val="center"/>
              <w:rPr>
                <w:b/>
                <w:bCs/>
                <w:color w:val="FFFFFF"/>
              </w:rPr>
            </w:pPr>
            <w:r>
              <w:rPr>
                <w:b/>
                <w:bCs/>
                <w:iCs/>
                <w:color w:val="FFFFFF"/>
                <w:sz w:val="22"/>
                <w:szCs w:val="22"/>
                <w:lang w:eastAsia="en-US"/>
              </w:rPr>
              <w:t xml:space="preserve">Kritérium </w:t>
            </w:r>
            <w:r w:rsidR="00B56183">
              <w:rPr>
                <w:b/>
                <w:bCs/>
                <w:iCs/>
                <w:color w:val="FFFFFF"/>
                <w:sz w:val="22"/>
                <w:szCs w:val="22"/>
                <w:lang w:eastAsia="en-US"/>
              </w:rPr>
              <w:t>na prípadné uplatnenie podmienky poskytnutia príspevku</w:t>
            </w:r>
          </w:p>
        </w:tc>
      </w:tr>
      <w:tr w:rsidR="00A7622B" w14:paraId="37AF17CE" w14:textId="77777777" w:rsidTr="00FC33A9">
        <w:trPr>
          <w:trHeight w:val="952"/>
        </w:trPr>
        <w:tc>
          <w:tcPr>
            <w:tcW w:w="590" w:type="dxa"/>
            <w:vAlign w:val="center"/>
          </w:tcPr>
          <w:p w14:paraId="1D91948A" w14:textId="58A72C74" w:rsidR="00A7622B" w:rsidRDefault="005A0E3D" w:rsidP="00FC33A9">
            <w:pPr>
              <w:jc w:val="center"/>
              <w:rPr>
                <w:b/>
                <w:bCs/>
                <w:sz w:val="20"/>
                <w:szCs w:val="20"/>
              </w:rPr>
            </w:pPr>
            <w:r>
              <w:rPr>
                <w:b/>
                <w:bCs/>
                <w:iCs/>
                <w:sz w:val="20"/>
                <w:szCs w:val="20"/>
                <w:lang w:eastAsia="en-US"/>
              </w:rPr>
              <w:t>1</w:t>
            </w:r>
            <w:r w:rsidR="00A7622B">
              <w:rPr>
                <w:b/>
                <w:bCs/>
                <w:iCs/>
                <w:sz w:val="20"/>
                <w:szCs w:val="20"/>
                <w:lang w:eastAsia="en-US"/>
              </w:rPr>
              <w:t>.</w:t>
            </w:r>
          </w:p>
        </w:tc>
        <w:tc>
          <w:tcPr>
            <w:tcW w:w="1881" w:type="dxa"/>
            <w:vAlign w:val="center"/>
          </w:tcPr>
          <w:p w14:paraId="74FC2D79" w14:textId="4548304B" w:rsidR="00A7622B" w:rsidRDefault="00B120D2" w:rsidP="00FC33A9">
            <w:pPr>
              <w:jc w:val="center"/>
              <w:rPr>
                <w:sz w:val="20"/>
                <w:szCs w:val="20"/>
              </w:rPr>
            </w:pPr>
            <w:r>
              <w:rPr>
                <w:sz w:val="20"/>
                <w:szCs w:val="20"/>
              </w:rPr>
              <w:t>Oprávnenosť žiadateľa</w:t>
            </w:r>
            <w:r w:rsidR="00A7622B">
              <w:rPr>
                <w:bCs/>
                <w:iCs/>
                <w:sz w:val="20"/>
                <w:szCs w:val="20"/>
                <w:lang w:eastAsia="en-US"/>
              </w:rPr>
              <w:t> </w:t>
            </w:r>
          </w:p>
        </w:tc>
        <w:tc>
          <w:tcPr>
            <w:tcW w:w="3121" w:type="dxa"/>
            <w:vAlign w:val="center"/>
          </w:tcPr>
          <w:p w14:paraId="096975C5" w14:textId="77777777" w:rsidR="00A7622B" w:rsidRDefault="00A7622B" w:rsidP="00FC33A9">
            <w:pPr>
              <w:jc w:val="center"/>
              <w:rPr>
                <w:sz w:val="20"/>
                <w:szCs w:val="20"/>
              </w:rPr>
            </w:pPr>
            <w:r>
              <w:rPr>
                <w:sz w:val="20"/>
                <w:szCs w:val="20"/>
              </w:rPr>
              <w:t>Podmienka, že voči žiadateľovi nie je vedené konkurzné konanie, reštrukturalizačné konanie, nie  je v konkurze alebo v reštrukturalizácii</w:t>
            </w:r>
          </w:p>
        </w:tc>
        <w:tc>
          <w:tcPr>
            <w:tcW w:w="6900" w:type="dxa"/>
            <w:vAlign w:val="center"/>
          </w:tcPr>
          <w:p w14:paraId="2DD7AEF4"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465F9CCF" w14:textId="77777777" w:rsidR="00A7622B" w:rsidRPr="009078F6" w:rsidRDefault="00A7622B" w:rsidP="00FC33A9">
            <w:pPr>
              <w:rPr>
                <w:sz w:val="20"/>
                <w:szCs w:val="20"/>
              </w:rPr>
            </w:pPr>
            <w:r w:rsidRPr="000B18B1">
              <w:rPr>
                <w:b/>
                <w:sz w:val="20"/>
                <w:szCs w:val="20"/>
              </w:rPr>
              <w:t>Spôsob overenia:</w:t>
            </w:r>
            <w:r>
              <w:rPr>
                <w:sz w:val="20"/>
                <w:szCs w:val="20"/>
              </w:rPr>
              <w:t xml:space="preserve"> </w:t>
            </w:r>
            <w:r>
              <w:rPr>
                <w:sz w:val="20"/>
                <w:szCs w:val="20"/>
                <w:lang w:eastAsia="en-US"/>
              </w:rPr>
              <w:t>ITMS2014+</w:t>
            </w:r>
            <w:r w:rsidRPr="009078F6">
              <w:rPr>
                <w:sz w:val="20"/>
                <w:szCs w:val="20"/>
                <w:lang w:eastAsia="en-US"/>
              </w:rPr>
              <w:t xml:space="preserve"> </w:t>
            </w:r>
            <w:r>
              <w:rPr>
                <w:sz w:val="20"/>
                <w:szCs w:val="20"/>
              </w:rPr>
              <w:t xml:space="preserve">(resp. </w:t>
            </w:r>
            <w:hyperlink r:id="rId48" w:history="1">
              <w:r w:rsidRPr="002865E7">
                <w:rPr>
                  <w:rStyle w:val="Hypertextovprepojenie"/>
                  <w:sz w:val="20"/>
                  <w:szCs w:val="20"/>
                  <w:lang w:eastAsia="en-US"/>
                </w:rPr>
                <w:t>https://ru.justice.sk/ru-verejnost-web/pages/searchKonanie.xhtml?query</w:t>
              </w:r>
            </w:hyperlink>
            <w:r w:rsidRPr="00215411">
              <w:rPr>
                <w:sz w:val="20"/>
                <w:szCs w:val="20"/>
                <w:lang w:eastAsia="en-US"/>
              </w:rPr>
              <w:t>=</w:t>
            </w:r>
            <w:r>
              <w:rPr>
                <w:sz w:val="20"/>
                <w:szCs w:val="20"/>
                <w:lang w:eastAsia="en-US"/>
              </w:rPr>
              <w:t>)</w:t>
            </w:r>
          </w:p>
        </w:tc>
        <w:tc>
          <w:tcPr>
            <w:tcW w:w="2819" w:type="dxa"/>
            <w:vAlign w:val="center"/>
          </w:tcPr>
          <w:p w14:paraId="5D0F86B1" w14:textId="77777777" w:rsidR="00A7622B" w:rsidRPr="007A00B7" w:rsidRDefault="00A7622B" w:rsidP="00FC33A9">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Pr>
                <w:sz w:val="20"/>
                <w:szCs w:val="20"/>
              </w:rPr>
              <w:t> </w:t>
            </w:r>
            <w:r w:rsidRPr="007A00B7">
              <w:rPr>
                <w:sz w:val="20"/>
                <w:szCs w:val="20"/>
              </w:rPr>
              <w:t>reštrukturalizácii</w:t>
            </w:r>
            <w:r>
              <w:rPr>
                <w:sz w:val="20"/>
                <w:szCs w:val="20"/>
              </w:rPr>
              <w:t>.</w:t>
            </w:r>
          </w:p>
        </w:tc>
      </w:tr>
      <w:tr w:rsidR="004B5AAE" w14:paraId="0E009223" w14:textId="77777777" w:rsidTr="00415B71">
        <w:trPr>
          <w:trHeight w:val="952"/>
        </w:trPr>
        <w:tc>
          <w:tcPr>
            <w:tcW w:w="590" w:type="dxa"/>
            <w:shd w:val="clear" w:color="auto" w:fill="C6D9F1" w:themeFill="text2" w:themeFillTint="33"/>
            <w:vAlign w:val="center"/>
          </w:tcPr>
          <w:p w14:paraId="45476DA2" w14:textId="7FDF6B1A" w:rsidR="004B5AAE" w:rsidRDefault="004B5AAE" w:rsidP="004B5AAE">
            <w:pPr>
              <w:jc w:val="center"/>
              <w:rPr>
                <w:b/>
                <w:bCs/>
                <w:iCs/>
                <w:sz w:val="20"/>
                <w:szCs w:val="20"/>
                <w:lang w:eastAsia="en-US"/>
              </w:rPr>
            </w:pPr>
            <w:r>
              <w:rPr>
                <w:b/>
                <w:bCs/>
                <w:iCs/>
                <w:sz w:val="20"/>
                <w:szCs w:val="20"/>
                <w:lang w:eastAsia="en-US"/>
              </w:rPr>
              <w:t>2.</w:t>
            </w:r>
          </w:p>
        </w:tc>
        <w:tc>
          <w:tcPr>
            <w:tcW w:w="1881" w:type="dxa"/>
            <w:shd w:val="clear" w:color="auto" w:fill="C6D9F1" w:themeFill="text2" w:themeFillTint="33"/>
            <w:vAlign w:val="center"/>
          </w:tcPr>
          <w:p w14:paraId="6045C886" w14:textId="391CC566" w:rsidR="004B5AAE" w:rsidRDefault="004B5AAE" w:rsidP="004B5AAE">
            <w:pPr>
              <w:jc w:val="center"/>
              <w:rPr>
                <w:sz w:val="20"/>
                <w:szCs w:val="20"/>
              </w:rPr>
            </w:pPr>
            <w:r>
              <w:rPr>
                <w:bCs/>
                <w:iCs/>
                <w:sz w:val="20"/>
                <w:szCs w:val="20"/>
                <w:lang w:eastAsia="en-US"/>
              </w:rPr>
              <w:t> </w:t>
            </w:r>
            <w:r>
              <w:rPr>
                <w:sz w:val="20"/>
                <w:szCs w:val="20"/>
              </w:rPr>
              <w:t>Oprávnenosť žiadateľa</w:t>
            </w:r>
          </w:p>
        </w:tc>
        <w:tc>
          <w:tcPr>
            <w:tcW w:w="3121" w:type="dxa"/>
            <w:shd w:val="clear" w:color="auto" w:fill="C6D9F1" w:themeFill="text2" w:themeFillTint="33"/>
            <w:vAlign w:val="center"/>
          </w:tcPr>
          <w:p w14:paraId="1FCDA4C3" w14:textId="77777777" w:rsidR="004B5AAE" w:rsidRDefault="004B5AAE" w:rsidP="004B5AAE">
            <w:pPr>
              <w:jc w:val="center"/>
              <w:rPr>
                <w:sz w:val="20"/>
                <w:szCs w:val="20"/>
              </w:rPr>
            </w:pPr>
            <w:r>
              <w:rPr>
                <w:sz w:val="20"/>
                <w:szCs w:val="20"/>
              </w:rPr>
              <w:t>Podmienka zákazu vedenia výkonu rozhodnutia voči žiadateľovi v súlade s článkom 71</w:t>
            </w:r>
            <w:r w:rsidRPr="007A00B7">
              <w:rPr>
                <w:sz w:val="20"/>
                <w:szCs w:val="20"/>
              </w:rPr>
              <w:t xml:space="preserve"> všeobecného nariadenia</w:t>
            </w:r>
            <w:r>
              <w:rPr>
                <w:sz w:val="20"/>
                <w:szCs w:val="20"/>
              </w:rPr>
              <w:t xml:space="preserve"> </w:t>
            </w:r>
          </w:p>
          <w:p w14:paraId="702AB35D" w14:textId="77777777" w:rsidR="004B5AAE" w:rsidRDefault="004B5AAE" w:rsidP="004B5AAE">
            <w:pPr>
              <w:jc w:val="center"/>
              <w:rPr>
                <w:sz w:val="20"/>
                <w:szCs w:val="20"/>
              </w:rPr>
            </w:pPr>
          </w:p>
        </w:tc>
        <w:tc>
          <w:tcPr>
            <w:tcW w:w="6900" w:type="dxa"/>
            <w:shd w:val="clear" w:color="auto" w:fill="C6D9F1" w:themeFill="text2" w:themeFillTint="33"/>
            <w:vAlign w:val="center"/>
          </w:tcPr>
          <w:p w14:paraId="312FEC33" w14:textId="2F3683FD" w:rsidR="004B5AAE" w:rsidRDefault="004B5AAE" w:rsidP="004B5AAE">
            <w:pPr>
              <w:rPr>
                <w:b/>
                <w:bCs/>
                <w:sz w:val="20"/>
                <w:szCs w:val="20"/>
              </w:rPr>
            </w:pPr>
            <w:r>
              <w:rPr>
                <w:b/>
                <w:bCs/>
                <w:sz w:val="20"/>
                <w:szCs w:val="20"/>
              </w:rPr>
              <w:lastRenderedPageBreak/>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w:t>
            </w:r>
          </w:p>
        </w:tc>
        <w:tc>
          <w:tcPr>
            <w:tcW w:w="2819" w:type="dxa"/>
            <w:shd w:val="clear" w:color="auto" w:fill="C6D9F1" w:themeFill="text2" w:themeFillTint="33"/>
            <w:vAlign w:val="center"/>
          </w:tcPr>
          <w:p w14:paraId="59724EC2" w14:textId="77777777" w:rsidR="004B5AAE" w:rsidRPr="007A00B7" w:rsidRDefault="004B5AAE" w:rsidP="004B5AAE">
            <w:pPr>
              <w:rPr>
                <w:sz w:val="20"/>
                <w:szCs w:val="20"/>
              </w:rPr>
            </w:pPr>
            <w:r w:rsidRPr="007A00B7">
              <w:rPr>
                <w:sz w:val="20"/>
                <w:szCs w:val="20"/>
              </w:rPr>
              <w:t>V rámci tejto podmienky poskytnutia príspevku RO zabezpeč</w:t>
            </w:r>
            <w:r>
              <w:rPr>
                <w:sz w:val="20"/>
                <w:szCs w:val="20"/>
              </w:rPr>
              <w:t>í</w:t>
            </w:r>
            <w:r w:rsidRPr="007A00B7">
              <w:rPr>
                <w:sz w:val="20"/>
                <w:szCs w:val="20"/>
              </w:rPr>
              <w:t xml:space="preserve">, aby v prípade relevantných prípadov bola </w:t>
            </w:r>
            <w:r w:rsidRPr="007A00B7">
              <w:rPr>
                <w:sz w:val="20"/>
                <w:szCs w:val="20"/>
              </w:rPr>
              <w:lastRenderedPageBreak/>
              <w:t>overená aj skutočnosť, že projekt nezahŕňa činnosti, ktoré boli súčasťou operácie,</w:t>
            </w:r>
          </w:p>
          <w:p w14:paraId="11445E1E" w14:textId="77777777" w:rsidR="004B5AAE" w:rsidRPr="007A00B7" w:rsidRDefault="004B5AAE" w:rsidP="004B5AAE">
            <w:pPr>
              <w:rPr>
                <w:sz w:val="20"/>
                <w:szCs w:val="20"/>
              </w:rPr>
            </w:pPr>
            <w:r w:rsidRPr="007A00B7">
              <w:rPr>
                <w:sz w:val="20"/>
                <w:szCs w:val="20"/>
              </w:rPr>
              <w:t>v prípade ktorej sa začalo alebo malo začať vymáhacie</w:t>
            </w:r>
          </w:p>
          <w:p w14:paraId="06DB5F1F" w14:textId="77777777" w:rsidR="004B5AAE" w:rsidRPr="007A00B7" w:rsidRDefault="004B5AAE" w:rsidP="004B5AAE">
            <w:pPr>
              <w:rPr>
                <w:sz w:val="20"/>
                <w:szCs w:val="20"/>
              </w:rPr>
            </w:pPr>
            <w:r w:rsidRPr="007A00B7">
              <w:rPr>
                <w:sz w:val="20"/>
                <w:szCs w:val="20"/>
              </w:rPr>
              <w:t>konanie v súlade s článkom 71 všeobecného nariadenia po premiestnení výrobnej</w:t>
            </w:r>
          </w:p>
          <w:p w14:paraId="16852C48" w14:textId="4FDA87DB" w:rsidR="004B5AAE" w:rsidRPr="009078F6" w:rsidRDefault="004B5AAE" w:rsidP="00ED50D8">
            <w:pPr>
              <w:rPr>
                <w:sz w:val="20"/>
                <w:szCs w:val="20"/>
              </w:rPr>
            </w:pPr>
            <w:r w:rsidRPr="007A00B7">
              <w:rPr>
                <w:sz w:val="20"/>
                <w:szCs w:val="20"/>
              </w:rPr>
              <w:t>činnosti mimo oblasti programu.</w:t>
            </w:r>
          </w:p>
        </w:tc>
      </w:tr>
      <w:tr w:rsidR="004B5AAE" w14:paraId="7F8F054E" w14:textId="77777777" w:rsidTr="00415B71">
        <w:trPr>
          <w:trHeight w:val="952"/>
        </w:trPr>
        <w:tc>
          <w:tcPr>
            <w:tcW w:w="590" w:type="dxa"/>
            <w:vAlign w:val="center"/>
          </w:tcPr>
          <w:p w14:paraId="7A298875" w14:textId="06A73987" w:rsidR="004B5AAE" w:rsidRDefault="00B46C47" w:rsidP="004B5AAE">
            <w:pPr>
              <w:jc w:val="center"/>
              <w:rPr>
                <w:b/>
                <w:bCs/>
                <w:iCs/>
                <w:sz w:val="20"/>
                <w:szCs w:val="20"/>
                <w:lang w:eastAsia="en-US"/>
              </w:rPr>
            </w:pPr>
            <w:r>
              <w:rPr>
                <w:b/>
                <w:bCs/>
                <w:iCs/>
                <w:sz w:val="20"/>
                <w:szCs w:val="20"/>
                <w:lang w:eastAsia="en-US"/>
              </w:rPr>
              <w:lastRenderedPageBreak/>
              <w:t>3</w:t>
            </w:r>
            <w:r w:rsidR="004B5AAE">
              <w:rPr>
                <w:b/>
                <w:bCs/>
                <w:iCs/>
                <w:sz w:val="20"/>
                <w:szCs w:val="20"/>
                <w:lang w:eastAsia="en-US"/>
              </w:rPr>
              <w:t>.</w:t>
            </w:r>
          </w:p>
        </w:tc>
        <w:tc>
          <w:tcPr>
            <w:tcW w:w="1881" w:type="dxa"/>
            <w:vAlign w:val="center"/>
          </w:tcPr>
          <w:p w14:paraId="2664F953" w14:textId="5FF9601E" w:rsidR="004B5AAE" w:rsidRDefault="004B5AAE" w:rsidP="004B5AAE">
            <w:pPr>
              <w:jc w:val="center"/>
              <w:rPr>
                <w:bCs/>
                <w:iCs/>
                <w:sz w:val="20"/>
                <w:szCs w:val="20"/>
                <w:lang w:eastAsia="en-US"/>
              </w:rPr>
            </w:pPr>
            <w:r>
              <w:rPr>
                <w:sz w:val="20"/>
                <w:szCs w:val="20"/>
              </w:rPr>
              <w:t>Oprávnenosť žiadateľa</w:t>
            </w:r>
          </w:p>
        </w:tc>
        <w:tc>
          <w:tcPr>
            <w:tcW w:w="3121" w:type="dxa"/>
          </w:tcPr>
          <w:p w14:paraId="3BC1FAEB" w14:textId="77777777" w:rsidR="00214145" w:rsidRPr="00214145" w:rsidRDefault="004B5AAE" w:rsidP="0021414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 xml:space="preserve">uložený trest zákazu prijímať dotácie alebo subvencie, </w:t>
            </w:r>
          </w:p>
          <w:p w14:paraId="0ABDB2B5" w14:textId="11EED01A" w:rsidR="004B5AAE" w:rsidRDefault="00214145" w:rsidP="00214145">
            <w:pPr>
              <w:jc w:val="center"/>
              <w:rPr>
                <w:sz w:val="20"/>
                <w:szCs w:val="20"/>
              </w:rPr>
            </w:pPr>
            <w:r w:rsidRPr="00214145">
              <w:rPr>
                <w:sz w:val="20"/>
                <w:szCs w:val="20"/>
              </w:rPr>
              <w:t>trest zrušenia právnickej osoby</w:t>
            </w:r>
            <w:r>
              <w:rPr>
                <w:sz w:val="20"/>
                <w:szCs w:val="20"/>
              </w:rPr>
              <w:t xml:space="preserve">, </w:t>
            </w:r>
            <w:r w:rsidR="004B5AAE" w:rsidRPr="00B24B22">
              <w:rPr>
                <w:sz w:val="20"/>
                <w:szCs w:val="20"/>
              </w:rPr>
              <w:t>trest zákazu prijímať pomoc a podporu poskytovanú z fondov Európskej únie alebo trest zákazu účasti vo verejnom obstarávaní podľa osobitného predpisu</w:t>
            </w:r>
            <w:r w:rsidR="004B5AAE">
              <w:rPr>
                <w:rStyle w:val="Odkaznapoznmkupodiarou"/>
                <w:sz w:val="20"/>
                <w:szCs w:val="20"/>
              </w:rPr>
              <w:footnoteReference w:id="40"/>
            </w:r>
          </w:p>
        </w:tc>
        <w:tc>
          <w:tcPr>
            <w:tcW w:w="6900" w:type="dxa"/>
          </w:tcPr>
          <w:p w14:paraId="2A7D7D28" w14:textId="180AE500" w:rsidR="004B5AAE" w:rsidRDefault="004B5AAE" w:rsidP="004B5AAE">
            <w:pPr>
              <w:rPr>
                <w:b/>
                <w:bCs/>
                <w:sz w:val="20"/>
                <w:szCs w:val="20"/>
              </w:rPr>
            </w:pPr>
            <w:r>
              <w:rPr>
                <w:b/>
                <w:bCs/>
                <w:sz w:val="20"/>
                <w:szCs w:val="20"/>
              </w:rPr>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9" w:history="1">
              <w:r>
                <w:rPr>
                  <w:rStyle w:val="Hypertextovprepojenie"/>
                  <w:sz w:val="20"/>
                  <w:szCs w:val="20"/>
                  <w:lang w:eastAsia="en-US"/>
                </w:rPr>
                <w:t>https://esluzby.genpro.gov.sk/zoznam-odsudenych-pravnickych-osob</w:t>
              </w:r>
            </w:hyperlink>
            <w:r>
              <w:rPr>
                <w:sz w:val="20"/>
                <w:szCs w:val="20"/>
              </w:rPr>
              <w:t>)</w:t>
            </w:r>
          </w:p>
        </w:tc>
        <w:tc>
          <w:tcPr>
            <w:tcW w:w="2819" w:type="dxa"/>
          </w:tcPr>
          <w:p w14:paraId="74FFFBB3" w14:textId="77777777" w:rsidR="004B5AAE" w:rsidRDefault="004B5AAE" w:rsidP="004B5AAE">
            <w:pPr>
              <w:rPr>
                <w:sz w:val="20"/>
                <w:szCs w:val="20"/>
              </w:rPr>
            </w:pPr>
            <w:r>
              <w:rPr>
                <w:sz w:val="20"/>
                <w:szCs w:val="20"/>
              </w:rPr>
              <w:t>Podmienka sa nevzťahuje na tie právnické osoby, ktoré sú vymedzené v § 5 zákona č. 91/2016 Z. z. o trestnej zodpovednosti právnických osôb a o zmene a doplnení niektorých zákonov.</w:t>
            </w:r>
          </w:p>
          <w:p w14:paraId="2B37323D" w14:textId="1B6805E7" w:rsidR="004B5AAE" w:rsidRPr="007A00B7" w:rsidRDefault="004B5AAE" w:rsidP="004B5AAE">
            <w:pPr>
              <w:rPr>
                <w:sz w:val="20"/>
                <w:szCs w:val="20"/>
              </w:rPr>
            </w:pPr>
            <w:r w:rsidRPr="00BB7937">
              <w:rPr>
                <w:bCs/>
                <w:sz w:val="20"/>
                <w:szCs w:val="20"/>
                <w:lang w:eastAsia="en-US"/>
              </w:rPr>
              <w:t xml:space="preserve"> </w:t>
            </w:r>
          </w:p>
        </w:tc>
      </w:tr>
      <w:tr w:rsidR="00A7622B" w14:paraId="11A0847C" w14:textId="77777777" w:rsidTr="00FC33A9">
        <w:trPr>
          <w:trHeight w:val="900"/>
        </w:trPr>
        <w:tc>
          <w:tcPr>
            <w:tcW w:w="590" w:type="dxa"/>
            <w:shd w:val="clear" w:color="000000" w:fill="C5D9F1"/>
            <w:vAlign w:val="center"/>
          </w:tcPr>
          <w:p w14:paraId="53311C11" w14:textId="5856B533" w:rsidR="00A7622B" w:rsidRDefault="00B46C47" w:rsidP="00FC33A9">
            <w:pPr>
              <w:jc w:val="center"/>
              <w:rPr>
                <w:b/>
                <w:bCs/>
                <w:sz w:val="20"/>
                <w:szCs w:val="20"/>
              </w:rPr>
            </w:pPr>
            <w:r>
              <w:rPr>
                <w:b/>
                <w:bCs/>
                <w:iCs/>
                <w:sz w:val="20"/>
                <w:szCs w:val="20"/>
                <w:lang w:eastAsia="en-US"/>
              </w:rPr>
              <w:t>4</w:t>
            </w:r>
            <w:r w:rsidR="00A7622B">
              <w:rPr>
                <w:b/>
                <w:bCs/>
                <w:iCs/>
                <w:sz w:val="20"/>
                <w:szCs w:val="20"/>
                <w:lang w:eastAsia="en-US"/>
              </w:rPr>
              <w:t>.</w:t>
            </w:r>
          </w:p>
        </w:tc>
        <w:tc>
          <w:tcPr>
            <w:tcW w:w="1881" w:type="dxa"/>
            <w:shd w:val="clear" w:color="000000" w:fill="C5D9F1"/>
            <w:vAlign w:val="center"/>
          </w:tcPr>
          <w:p w14:paraId="1E0E970A" w14:textId="1A318D96"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30C50C76" w14:textId="77777777" w:rsidR="00A7622B" w:rsidRDefault="00A7622B" w:rsidP="00FC33A9">
            <w:pPr>
              <w:jc w:val="center"/>
              <w:rPr>
                <w:sz w:val="20"/>
                <w:szCs w:val="20"/>
              </w:rPr>
            </w:pPr>
            <w:r>
              <w:rPr>
                <w:sz w:val="20"/>
                <w:szCs w:val="20"/>
              </w:rPr>
              <w:t xml:space="preserve">Podmienka zákazu vedenia výkonu rozhodnutia voči žiadateľovi  </w:t>
            </w:r>
          </w:p>
          <w:p w14:paraId="127BDCB1" w14:textId="77777777" w:rsidR="00A7622B" w:rsidRDefault="00A7622B" w:rsidP="00FC33A9">
            <w:pPr>
              <w:jc w:val="center"/>
              <w:rPr>
                <w:sz w:val="20"/>
                <w:szCs w:val="20"/>
              </w:rPr>
            </w:pPr>
          </w:p>
        </w:tc>
        <w:tc>
          <w:tcPr>
            <w:tcW w:w="6900" w:type="dxa"/>
            <w:shd w:val="clear" w:color="000000" w:fill="C5D9F1"/>
            <w:vAlign w:val="center"/>
          </w:tcPr>
          <w:p w14:paraId="34CE3344" w14:textId="68BBF392" w:rsidR="00A7622B" w:rsidRPr="007A00B7" w:rsidRDefault="00A7622B" w:rsidP="00FC33A9">
            <w:pPr>
              <w:rPr>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 </w:t>
            </w:r>
            <w:hyperlink r:id="rId50" w:history="1">
              <w:r w:rsidR="00B120D2" w:rsidRPr="0038714C">
                <w:rPr>
                  <w:rStyle w:val="Hypertextovprepojenie"/>
                  <w:sz w:val="20"/>
                  <w:szCs w:val="20"/>
                  <w:lang w:eastAsia="en-US"/>
                </w:rPr>
                <w:t>www.cre.sk</w:t>
              </w:r>
            </w:hyperlink>
            <w:r w:rsidR="00B120D2">
              <w:rPr>
                <w:sz w:val="20"/>
                <w:szCs w:val="20"/>
                <w:lang w:eastAsia="en-US"/>
              </w:rPr>
              <w:t xml:space="preserve"> </w:t>
            </w:r>
          </w:p>
        </w:tc>
        <w:tc>
          <w:tcPr>
            <w:tcW w:w="2819" w:type="dxa"/>
            <w:shd w:val="clear" w:color="000000" w:fill="C5D9F1"/>
            <w:vAlign w:val="center"/>
          </w:tcPr>
          <w:p w14:paraId="401C1D65" w14:textId="3D891AEB" w:rsidR="00A7622B" w:rsidRPr="007A00B7" w:rsidRDefault="00A7622B" w:rsidP="00FC33A9">
            <w:pPr>
              <w:rPr>
                <w:sz w:val="20"/>
                <w:szCs w:val="20"/>
              </w:rPr>
            </w:pPr>
            <w:r w:rsidRPr="007A00B7">
              <w:rPr>
                <w:sz w:val="20"/>
                <w:szCs w:val="20"/>
              </w:rPr>
              <w:t>Podmienka sa netýka výkonu rozhodnutia voči členom riadiacich a dozorných orgánov žiadateľa, ale je relevantná vo vzťahu k subjektu žiadateľa. Nerelevantné pre ministerstvá, ostatné ústredné orgány štátnej správy a ostatné štátne rozpočtové organizácie</w:t>
            </w:r>
            <w:r>
              <w:rPr>
                <w:sz w:val="20"/>
                <w:szCs w:val="20"/>
              </w:rPr>
              <w:t xml:space="preserve"> </w:t>
            </w:r>
            <w:r w:rsidRPr="00665C11">
              <w:rPr>
                <w:sz w:val="20"/>
                <w:szCs w:val="20"/>
              </w:rPr>
              <w:t>a organizácie, kde je 100% vlastníkom štát</w:t>
            </w:r>
            <w:hyperlink r:id="rId51" w:anchor="kapitola_242_13_2" w:tooltip="Vo verzii 11 SyR EŠIF došlo k zmene koncepcie ohľadne PPP - na rozdiel od predchádzajúcich verzií sa upustilo od širokého katalógu odporúčaných PPP a tieto sa preskupili do troch kategórií uvedených pod bodmi 12 až 14 kapitoly 2.4.2. " w:history="1">
              <w:r w:rsidR="00ED50D8" w:rsidRPr="00A14FAE">
                <w:rPr>
                  <w:rStyle w:val="Hypertextovprepojenie"/>
                  <w:bCs/>
                  <w:iCs/>
                  <w:sz w:val="20"/>
                  <w:szCs w:val="20"/>
                  <w:lang w:eastAsia="en-US"/>
                </w:rPr>
                <w:t>*</w:t>
              </w:r>
            </w:hyperlink>
            <w:r w:rsidR="005A0E3D">
              <w:rPr>
                <w:sz w:val="20"/>
                <w:szCs w:val="20"/>
              </w:rPr>
              <w:t>.</w:t>
            </w:r>
          </w:p>
        </w:tc>
      </w:tr>
      <w:tr w:rsidR="00A7622B" w14:paraId="65003FA5" w14:textId="77777777" w:rsidTr="00FC33A9">
        <w:trPr>
          <w:trHeight w:val="1408"/>
        </w:trPr>
        <w:tc>
          <w:tcPr>
            <w:tcW w:w="590" w:type="dxa"/>
            <w:vAlign w:val="center"/>
          </w:tcPr>
          <w:p w14:paraId="560745E3" w14:textId="11725878" w:rsidR="00A7622B" w:rsidRDefault="00B46C47" w:rsidP="00FC33A9">
            <w:pPr>
              <w:jc w:val="center"/>
              <w:rPr>
                <w:b/>
                <w:bCs/>
                <w:sz w:val="20"/>
                <w:szCs w:val="20"/>
              </w:rPr>
            </w:pPr>
            <w:r>
              <w:rPr>
                <w:b/>
                <w:bCs/>
                <w:iCs/>
                <w:sz w:val="20"/>
                <w:szCs w:val="20"/>
                <w:lang w:eastAsia="en-US"/>
              </w:rPr>
              <w:lastRenderedPageBreak/>
              <w:t>5</w:t>
            </w:r>
            <w:r w:rsidR="00A7622B">
              <w:rPr>
                <w:b/>
                <w:bCs/>
                <w:iCs/>
                <w:sz w:val="20"/>
                <w:szCs w:val="20"/>
                <w:lang w:eastAsia="en-US"/>
              </w:rPr>
              <w:t>.</w:t>
            </w:r>
          </w:p>
        </w:tc>
        <w:tc>
          <w:tcPr>
            <w:tcW w:w="1881" w:type="dxa"/>
            <w:vAlign w:val="center"/>
          </w:tcPr>
          <w:p w14:paraId="7011022F" w14:textId="4B5EF397"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vAlign w:val="center"/>
          </w:tcPr>
          <w:p w14:paraId="578DB46B" w14:textId="77777777" w:rsidR="00A7622B" w:rsidRPr="009078F6" w:rsidRDefault="00A7622B" w:rsidP="00FC33A9">
            <w:pPr>
              <w:jc w:val="center"/>
              <w:rPr>
                <w:sz w:val="20"/>
                <w:szCs w:val="20"/>
              </w:rPr>
            </w:pPr>
            <w:r w:rsidRPr="009078F6">
              <w:rPr>
                <w:sz w:val="20"/>
                <w:szCs w:val="20"/>
              </w:rPr>
              <w:t>Podmienka, že žiadateľ nie je podnikom v ťažkostiach</w:t>
            </w:r>
          </w:p>
        </w:tc>
        <w:tc>
          <w:tcPr>
            <w:tcW w:w="6900" w:type="dxa"/>
            <w:vAlign w:val="center"/>
          </w:tcPr>
          <w:p w14:paraId="724F43B6" w14:textId="6240DC5C" w:rsidR="00A7622B" w:rsidRPr="00723249"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 xml:space="preserve">*, </w:t>
            </w:r>
            <w:r>
              <w:rPr>
                <w:sz w:val="20"/>
                <w:szCs w:val="20"/>
                <w:lang w:eastAsia="en-US"/>
              </w:rPr>
              <w:t>Test podniku v ťažkostiach</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w:t>
            </w:r>
            <w:r w:rsidR="006F2162">
              <w:rPr>
                <w:sz w:val="20"/>
                <w:szCs w:val="20"/>
                <w:lang w:eastAsia="en-US"/>
              </w:rPr>
              <w:t>a</w:t>
            </w:r>
            <w:r w:rsidRPr="007A00B7">
              <w:rPr>
                <w:sz w:val="20"/>
                <w:szCs w:val="20"/>
                <w:lang w:eastAsia="en-US"/>
              </w:rPr>
              <w:t xml:space="preserve"> o skupinových výnimkách 651/2014, resp. Usmernen</w:t>
            </w:r>
            <w:r w:rsidR="006F2162">
              <w:rPr>
                <w:sz w:val="20"/>
                <w:szCs w:val="20"/>
                <w:lang w:eastAsia="en-US"/>
              </w:rPr>
              <w:t>í</w:t>
            </w:r>
            <w:r w:rsidRPr="007A00B7">
              <w:rPr>
                <w:sz w:val="20"/>
                <w:szCs w:val="20"/>
                <w:lang w:eastAsia="en-US"/>
              </w:rPr>
              <w:t xml:space="preserve"> o štátnej pomoci na záchranu a reštrukturalizáciu nefinančných podnikov v ťažkostiach (2014/C 249/01)</w:t>
            </w:r>
            <w:r w:rsidR="006F2162">
              <w:rPr>
                <w:sz w:val="20"/>
                <w:szCs w:val="20"/>
                <w:lang w:eastAsia="en-US"/>
              </w:rPr>
              <w:t>, prípadne v zmysle oznámenia Komisie – Dočasný rámec pre opatrenia štátnej pomoci na podporu hospodárstva v súčasnej situácii spôsobenej nákazou COVID-19 v platnom znení</w:t>
            </w:r>
            <w:r w:rsidR="007D7463">
              <w:rPr>
                <w:rStyle w:val="Odkaznapoznmkupodiarou"/>
                <w:sz w:val="20"/>
                <w:szCs w:val="20"/>
              </w:rPr>
              <w:footnoteReference w:id="41"/>
            </w:r>
            <w:r w:rsidR="006F2162">
              <w:rPr>
                <w:sz w:val="20"/>
                <w:szCs w:val="20"/>
                <w:lang w:eastAsia="en-US"/>
              </w:rPr>
              <w:t>,</w:t>
            </w:r>
            <w:r w:rsidRPr="007A00B7">
              <w:rPr>
                <w:sz w:val="20"/>
                <w:szCs w:val="20"/>
                <w:lang w:eastAsia="en-US"/>
              </w:rPr>
              <w:t xml:space="preserve"> v závislosti od toho, v režime ktorého nariadenia/usmernenia</w:t>
            </w:r>
            <w:r w:rsidR="006F2162">
              <w:rPr>
                <w:sz w:val="20"/>
                <w:szCs w:val="20"/>
                <w:lang w:eastAsia="en-US"/>
              </w:rPr>
              <w:t>/dočasného rámca</w:t>
            </w:r>
            <w:r w:rsidRPr="007A00B7">
              <w:rPr>
                <w:sz w:val="20"/>
                <w:szCs w:val="20"/>
                <w:lang w:eastAsia="en-US"/>
              </w:rPr>
              <w:t xml:space="preserve"> sa štátna pomoc poskytuje, na základe údajov z účtovnej závierky (napr. zadefinovanie kritérií pre test  podniku v ťažkostiach)</w:t>
            </w:r>
            <w:r>
              <w:rPr>
                <w:sz w:val="20"/>
                <w:szCs w:val="20"/>
                <w:lang w:eastAsia="en-US"/>
              </w:rPr>
              <w:t>.</w:t>
            </w:r>
          </w:p>
          <w:p w14:paraId="65E58AF6" w14:textId="0F5506B2" w:rsidR="00A7622B" w:rsidRDefault="00A7622B" w:rsidP="00FC33A9">
            <w:pPr>
              <w:rPr>
                <w:sz w:val="20"/>
                <w:szCs w:val="20"/>
                <w:lang w:eastAsia="en-US"/>
              </w:rPr>
            </w:pPr>
            <w:r>
              <w:rPr>
                <w:sz w:val="20"/>
                <w:szCs w:val="20"/>
                <w:lang w:eastAsia="en-US"/>
              </w:rPr>
              <w:t>Účtovná závierka je získavaná prostredníctvom ITMS2014+ (v</w:t>
            </w:r>
            <w:r w:rsidRPr="005243B9">
              <w:rPr>
                <w:sz w:val="20"/>
                <w:szCs w:val="20"/>
                <w:lang w:eastAsia="en-US"/>
              </w:rPr>
              <w:t> prípade, ak nie je účtovnú závierku</w:t>
            </w:r>
            <w:r>
              <w:rPr>
                <w:sz w:val="20"/>
                <w:szCs w:val="20"/>
                <w:lang w:eastAsia="en-US"/>
              </w:rPr>
              <w:t xml:space="preserve">, resp. jej časť </w:t>
            </w:r>
            <w:r w:rsidRPr="005243B9">
              <w:rPr>
                <w:sz w:val="20"/>
                <w:szCs w:val="20"/>
                <w:lang w:eastAsia="en-US"/>
              </w:rPr>
              <w:t>možné získať z</w:t>
            </w:r>
            <w:r>
              <w:rPr>
                <w:sz w:val="20"/>
                <w:szCs w:val="20"/>
                <w:lang w:eastAsia="en-US"/>
              </w:rPr>
              <w:t> ITMS2014+</w:t>
            </w:r>
            <w:r w:rsidRPr="005243B9">
              <w:rPr>
                <w:sz w:val="20"/>
                <w:szCs w:val="20"/>
                <w:lang w:eastAsia="en-US"/>
              </w:rPr>
              <w:t xml:space="preserve">, </w:t>
            </w:r>
            <w:r>
              <w:rPr>
                <w:sz w:val="20"/>
                <w:szCs w:val="20"/>
                <w:lang w:eastAsia="en-US"/>
              </w:rPr>
              <w:t xml:space="preserve">RO ju môže získať na webovom sídle </w:t>
            </w:r>
            <w:hyperlink r:id="rId52" w:history="1">
              <w:r w:rsidRPr="004F37D1">
                <w:rPr>
                  <w:rStyle w:val="Hypertextovprepojenie"/>
                  <w:sz w:val="20"/>
                  <w:szCs w:val="20"/>
                  <w:lang w:eastAsia="en-US"/>
                </w:rPr>
                <w:t>http://www.registeruz.sk/cruz-public/domain/accountingentity/simplesearch</w:t>
              </w:r>
            </w:hyperlink>
            <w:r>
              <w:rPr>
                <w:sz w:val="20"/>
                <w:szCs w:val="20"/>
                <w:lang w:eastAsia="en-US"/>
              </w:rPr>
              <w:t xml:space="preserve">, alebo </w:t>
            </w:r>
            <w:r w:rsidRPr="005243B9">
              <w:rPr>
                <w:sz w:val="20"/>
                <w:szCs w:val="20"/>
                <w:lang w:eastAsia="en-US"/>
              </w:rPr>
              <w:t>žiadateľ predkladá účtovnú závierku vo forme skenu)</w:t>
            </w:r>
          </w:p>
          <w:p w14:paraId="3210E44C" w14:textId="77777777" w:rsidR="00A7622B" w:rsidRPr="007A00B7" w:rsidRDefault="00A7622B" w:rsidP="00FC33A9">
            <w:pPr>
              <w:rPr>
                <w:sz w:val="20"/>
                <w:szCs w:val="20"/>
              </w:rPr>
            </w:pPr>
          </w:p>
        </w:tc>
        <w:tc>
          <w:tcPr>
            <w:tcW w:w="2819" w:type="dxa"/>
            <w:vAlign w:val="center"/>
          </w:tcPr>
          <w:p w14:paraId="4D1304C9" w14:textId="6D52B10D" w:rsidR="00A7622B" w:rsidRPr="003C7064" w:rsidRDefault="00A7622B" w:rsidP="00FC33A9">
            <w:pPr>
              <w:rPr>
                <w:sz w:val="20"/>
                <w:szCs w:val="20"/>
              </w:rPr>
            </w:pPr>
            <w:r w:rsidRPr="003C7064">
              <w:rPr>
                <w:sz w:val="20"/>
                <w:szCs w:val="20"/>
              </w:rPr>
              <w:t xml:space="preserve">Vzťahuje sa </w:t>
            </w:r>
            <w:r w:rsidR="006F2162">
              <w:rPr>
                <w:sz w:val="20"/>
                <w:szCs w:val="20"/>
              </w:rPr>
              <w:t>najmä</w:t>
            </w:r>
            <w:r w:rsidRPr="003C7064">
              <w:rPr>
                <w:sz w:val="20"/>
                <w:szCs w:val="20"/>
              </w:rPr>
              <w:t xml:space="preserve"> na prípady, kedy ide o poskytnutie štátnej pomoci. </w:t>
            </w:r>
          </w:p>
          <w:p w14:paraId="6DAB704E" w14:textId="00638B3B" w:rsidR="00A7622B" w:rsidRPr="007A00B7" w:rsidRDefault="00A7622B" w:rsidP="00814395">
            <w:pPr>
              <w:rPr>
                <w:sz w:val="20"/>
                <w:szCs w:val="20"/>
              </w:rPr>
            </w:pPr>
            <w:r w:rsidRPr="003C7064">
              <w:rPr>
                <w:sz w:val="20"/>
                <w:szCs w:val="20"/>
              </w:rPr>
              <w:t>Podniky, ktoré sú prijímateľmi podpory v súlade s nariadeniami Komisie (EÚ) č. 1407/2013 ( 2 ), (EÚ) č. 1408/2013 ( 3 ) a (EÚ) č. 717/2014 ( 4 ), sa na účely tohto bodu nepovažujú za podniky v ťažkostiach.</w:t>
            </w:r>
          </w:p>
        </w:tc>
      </w:tr>
      <w:tr w:rsidR="00A7622B" w14:paraId="666911EA" w14:textId="77777777" w:rsidTr="00FC33A9">
        <w:trPr>
          <w:trHeight w:val="600"/>
        </w:trPr>
        <w:tc>
          <w:tcPr>
            <w:tcW w:w="590" w:type="dxa"/>
            <w:shd w:val="clear" w:color="000000" w:fill="C5D9F1"/>
            <w:vAlign w:val="center"/>
          </w:tcPr>
          <w:p w14:paraId="55967894" w14:textId="05E10EB5" w:rsidR="00A7622B" w:rsidRDefault="00B46C47" w:rsidP="00FC33A9">
            <w:pPr>
              <w:jc w:val="center"/>
              <w:rPr>
                <w:b/>
                <w:bCs/>
                <w:sz w:val="20"/>
                <w:szCs w:val="20"/>
              </w:rPr>
            </w:pPr>
            <w:r>
              <w:rPr>
                <w:b/>
                <w:bCs/>
                <w:iCs/>
                <w:sz w:val="20"/>
                <w:szCs w:val="20"/>
                <w:lang w:eastAsia="en-US"/>
              </w:rPr>
              <w:t>6</w:t>
            </w:r>
            <w:r w:rsidR="00A7622B">
              <w:rPr>
                <w:b/>
                <w:bCs/>
                <w:iCs/>
                <w:sz w:val="20"/>
                <w:szCs w:val="20"/>
                <w:lang w:eastAsia="en-US"/>
              </w:rPr>
              <w:t>.</w:t>
            </w:r>
          </w:p>
        </w:tc>
        <w:tc>
          <w:tcPr>
            <w:tcW w:w="1881" w:type="dxa"/>
            <w:shd w:val="clear" w:color="000000" w:fill="C5D9F1"/>
            <w:vAlign w:val="center"/>
          </w:tcPr>
          <w:p w14:paraId="089CA53A" w14:textId="21DF294E"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7C7B6547" w14:textId="77777777" w:rsidR="00A7622B" w:rsidRPr="009078F6" w:rsidRDefault="00A7622B" w:rsidP="00FC33A9">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Pr>
                <w:sz w:val="20"/>
                <w:szCs w:val="20"/>
              </w:rPr>
              <w:t>vnútor</w:t>
            </w:r>
            <w:r w:rsidRPr="009078F6">
              <w:rPr>
                <w:sz w:val="20"/>
                <w:szCs w:val="20"/>
              </w:rPr>
              <w:t>ným trhom</w:t>
            </w:r>
          </w:p>
        </w:tc>
        <w:tc>
          <w:tcPr>
            <w:tcW w:w="6900" w:type="dxa"/>
            <w:shd w:val="clear" w:color="000000" w:fill="C5D9F1"/>
            <w:vAlign w:val="center"/>
          </w:tcPr>
          <w:p w14:paraId="19FF3B66" w14:textId="77777777" w:rsidR="00D445F6" w:rsidRDefault="00A7622B">
            <w:pPr>
              <w:rPr>
                <w:b/>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p>
          <w:p w14:paraId="428AEC4F" w14:textId="37D93015" w:rsidR="00D445F6" w:rsidRDefault="002F2E8E">
            <w:pPr>
              <w:rPr>
                <w:b/>
                <w:sz w:val="20"/>
                <w:szCs w:val="20"/>
              </w:rPr>
            </w:pPr>
            <w:hyperlink r:id="rId53" w:history="1">
              <w:r w:rsidR="00D445F6" w:rsidRPr="00C41A34">
                <w:rPr>
                  <w:rStyle w:val="Hypertextovprepojenie"/>
                  <w:b/>
                  <w:sz w:val="20"/>
                  <w:szCs w:val="20"/>
                </w:rPr>
                <w:t>http://www.statnapomoc.sk/?cat=40</w:t>
              </w:r>
            </w:hyperlink>
          </w:p>
          <w:p w14:paraId="24E95260" w14:textId="7B62C91F" w:rsidR="00A7622B" w:rsidRPr="007A00B7" w:rsidRDefault="00A7622B">
            <w:pPr>
              <w:rPr>
                <w:sz w:val="20"/>
                <w:szCs w:val="20"/>
              </w:rPr>
            </w:pPr>
          </w:p>
        </w:tc>
        <w:tc>
          <w:tcPr>
            <w:tcW w:w="2819" w:type="dxa"/>
            <w:shd w:val="clear" w:color="000000" w:fill="C5D9F1"/>
            <w:vAlign w:val="center"/>
          </w:tcPr>
          <w:p w14:paraId="2609F0D6" w14:textId="7CA0A093" w:rsidR="00A7622B" w:rsidRPr="007A00B7" w:rsidRDefault="00A7622B" w:rsidP="00814395">
            <w:pPr>
              <w:rPr>
                <w:sz w:val="20"/>
                <w:szCs w:val="20"/>
              </w:rPr>
            </w:pPr>
            <w:r w:rsidRPr="007A00B7">
              <w:rPr>
                <w:sz w:val="20"/>
                <w:szCs w:val="20"/>
              </w:rPr>
              <w:t xml:space="preserve">Relevantné v prípade subjektov, </w:t>
            </w:r>
            <w:r w:rsidR="00814395">
              <w:rPr>
                <w:sz w:val="20"/>
                <w:szCs w:val="20"/>
              </w:rPr>
              <w:t>ktorým mohla byť poskytnutá pomoc neskôr označená za neoprávnenú a nezlučiteľnú s vnútorným trhom</w:t>
            </w:r>
            <w:hyperlink r:id="rId54" w:anchor="kapitola_242_13_6" w:tooltip="Predmetná podmienka poskytnutia príspevku je zaradená v rámci systému riadenia EŠIF v11 medzi obligatórne podmienky, pri ktorých RO zváži ich zaradenie medzi podmienky poskytnutia príspevku na základe ich relevantnosti k výzve. " w:history="1">
              <w:r w:rsidR="002E5D19" w:rsidRPr="009A7B13">
                <w:rPr>
                  <w:rStyle w:val="Hypertextovprepojenie"/>
                  <w:bCs/>
                  <w:iCs/>
                  <w:sz w:val="20"/>
                  <w:szCs w:val="20"/>
                  <w:lang w:eastAsia="en-US"/>
                </w:rPr>
                <w:t>*</w:t>
              </w:r>
            </w:hyperlink>
            <w:r w:rsidR="002E5D19">
              <w:rPr>
                <w:bCs/>
                <w:iCs/>
                <w:sz w:val="20"/>
                <w:szCs w:val="20"/>
                <w:lang w:eastAsia="en-US"/>
              </w:rPr>
              <w:t>.</w:t>
            </w:r>
          </w:p>
        </w:tc>
      </w:tr>
      <w:tr w:rsidR="00A7622B" w14:paraId="6E200EFE" w14:textId="77777777" w:rsidTr="00415B71">
        <w:trPr>
          <w:trHeight w:val="1675"/>
        </w:trPr>
        <w:tc>
          <w:tcPr>
            <w:tcW w:w="590" w:type="dxa"/>
            <w:tcBorders>
              <w:bottom w:val="single" w:sz="4" w:space="0" w:color="auto"/>
            </w:tcBorders>
            <w:shd w:val="clear" w:color="auto" w:fill="auto"/>
            <w:vAlign w:val="center"/>
          </w:tcPr>
          <w:p w14:paraId="7500D33D" w14:textId="384125D8" w:rsidR="00A7622B" w:rsidRDefault="00B46C47" w:rsidP="00FC33A9">
            <w:pPr>
              <w:jc w:val="center"/>
              <w:rPr>
                <w:b/>
                <w:bCs/>
                <w:sz w:val="20"/>
                <w:szCs w:val="20"/>
              </w:rPr>
            </w:pPr>
            <w:r>
              <w:rPr>
                <w:b/>
                <w:bCs/>
                <w:iCs/>
                <w:sz w:val="20"/>
                <w:szCs w:val="20"/>
                <w:lang w:eastAsia="en-US"/>
              </w:rPr>
              <w:t>7</w:t>
            </w:r>
            <w:r w:rsidR="00A7622B">
              <w:rPr>
                <w:b/>
                <w:bCs/>
                <w:iCs/>
                <w:sz w:val="20"/>
                <w:szCs w:val="20"/>
                <w:lang w:eastAsia="en-US"/>
              </w:rPr>
              <w:t>.</w:t>
            </w:r>
          </w:p>
        </w:tc>
        <w:tc>
          <w:tcPr>
            <w:tcW w:w="1881" w:type="dxa"/>
            <w:tcBorders>
              <w:bottom w:val="single" w:sz="4" w:space="0" w:color="auto"/>
            </w:tcBorders>
            <w:shd w:val="clear" w:color="auto" w:fill="auto"/>
            <w:vAlign w:val="center"/>
          </w:tcPr>
          <w:p w14:paraId="3BB4C6A4" w14:textId="190DF003" w:rsidR="00A7622B" w:rsidRDefault="00A7622B" w:rsidP="00FC33A9">
            <w:pPr>
              <w:jc w:val="center"/>
              <w:rPr>
                <w:sz w:val="20"/>
                <w:szCs w:val="20"/>
              </w:rPr>
            </w:pPr>
            <w:r>
              <w:rPr>
                <w:iCs/>
                <w:sz w:val="20"/>
                <w:szCs w:val="20"/>
                <w:lang w:eastAsia="en-US"/>
              </w:rPr>
              <w:t> </w:t>
            </w:r>
            <w:r w:rsidR="00B120D2">
              <w:rPr>
                <w:sz w:val="20"/>
                <w:szCs w:val="20"/>
              </w:rPr>
              <w:t>Oprávnenosť žiadateľa</w:t>
            </w:r>
          </w:p>
        </w:tc>
        <w:tc>
          <w:tcPr>
            <w:tcW w:w="3121" w:type="dxa"/>
            <w:tcBorders>
              <w:bottom w:val="single" w:sz="4" w:space="0" w:color="auto"/>
            </w:tcBorders>
            <w:shd w:val="clear" w:color="auto" w:fill="auto"/>
            <w:vAlign w:val="center"/>
          </w:tcPr>
          <w:p w14:paraId="2135689B" w14:textId="77777777" w:rsidR="00A7622B" w:rsidRPr="007A00B7" w:rsidRDefault="00A7622B" w:rsidP="00FC33A9">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00" w:type="dxa"/>
            <w:tcBorders>
              <w:bottom w:val="single" w:sz="4" w:space="0" w:color="auto"/>
            </w:tcBorders>
            <w:shd w:val="clear" w:color="auto" w:fill="auto"/>
            <w:vAlign w:val="center"/>
          </w:tcPr>
          <w:p w14:paraId="18FAD2C9" w14:textId="77777777" w:rsidR="00A7622B" w:rsidRDefault="00A7622B" w:rsidP="00FC33A9">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 </w:t>
            </w:r>
          </w:p>
          <w:p w14:paraId="69751FA4" w14:textId="77777777" w:rsidR="00A7622B" w:rsidRPr="007A00B7" w:rsidRDefault="00A7622B" w:rsidP="00FC33A9">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19" w:type="dxa"/>
            <w:tcBorders>
              <w:bottom w:val="single" w:sz="4" w:space="0" w:color="auto"/>
            </w:tcBorders>
            <w:shd w:val="clear" w:color="auto" w:fill="auto"/>
            <w:vAlign w:val="center"/>
          </w:tcPr>
          <w:p w14:paraId="4D4BC060" w14:textId="77777777" w:rsidR="00A7622B" w:rsidRPr="007A00B7" w:rsidRDefault="00A7622B" w:rsidP="00FC33A9">
            <w:pPr>
              <w:rPr>
                <w:sz w:val="20"/>
                <w:szCs w:val="20"/>
              </w:rPr>
            </w:pPr>
            <w:r w:rsidRPr="007A00B7">
              <w:rPr>
                <w:sz w:val="20"/>
                <w:szCs w:val="20"/>
              </w:rPr>
              <w:t>Relevantné pre subjekty územnej samosprávy</w:t>
            </w:r>
            <w:r>
              <w:rPr>
                <w:sz w:val="20"/>
                <w:szCs w:val="20"/>
              </w:rPr>
              <w:t>.</w:t>
            </w:r>
          </w:p>
        </w:tc>
      </w:tr>
      <w:tr w:rsidR="00A7622B" w14:paraId="3C63FAFB" w14:textId="77777777" w:rsidTr="00415B71">
        <w:trPr>
          <w:trHeight w:val="360"/>
        </w:trPr>
        <w:tc>
          <w:tcPr>
            <w:tcW w:w="590" w:type="dxa"/>
            <w:tcBorders>
              <w:bottom w:val="single" w:sz="4" w:space="0" w:color="auto"/>
            </w:tcBorders>
            <w:shd w:val="clear" w:color="auto" w:fill="C6D9F1" w:themeFill="text2" w:themeFillTint="33"/>
            <w:vAlign w:val="center"/>
          </w:tcPr>
          <w:p w14:paraId="1FED45E2" w14:textId="3655A93C" w:rsidR="00A7622B" w:rsidRDefault="00B46C47" w:rsidP="00FC33A9">
            <w:pPr>
              <w:jc w:val="center"/>
              <w:rPr>
                <w:b/>
                <w:bCs/>
                <w:sz w:val="20"/>
                <w:szCs w:val="20"/>
              </w:rPr>
            </w:pPr>
            <w:r>
              <w:rPr>
                <w:b/>
                <w:bCs/>
                <w:iCs/>
                <w:sz w:val="20"/>
                <w:szCs w:val="20"/>
                <w:lang w:eastAsia="en-US"/>
              </w:rPr>
              <w:lastRenderedPageBreak/>
              <w:t>8</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6C9EA007" w14:textId="77777777" w:rsidR="00A7622B" w:rsidRDefault="00A7622B" w:rsidP="00FC33A9">
            <w:pPr>
              <w:jc w:val="center"/>
              <w:rPr>
                <w:sz w:val="20"/>
                <w:szCs w:val="20"/>
              </w:rPr>
            </w:pP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1C6E1DD6" w14:textId="77777777" w:rsidR="00A7622B" w:rsidRDefault="00A7622B" w:rsidP="00FC33A9">
            <w:pPr>
              <w:jc w:val="center"/>
              <w:rPr>
                <w:sz w:val="20"/>
                <w:szCs w:val="20"/>
              </w:rPr>
            </w:pPr>
            <w:r>
              <w:rPr>
                <w:iCs/>
                <w:sz w:val="20"/>
                <w:szCs w:val="20"/>
                <w:lang w:eastAsia="en-US"/>
              </w:rPr>
              <w:t>Podmienky týkajúce sa štátnej pomoci a vyplývajúce zo schém štátnej pomoci/pomoci de minimis</w:t>
            </w:r>
          </w:p>
        </w:tc>
        <w:tc>
          <w:tcPr>
            <w:tcW w:w="6900" w:type="dxa"/>
            <w:tcBorders>
              <w:bottom w:val="single" w:sz="4" w:space="0" w:color="auto"/>
            </w:tcBorders>
            <w:shd w:val="clear" w:color="auto" w:fill="C6D9F1" w:themeFill="text2" w:themeFillTint="33"/>
            <w:vAlign w:val="center"/>
          </w:tcPr>
          <w:p w14:paraId="08AD9AB8" w14:textId="02009E51" w:rsidR="002E79AC" w:rsidRDefault="00A7622B" w:rsidP="00FC33A9">
            <w:pPr>
              <w:pStyle w:val="Hlavika"/>
              <w:rPr>
                <w:iCs/>
                <w:sz w:val="20"/>
                <w:szCs w:val="20"/>
                <w:lang w:eastAsia="en-US"/>
              </w:rPr>
            </w:pPr>
            <w:r>
              <w:rPr>
                <w:iCs/>
                <w:sz w:val="20"/>
                <w:szCs w:val="20"/>
                <w:lang w:eastAsia="en-US"/>
              </w:rPr>
              <w:t xml:space="preserve">RO zadefinuje povinné prílohy potrebné na preukázanie splnenia osobitných podmienok vo vzťahu k poskytovaniu štátnej pomoci/pomoci de minimis (neprekročenie limitu de minimis je overované podľa </w:t>
            </w:r>
            <w:hyperlink w:anchor="kapitola_332_ods_7" w:history="1">
              <w:r w:rsidRPr="00923BC7">
                <w:rPr>
                  <w:rStyle w:val="Hypertextovprepojenie"/>
                  <w:iCs/>
                  <w:sz w:val="20"/>
                  <w:szCs w:val="20"/>
                  <w:lang w:eastAsia="en-US"/>
                </w:rPr>
                <w:t>kapitoly 3.3.2, odseku 7</w:t>
              </w:r>
            </w:hyperlink>
            <w:r>
              <w:rPr>
                <w:iCs/>
                <w:sz w:val="20"/>
                <w:szCs w:val="20"/>
                <w:lang w:eastAsia="en-US"/>
              </w:rPr>
              <w:t xml:space="preserve">, nie počas konania o ŽoNFP).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2E79AC" w:rsidRPr="0074196A">
              <w:rPr>
                <w:iCs/>
                <w:sz w:val="20"/>
                <w:szCs w:val="20"/>
                <w:lang w:eastAsia="en-US"/>
              </w:rPr>
              <w:t xml:space="preserve">RO </w:t>
            </w:r>
            <w:r w:rsidR="002E79AC">
              <w:rPr>
                <w:iCs/>
                <w:sz w:val="20"/>
                <w:szCs w:val="20"/>
                <w:lang w:eastAsia="en-US"/>
              </w:rPr>
              <w:t xml:space="preserve">v tejto podmienke </w:t>
            </w:r>
            <w:r w:rsidR="002E79AC" w:rsidRPr="0074196A">
              <w:rPr>
                <w:iCs/>
                <w:sz w:val="20"/>
                <w:szCs w:val="20"/>
                <w:lang w:eastAsia="en-US"/>
              </w:rPr>
              <w:t>definuje aj podmienky týkajúce sa zaradenia do veľkostnej kategórie</w:t>
            </w:r>
            <w:r w:rsidR="002E79AC">
              <w:rPr>
                <w:iCs/>
                <w:sz w:val="20"/>
                <w:szCs w:val="20"/>
                <w:lang w:eastAsia="en-US"/>
              </w:rPr>
              <w:t xml:space="preserve"> </w:t>
            </w:r>
            <w:r w:rsidR="002E79AC" w:rsidRPr="0074196A">
              <w:rPr>
                <w:iCs/>
                <w:sz w:val="20"/>
                <w:szCs w:val="20"/>
                <w:lang w:eastAsia="en-US"/>
              </w:rPr>
              <w:t>podniku (napr. definovanie podniku do kategórie MSP) v prípade, ak nie sú stanovené v rámci podmienok oprávnenosti žiadateľa/partnera/cieľovej skupiny.</w:t>
            </w:r>
          </w:p>
          <w:p w14:paraId="477B66CB" w14:textId="0A1CA9E0" w:rsidR="00A7622B" w:rsidRDefault="00A7622B" w:rsidP="00FC33A9">
            <w:pPr>
              <w:pStyle w:val="Hlavika"/>
            </w:pPr>
            <w:r>
              <w:rPr>
                <w:iCs/>
                <w:sz w:val="20"/>
                <w:szCs w:val="20"/>
                <w:lang w:eastAsia="en-US"/>
              </w:rPr>
              <w:t xml:space="preserve">V prípade, </w:t>
            </w:r>
            <w:r w:rsidRPr="00B83DE6">
              <w:rPr>
                <w:iCs/>
                <w:sz w:val="20"/>
                <w:szCs w:val="20"/>
                <w:lang w:eastAsia="en-US"/>
              </w:rPr>
              <w:t xml:space="preserve">ak nie </w:t>
            </w:r>
            <w:r>
              <w:rPr>
                <w:iCs/>
                <w:sz w:val="20"/>
                <w:szCs w:val="20"/>
                <w:lang w:eastAsia="en-US"/>
              </w:rPr>
              <w:t>sú</w:t>
            </w:r>
            <w:r w:rsidRPr="00B83DE6">
              <w:rPr>
                <w:iCs/>
                <w:sz w:val="20"/>
                <w:szCs w:val="20"/>
                <w:lang w:eastAsia="en-US"/>
              </w:rPr>
              <w:t xml:space="preserve"> stanoven</w:t>
            </w:r>
            <w:r>
              <w:rPr>
                <w:iCs/>
                <w:sz w:val="20"/>
                <w:szCs w:val="20"/>
                <w:lang w:eastAsia="en-US"/>
              </w:rPr>
              <w:t>é</w:t>
            </w:r>
            <w:r w:rsidRPr="00B83DE6">
              <w:rPr>
                <w:iCs/>
                <w:sz w:val="20"/>
                <w:szCs w:val="20"/>
                <w:lang w:eastAsia="en-US"/>
              </w:rPr>
              <w:t xml:space="preserve"> podmienk</w:t>
            </w:r>
            <w:r>
              <w:rPr>
                <w:iCs/>
                <w:sz w:val="20"/>
                <w:szCs w:val="20"/>
                <w:lang w:eastAsia="en-US"/>
              </w:rPr>
              <w:t>y</w:t>
            </w:r>
            <w:r w:rsidRPr="00B83DE6">
              <w:rPr>
                <w:iCs/>
                <w:sz w:val="20"/>
                <w:szCs w:val="20"/>
                <w:lang w:eastAsia="en-US"/>
              </w:rPr>
              <w:t xml:space="preserve"> poskytnutia príspevku</w:t>
            </w:r>
            <w:r>
              <w:rPr>
                <w:iCs/>
                <w:sz w:val="20"/>
                <w:szCs w:val="20"/>
                <w:lang w:eastAsia="en-US"/>
              </w:rPr>
              <w:t>,</w:t>
            </w:r>
            <w:r w:rsidRPr="00B83DE6">
              <w:rPr>
                <w:iCs/>
                <w:sz w:val="20"/>
                <w:szCs w:val="20"/>
                <w:lang w:eastAsia="en-US"/>
              </w:rPr>
              <w:t xml:space="preserve"> týkajúce sa štátnej pomoci a vyplývajúce zo schém štátnej pomoci/pomoci de minimis, uvedie </w:t>
            </w:r>
            <w:r>
              <w:rPr>
                <w:iCs/>
                <w:sz w:val="20"/>
                <w:szCs w:val="20"/>
                <w:lang w:eastAsia="en-US"/>
              </w:rPr>
              <w:t>RO</w:t>
            </w:r>
            <w:r w:rsidRPr="00B83DE6">
              <w:rPr>
                <w:iCs/>
                <w:sz w:val="20"/>
                <w:szCs w:val="20"/>
                <w:lang w:eastAsia="en-US"/>
              </w:rPr>
              <w:t xml:space="preserve"> podmienku v súlade s formuláciou podľa vzoru CKO č.</w:t>
            </w:r>
            <w:r>
              <w:rPr>
                <w:iCs/>
                <w:sz w:val="20"/>
                <w:szCs w:val="20"/>
                <w:lang w:eastAsia="en-US"/>
              </w:rPr>
              <w:t xml:space="preserve"> </w:t>
            </w:r>
            <w:r w:rsidRPr="00B83DE6">
              <w:rPr>
                <w:iCs/>
                <w:sz w:val="20"/>
                <w:szCs w:val="20"/>
                <w:lang w:eastAsia="en-US"/>
              </w:rPr>
              <w:t>7</w:t>
            </w:r>
            <w:r>
              <w:rPr>
                <w:iCs/>
                <w:sz w:val="20"/>
                <w:szCs w:val="20"/>
                <w:lang w:eastAsia="en-US"/>
              </w:rPr>
              <w:t xml:space="preserve"> </w:t>
            </w:r>
            <w:r w:rsidRPr="001B709E">
              <w:rPr>
                <w:iCs/>
                <w:sz w:val="20"/>
                <w:szCs w:val="20"/>
                <w:lang w:eastAsia="en-US"/>
              </w:rPr>
              <w:t>Výzva na predkladanie projektových zámerov/výzva/vyzvanie</w:t>
            </w:r>
          </w:p>
        </w:tc>
        <w:tc>
          <w:tcPr>
            <w:tcW w:w="2819" w:type="dxa"/>
            <w:tcBorders>
              <w:bottom w:val="single" w:sz="4" w:space="0" w:color="auto"/>
            </w:tcBorders>
            <w:shd w:val="clear" w:color="auto" w:fill="C6D9F1" w:themeFill="text2" w:themeFillTint="33"/>
            <w:vAlign w:val="center"/>
          </w:tcPr>
          <w:p w14:paraId="64236198" w14:textId="77777777" w:rsidR="00A7622B" w:rsidRDefault="00A7622B" w:rsidP="00FC33A9">
            <w:pPr>
              <w:rPr>
                <w:sz w:val="20"/>
                <w:szCs w:val="20"/>
              </w:rPr>
            </w:pPr>
            <w:r>
              <w:rPr>
                <w:iCs/>
                <w:sz w:val="20"/>
                <w:szCs w:val="20"/>
                <w:lang w:eastAsia="en-US"/>
              </w:rPr>
              <w:t>Relevantné pre prípady poskytovania štátnej pomoci/pomoci de minimis.</w:t>
            </w:r>
          </w:p>
        </w:tc>
      </w:tr>
      <w:tr w:rsidR="00B56183" w14:paraId="4DBA389D" w14:textId="77777777" w:rsidTr="00415B71">
        <w:trPr>
          <w:trHeight w:val="360"/>
        </w:trPr>
        <w:tc>
          <w:tcPr>
            <w:tcW w:w="590" w:type="dxa"/>
            <w:tcBorders>
              <w:bottom w:val="single" w:sz="4" w:space="0" w:color="auto"/>
            </w:tcBorders>
            <w:shd w:val="clear" w:color="auto" w:fill="auto"/>
            <w:vAlign w:val="center"/>
          </w:tcPr>
          <w:p w14:paraId="62334528" w14:textId="0F4A2D81" w:rsidR="00B56183" w:rsidRDefault="00B46C47">
            <w:pPr>
              <w:jc w:val="center"/>
              <w:rPr>
                <w:b/>
                <w:bCs/>
                <w:iCs/>
                <w:sz w:val="20"/>
                <w:szCs w:val="20"/>
                <w:lang w:eastAsia="en-US"/>
              </w:rPr>
            </w:pPr>
            <w:r>
              <w:rPr>
                <w:b/>
                <w:bCs/>
                <w:iCs/>
                <w:sz w:val="20"/>
                <w:szCs w:val="20"/>
                <w:lang w:eastAsia="en-US"/>
              </w:rPr>
              <w:t>9</w:t>
            </w:r>
            <w:r w:rsidR="00B56183">
              <w:rPr>
                <w:b/>
                <w:bCs/>
                <w:iCs/>
                <w:sz w:val="20"/>
                <w:szCs w:val="20"/>
                <w:lang w:eastAsia="en-US"/>
              </w:rPr>
              <w:t>.</w:t>
            </w:r>
          </w:p>
        </w:tc>
        <w:tc>
          <w:tcPr>
            <w:tcW w:w="1881" w:type="dxa"/>
            <w:tcBorders>
              <w:bottom w:val="single" w:sz="4" w:space="0" w:color="auto"/>
            </w:tcBorders>
            <w:shd w:val="clear" w:color="auto" w:fill="auto"/>
            <w:vAlign w:val="center"/>
          </w:tcPr>
          <w:p w14:paraId="63F10A56" w14:textId="592FD2B2" w:rsidR="00B56183" w:rsidRDefault="00B56183" w:rsidP="00B56183">
            <w:pPr>
              <w:jc w:val="center"/>
              <w:rPr>
                <w:iCs/>
                <w:sz w:val="20"/>
                <w:szCs w:val="20"/>
                <w:lang w:eastAsia="en-US"/>
              </w:rPr>
            </w:pPr>
            <w:r>
              <w:rPr>
                <w:sz w:val="20"/>
                <w:szCs w:val="20"/>
              </w:rPr>
              <w:t>Oprávnenosť partnera</w:t>
            </w:r>
          </w:p>
        </w:tc>
        <w:tc>
          <w:tcPr>
            <w:tcW w:w="3121" w:type="dxa"/>
            <w:tcBorders>
              <w:bottom w:val="single" w:sz="4" w:space="0" w:color="auto"/>
            </w:tcBorders>
            <w:shd w:val="clear" w:color="auto" w:fill="auto"/>
            <w:vAlign w:val="center"/>
          </w:tcPr>
          <w:p w14:paraId="31267A48" w14:textId="1AB2D59A" w:rsidR="00B56183" w:rsidRDefault="00B56183" w:rsidP="00B56183">
            <w:pPr>
              <w:jc w:val="center"/>
              <w:rPr>
                <w:iCs/>
                <w:sz w:val="20"/>
                <w:szCs w:val="20"/>
                <w:lang w:eastAsia="en-US"/>
              </w:rPr>
            </w:pPr>
            <w:r>
              <w:rPr>
                <w:sz w:val="20"/>
                <w:szCs w:val="20"/>
              </w:rPr>
              <w:t>Právna forma</w:t>
            </w:r>
          </w:p>
        </w:tc>
        <w:tc>
          <w:tcPr>
            <w:tcW w:w="6900" w:type="dxa"/>
            <w:tcBorders>
              <w:bottom w:val="single" w:sz="4" w:space="0" w:color="auto"/>
            </w:tcBorders>
            <w:shd w:val="clear" w:color="auto" w:fill="auto"/>
            <w:vAlign w:val="center"/>
          </w:tcPr>
          <w:p w14:paraId="59B92DBD" w14:textId="77777777" w:rsidR="00B56183" w:rsidRDefault="00B56183" w:rsidP="00B56183">
            <w:pPr>
              <w:rPr>
                <w:sz w:val="20"/>
                <w:szCs w:val="20"/>
                <w:lang w:eastAsia="en-US"/>
              </w:rPr>
            </w:pPr>
            <w:r>
              <w:rPr>
                <w:b/>
                <w:bCs/>
                <w:sz w:val="20"/>
                <w:szCs w:val="20"/>
              </w:rPr>
              <w:t xml:space="preserve">Forma preukázania: </w:t>
            </w:r>
            <w:r w:rsidRPr="006A62D4">
              <w:rPr>
                <w:bCs/>
                <w:sz w:val="20"/>
                <w:szCs w:val="20"/>
              </w:rPr>
              <w:t>nevyžaduje sa</w:t>
            </w:r>
          </w:p>
          <w:p w14:paraId="2C2DEB5B" w14:textId="301C9FBA" w:rsidR="00B56183" w:rsidRDefault="00B56183" w:rsidP="00B56183">
            <w:pPr>
              <w:pStyle w:val="Hlavika"/>
              <w:rPr>
                <w:iCs/>
                <w:sz w:val="20"/>
                <w:szCs w:val="20"/>
                <w:lang w:eastAsia="en-US"/>
              </w:rPr>
            </w:pPr>
            <w:r w:rsidRPr="000B18B1">
              <w:rPr>
                <w:b/>
                <w:sz w:val="20"/>
                <w:szCs w:val="20"/>
              </w:rPr>
              <w:t>Spôsob overenia:</w:t>
            </w:r>
            <w:r>
              <w:rPr>
                <w:sz w:val="20"/>
                <w:szCs w:val="20"/>
              </w:rPr>
              <w:t xml:space="preserve"> </w:t>
            </w:r>
            <w:r>
              <w:rPr>
                <w:sz w:val="20"/>
                <w:szCs w:val="20"/>
                <w:lang w:eastAsia="en-US"/>
              </w:rPr>
              <w:t>ITMS2014+</w:t>
            </w:r>
            <w:r>
              <w:rPr>
                <w:sz w:val="20"/>
                <w:szCs w:val="20"/>
              </w:rPr>
              <w:t xml:space="preserve"> (resp. </w:t>
            </w:r>
            <w:r w:rsidRPr="00456495">
              <w:rPr>
                <w:sz w:val="20"/>
                <w:szCs w:val="20"/>
              </w:rPr>
              <w:t>údaje evidované v informačných systémoch verejnej správy</w:t>
            </w:r>
            <w:r>
              <w:rPr>
                <w:sz w:val="20"/>
                <w:szCs w:val="20"/>
              </w:rPr>
              <w:t xml:space="preserve"> (</w:t>
            </w:r>
            <w:hyperlink r:id="rId55" w:history="1">
              <w:r w:rsidRPr="005417B3">
                <w:rPr>
                  <w:rStyle w:val="Hypertextovprepojenie"/>
                  <w:sz w:val="20"/>
                  <w:szCs w:val="20"/>
                </w:rPr>
                <w:t>https://rpo.statistics.sk</w:t>
              </w:r>
            </w:hyperlink>
            <w:r>
              <w:rPr>
                <w:sz w:val="20"/>
                <w:szCs w:val="20"/>
              </w:rPr>
              <w:t xml:space="preserve"> / </w:t>
            </w:r>
            <w:hyperlink r:id="rId56" w:history="1">
              <w:r w:rsidRPr="002C17BE">
                <w:rPr>
                  <w:rStyle w:val="Hypertextovprepojenie"/>
                  <w:sz w:val="20"/>
                  <w:szCs w:val="20"/>
                </w:rPr>
                <w:t>https://oversi.gov.sk</w:t>
              </w:r>
            </w:hyperlink>
            <w:r>
              <w:rPr>
                <w:sz w:val="20"/>
                <w:szCs w:val="20"/>
              </w:rPr>
              <w:t>))</w:t>
            </w:r>
          </w:p>
        </w:tc>
        <w:tc>
          <w:tcPr>
            <w:tcW w:w="2819" w:type="dxa"/>
            <w:tcBorders>
              <w:bottom w:val="single" w:sz="4" w:space="0" w:color="auto"/>
            </w:tcBorders>
            <w:shd w:val="clear" w:color="auto" w:fill="auto"/>
            <w:vAlign w:val="center"/>
          </w:tcPr>
          <w:p w14:paraId="78AADBAB" w14:textId="552863E8" w:rsidR="00B56183" w:rsidRDefault="00B56183" w:rsidP="00B56183">
            <w:pPr>
              <w:rPr>
                <w:iCs/>
                <w:sz w:val="20"/>
                <w:szCs w:val="20"/>
                <w:lang w:eastAsia="en-US"/>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primerane vzťahujú </w:t>
            </w:r>
            <w:r>
              <w:rPr>
                <w:sz w:val="20"/>
                <w:szCs w:val="20"/>
              </w:rPr>
              <w:t>aj na partnera.</w:t>
            </w:r>
          </w:p>
        </w:tc>
      </w:tr>
      <w:tr w:rsidR="009543B2" w14:paraId="2C3FE836" w14:textId="77777777" w:rsidTr="00415B71">
        <w:trPr>
          <w:trHeight w:val="1264"/>
        </w:trPr>
        <w:tc>
          <w:tcPr>
            <w:tcW w:w="590" w:type="dxa"/>
            <w:tcBorders>
              <w:bottom w:val="single" w:sz="4" w:space="0" w:color="auto"/>
            </w:tcBorders>
            <w:shd w:val="clear" w:color="auto" w:fill="C6D9F1" w:themeFill="text2" w:themeFillTint="33"/>
            <w:vAlign w:val="center"/>
          </w:tcPr>
          <w:p w14:paraId="0748BDF5" w14:textId="2BC06503" w:rsidR="009543B2" w:rsidRDefault="00B46C47">
            <w:pPr>
              <w:jc w:val="center"/>
              <w:rPr>
                <w:b/>
                <w:bCs/>
                <w:sz w:val="20"/>
                <w:szCs w:val="20"/>
              </w:rPr>
            </w:pPr>
            <w:r>
              <w:rPr>
                <w:b/>
                <w:bCs/>
                <w:iCs/>
                <w:sz w:val="20"/>
                <w:szCs w:val="20"/>
                <w:lang w:eastAsia="en-US"/>
              </w:rPr>
              <w:t>10</w:t>
            </w:r>
            <w:r w:rsidR="009543B2">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0CAC1894" w14:textId="77777777" w:rsidR="009543B2" w:rsidRDefault="009543B2" w:rsidP="00FC33A9">
            <w:pPr>
              <w:jc w:val="center"/>
              <w:rPr>
                <w:sz w:val="20"/>
                <w:szCs w:val="20"/>
              </w:rPr>
            </w:pPr>
            <w:r>
              <w:rPr>
                <w:sz w:val="20"/>
                <w:szCs w:val="20"/>
              </w:rPr>
              <w:t xml:space="preserve">Oprávnenosť cieľovej skupiny/Oprávnenosť užívateľa </w:t>
            </w:r>
          </w:p>
        </w:tc>
        <w:tc>
          <w:tcPr>
            <w:tcW w:w="3121" w:type="dxa"/>
            <w:tcBorders>
              <w:bottom w:val="single" w:sz="4" w:space="0" w:color="auto"/>
            </w:tcBorders>
            <w:shd w:val="clear" w:color="auto" w:fill="C6D9F1" w:themeFill="text2" w:themeFillTint="33"/>
            <w:vAlign w:val="center"/>
          </w:tcPr>
          <w:p w14:paraId="41379E90" w14:textId="77777777" w:rsidR="009543B2" w:rsidRDefault="009543B2" w:rsidP="00FC33A9">
            <w:pPr>
              <w:jc w:val="center"/>
              <w:rPr>
                <w:sz w:val="20"/>
                <w:szCs w:val="20"/>
              </w:rPr>
            </w:pPr>
            <w:r>
              <w:rPr>
                <w:sz w:val="20"/>
                <w:szCs w:val="20"/>
              </w:rPr>
              <w:t>Podmienka oprávnenosti cieľovej skupiny/užívateľa</w:t>
            </w:r>
          </w:p>
        </w:tc>
        <w:tc>
          <w:tcPr>
            <w:tcW w:w="6900" w:type="dxa"/>
            <w:tcBorders>
              <w:bottom w:val="single" w:sz="4" w:space="0" w:color="auto"/>
            </w:tcBorders>
            <w:shd w:val="clear" w:color="auto" w:fill="C6D9F1" w:themeFill="text2" w:themeFillTint="33"/>
            <w:vAlign w:val="center"/>
          </w:tcPr>
          <w:p w14:paraId="0DCAC804" w14:textId="77777777" w:rsidR="009543B2" w:rsidRDefault="009543B2" w:rsidP="00FC33A9">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prípadne Opisu projektu</w:t>
            </w:r>
          </w:p>
        </w:tc>
        <w:tc>
          <w:tcPr>
            <w:tcW w:w="2819" w:type="dxa"/>
            <w:tcBorders>
              <w:bottom w:val="single" w:sz="4" w:space="0" w:color="auto"/>
            </w:tcBorders>
            <w:shd w:val="clear" w:color="auto" w:fill="C6D9F1" w:themeFill="text2" w:themeFillTint="33"/>
            <w:vAlign w:val="center"/>
          </w:tcPr>
          <w:p w14:paraId="376802CB" w14:textId="262179D4" w:rsidR="009543B2" w:rsidRDefault="00647149" w:rsidP="00FC33A9">
            <w:pPr>
              <w:rPr>
                <w:sz w:val="20"/>
                <w:szCs w:val="20"/>
              </w:rPr>
            </w:pPr>
            <w:r>
              <w:rPr>
                <w:sz w:val="20"/>
                <w:szCs w:val="20"/>
              </w:rPr>
              <w:t>A</w:t>
            </w:r>
            <w:r w:rsidRPr="00647149">
              <w:rPr>
                <w:sz w:val="20"/>
                <w:szCs w:val="20"/>
              </w:rPr>
              <w:t>k je výzva zameraná na podporu cieľových skupín a je nevyhnutné tieto cieľové skupiny vo výzve zadefinovať</w:t>
            </w:r>
          </w:p>
        </w:tc>
      </w:tr>
      <w:tr w:rsidR="00A7622B" w14:paraId="6E138F4A" w14:textId="77777777" w:rsidTr="00415B71">
        <w:trPr>
          <w:trHeight w:val="1211"/>
        </w:trPr>
        <w:tc>
          <w:tcPr>
            <w:tcW w:w="590" w:type="dxa"/>
            <w:tcBorders>
              <w:bottom w:val="single" w:sz="4" w:space="0" w:color="auto"/>
            </w:tcBorders>
            <w:shd w:val="clear" w:color="auto" w:fill="auto"/>
            <w:vAlign w:val="center"/>
          </w:tcPr>
          <w:p w14:paraId="08C94E42" w14:textId="6D4B743C" w:rsidR="00A7622B" w:rsidRPr="00F67888" w:rsidRDefault="00B56183" w:rsidP="00D31F12">
            <w:pPr>
              <w:jc w:val="center"/>
              <w:rPr>
                <w:b/>
                <w:bCs/>
                <w:sz w:val="20"/>
                <w:szCs w:val="20"/>
              </w:rPr>
            </w:pPr>
            <w:r>
              <w:rPr>
                <w:b/>
                <w:bCs/>
                <w:iCs/>
                <w:sz w:val="20"/>
                <w:szCs w:val="20"/>
                <w:lang w:eastAsia="en-US"/>
              </w:rPr>
              <w:t>1</w:t>
            </w:r>
            <w:r w:rsidR="00B46C47">
              <w:rPr>
                <w:b/>
                <w:bCs/>
                <w:iCs/>
                <w:sz w:val="20"/>
                <w:szCs w:val="20"/>
                <w:lang w:eastAsia="en-US"/>
              </w:rPr>
              <w:t>1</w:t>
            </w:r>
            <w:r w:rsidR="00A7622B" w:rsidRPr="00F67888">
              <w:rPr>
                <w:b/>
                <w:bCs/>
                <w:iCs/>
                <w:sz w:val="20"/>
                <w:szCs w:val="20"/>
                <w:lang w:eastAsia="en-US"/>
              </w:rPr>
              <w:t>.</w:t>
            </w:r>
          </w:p>
        </w:tc>
        <w:tc>
          <w:tcPr>
            <w:tcW w:w="1881" w:type="dxa"/>
            <w:tcBorders>
              <w:bottom w:val="single" w:sz="4" w:space="0" w:color="auto"/>
            </w:tcBorders>
            <w:shd w:val="clear" w:color="auto" w:fill="auto"/>
            <w:vAlign w:val="center"/>
          </w:tcPr>
          <w:p w14:paraId="2DCBE3CA" w14:textId="77777777" w:rsidR="00A7622B" w:rsidRPr="00F67888" w:rsidRDefault="00A7622B" w:rsidP="00FC33A9">
            <w:pPr>
              <w:jc w:val="center"/>
              <w:rPr>
                <w:sz w:val="20"/>
                <w:szCs w:val="20"/>
              </w:rPr>
            </w:pPr>
            <w:r w:rsidRPr="00F67888">
              <w:rPr>
                <w:iCs/>
                <w:sz w:val="20"/>
                <w:szCs w:val="20"/>
                <w:lang w:eastAsia="en-US"/>
              </w:rPr>
              <w:t xml:space="preserve">Ďalšie podmienky poskytnutia príspevku </w:t>
            </w:r>
          </w:p>
        </w:tc>
        <w:tc>
          <w:tcPr>
            <w:tcW w:w="3121" w:type="dxa"/>
            <w:tcBorders>
              <w:bottom w:val="single" w:sz="4" w:space="0" w:color="auto"/>
            </w:tcBorders>
            <w:shd w:val="clear" w:color="auto" w:fill="auto"/>
            <w:vAlign w:val="center"/>
          </w:tcPr>
          <w:p w14:paraId="01EE7D80" w14:textId="77777777" w:rsidR="00A7622B" w:rsidRPr="00F67888" w:rsidRDefault="00A7622B" w:rsidP="00FC33A9">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00" w:type="dxa"/>
            <w:tcBorders>
              <w:bottom w:val="single" w:sz="4" w:space="0" w:color="auto"/>
            </w:tcBorders>
            <w:shd w:val="clear" w:color="auto" w:fill="auto"/>
            <w:vAlign w:val="center"/>
          </w:tcPr>
          <w:p w14:paraId="3551450F" w14:textId="77777777" w:rsidR="00A7622B" w:rsidRPr="00F67888" w:rsidRDefault="00A7622B" w:rsidP="00FC33A9">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09D314B7" w14:textId="02B700CF" w:rsidR="00A7622B" w:rsidRPr="00F67888" w:rsidRDefault="00A7622B" w:rsidP="00FC33A9">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01CE66CF" w14:textId="41A6C4F7" w:rsidR="00A7622B" w:rsidRPr="00F67888" w:rsidRDefault="00A7622B" w:rsidP="00FC33A9">
            <w:pPr>
              <w:rPr>
                <w:sz w:val="20"/>
                <w:szCs w:val="20"/>
                <w:lang w:eastAsia="en-US"/>
              </w:rPr>
            </w:pPr>
            <w:r w:rsidRPr="00F67888">
              <w:rPr>
                <w:sz w:val="20"/>
                <w:szCs w:val="20"/>
                <w:lang w:eastAsia="en-US"/>
              </w:rPr>
              <w:t xml:space="preserve">b) rozhodnutie zo zisťovacieho konania o tom, že navrhovaná činnosť, resp. zmena </w:t>
            </w:r>
            <w:r w:rsidRPr="00F67888">
              <w:rPr>
                <w:sz w:val="20"/>
                <w:szCs w:val="20"/>
                <w:lang w:eastAsia="en-US"/>
              </w:rPr>
              <w:lastRenderedPageBreak/>
              <w:t>navrhovanej činnosti nepodlieha posudzovaniu vplyvov na životné prostredie podľa zákona o posudzovaní vplyvov, alebo</w:t>
            </w:r>
          </w:p>
          <w:p w14:paraId="664ABAC2" w14:textId="35DF0150" w:rsidR="00A7622B" w:rsidRPr="00F67888" w:rsidRDefault="00A7622B" w:rsidP="00FC33A9">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BEBA115" w14:textId="474232C7" w:rsidR="00A7622B" w:rsidRPr="00F67888" w:rsidRDefault="00A7622B" w:rsidP="00FC33A9">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798F9617" w14:textId="77777777" w:rsidR="00A7622B" w:rsidRPr="00F67888" w:rsidRDefault="00A7622B" w:rsidP="00FC33A9">
            <w:pPr>
              <w:rPr>
                <w:sz w:val="20"/>
                <w:szCs w:val="20"/>
                <w:lang w:eastAsia="en-US"/>
              </w:rPr>
            </w:pPr>
          </w:p>
          <w:p w14:paraId="2E14ADFD" w14:textId="77777777" w:rsidR="00A7622B" w:rsidRDefault="00A7622B" w:rsidP="00FC33A9">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42"/>
            </w:r>
          </w:p>
          <w:p w14:paraId="5060E2E0" w14:textId="77777777" w:rsidR="00003AE1" w:rsidRDefault="00003AE1" w:rsidP="00FC33A9">
            <w:pPr>
              <w:rPr>
                <w:sz w:val="20"/>
                <w:szCs w:val="20"/>
              </w:rPr>
            </w:pPr>
          </w:p>
          <w:p w14:paraId="147DED0A" w14:textId="5D8C4EBB" w:rsidR="00003AE1" w:rsidRPr="00F67888" w:rsidRDefault="00003AE1" w:rsidP="00434318">
            <w:pPr>
              <w:rPr>
                <w:sz w:val="20"/>
                <w:szCs w:val="20"/>
              </w:rPr>
            </w:pPr>
            <w:r w:rsidRPr="00003AE1">
              <w:rPr>
                <w:sz w:val="20"/>
                <w:szCs w:val="20"/>
              </w:rPr>
              <w:t xml:space="preserve">Ak je výstup z procesu posudzovania vplyvov činnosti, resp. jej zmeny na životné prostredie podľa zákona o posudzovaní vplyvov zverejnený na webovom sídle </w:t>
            </w:r>
            <w:hyperlink r:id="rId57" w:history="1">
              <w:r w:rsidRPr="008465A9">
                <w:rPr>
                  <w:rStyle w:val="Hypertextovprepojenie"/>
                  <w:sz w:val="20"/>
                  <w:szCs w:val="20"/>
                </w:rPr>
                <w:t>www.enviroportal.sk</w:t>
              </w:r>
            </w:hyperlink>
            <w:r w:rsidRPr="00003AE1">
              <w:rPr>
                <w:sz w:val="20"/>
                <w:szCs w:val="20"/>
              </w:rPr>
              <w:t xml:space="preserve">, </w:t>
            </w:r>
            <w:r w:rsidR="00434318">
              <w:rPr>
                <w:sz w:val="20"/>
                <w:szCs w:val="20"/>
              </w:rPr>
              <w:t xml:space="preserve">môže </w:t>
            </w:r>
            <w:r w:rsidRPr="00003AE1">
              <w:rPr>
                <w:sz w:val="20"/>
                <w:szCs w:val="20"/>
              </w:rPr>
              <w:t xml:space="preserve">žiadateľ za účelom </w:t>
            </w:r>
            <w:r w:rsidR="00434318">
              <w:rPr>
                <w:sz w:val="20"/>
                <w:szCs w:val="20"/>
              </w:rPr>
              <w:t>preukázania</w:t>
            </w:r>
            <w:r w:rsidRPr="00003AE1">
              <w:rPr>
                <w:sz w:val="20"/>
                <w:szCs w:val="20"/>
              </w:rPr>
              <w:t xml:space="preserve"> splnenia tejto podmienky </w:t>
            </w:r>
            <w:r w:rsidR="00434318">
              <w:rPr>
                <w:sz w:val="20"/>
                <w:szCs w:val="20"/>
              </w:rPr>
              <w:t>uviesť v ŽoNFP</w:t>
            </w:r>
            <w:r w:rsidRPr="00003AE1">
              <w:rPr>
                <w:sz w:val="20"/>
                <w:szCs w:val="20"/>
              </w:rPr>
              <w:t xml:space="preserve"> funkčný a verejne prístupný link na konkrétny zverejnený dokument. RO splnenie predmetnej podmienky </w:t>
            </w:r>
            <w:r w:rsidR="00434318">
              <w:rPr>
                <w:sz w:val="20"/>
                <w:szCs w:val="20"/>
              </w:rPr>
              <w:t xml:space="preserve">následne </w:t>
            </w:r>
            <w:r w:rsidRPr="00003AE1">
              <w:rPr>
                <w:sz w:val="20"/>
                <w:szCs w:val="20"/>
              </w:rPr>
              <w:t xml:space="preserve">overí na webovom sídle </w:t>
            </w:r>
            <w:hyperlink r:id="rId58" w:history="1">
              <w:r w:rsidRPr="008465A9">
                <w:rPr>
                  <w:rStyle w:val="Hypertextovprepojenie"/>
                  <w:sz w:val="20"/>
                  <w:szCs w:val="20"/>
                </w:rPr>
                <w:t>www.enviroportal.sk</w:t>
              </w:r>
            </w:hyperlink>
            <w:r w:rsidR="00434318">
              <w:rPr>
                <w:sz w:val="20"/>
                <w:szCs w:val="20"/>
              </w:rPr>
              <w:t>.</w:t>
            </w:r>
          </w:p>
        </w:tc>
        <w:tc>
          <w:tcPr>
            <w:tcW w:w="2819" w:type="dxa"/>
            <w:tcBorders>
              <w:bottom w:val="single" w:sz="4" w:space="0" w:color="auto"/>
            </w:tcBorders>
            <w:shd w:val="clear" w:color="auto" w:fill="auto"/>
            <w:vAlign w:val="center"/>
          </w:tcPr>
          <w:p w14:paraId="3DFB55B3" w14:textId="77777777" w:rsidR="00A7622B" w:rsidRDefault="00A7622B" w:rsidP="00FC33A9">
            <w:pPr>
              <w:rPr>
                <w:sz w:val="20"/>
                <w:szCs w:val="20"/>
              </w:rPr>
            </w:pPr>
            <w:r w:rsidRPr="00F67888">
              <w:rPr>
                <w:bCs/>
                <w:iCs/>
                <w:sz w:val="20"/>
                <w:szCs w:val="20"/>
                <w:lang w:eastAsia="en-US"/>
              </w:rPr>
              <w:lastRenderedPageBreak/>
              <w:t xml:space="preserve">Relevantné pre projekty, ktoré z hľadiska svojich aktivít spadajú pod rozsah posudzovania vplyvov na životné prostredie, ak RO na základe posúdenia oprávnených aktivít výzvy identifikoval tieto </w:t>
            </w:r>
            <w:r w:rsidRPr="00F67888">
              <w:rPr>
                <w:bCs/>
                <w:iCs/>
                <w:sz w:val="20"/>
                <w:szCs w:val="20"/>
                <w:lang w:eastAsia="en-US"/>
              </w:rPr>
              <w:lastRenderedPageBreak/>
              <w:t>aktivity ako spadajúce pod rozsah smernice EIA.</w:t>
            </w:r>
          </w:p>
        </w:tc>
      </w:tr>
      <w:tr w:rsidR="00A7622B" w14:paraId="7FEDA980" w14:textId="77777777" w:rsidTr="00415B71">
        <w:trPr>
          <w:trHeight w:val="970"/>
        </w:trPr>
        <w:tc>
          <w:tcPr>
            <w:tcW w:w="590" w:type="dxa"/>
            <w:tcBorders>
              <w:bottom w:val="single" w:sz="4" w:space="0" w:color="auto"/>
            </w:tcBorders>
            <w:shd w:val="clear" w:color="auto" w:fill="C6D9F1" w:themeFill="text2" w:themeFillTint="33"/>
            <w:vAlign w:val="center"/>
          </w:tcPr>
          <w:p w14:paraId="4219D4DE" w14:textId="6F59A3E2" w:rsidR="00A7622B" w:rsidRDefault="009543B2" w:rsidP="00D31F12">
            <w:pPr>
              <w:jc w:val="center"/>
              <w:rPr>
                <w:b/>
                <w:bCs/>
                <w:sz w:val="20"/>
                <w:szCs w:val="20"/>
              </w:rPr>
            </w:pPr>
            <w:r>
              <w:rPr>
                <w:b/>
                <w:bCs/>
                <w:iCs/>
                <w:sz w:val="20"/>
                <w:szCs w:val="20"/>
                <w:lang w:eastAsia="en-US"/>
              </w:rPr>
              <w:lastRenderedPageBreak/>
              <w:t>1</w:t>
            </w:r>
            <w:r w:rsidR="009D3F5C">
              <w:rPr>
                <w:b/>
                <w:bCs/>
                <w:iCs/>
                <w:sz w:val="20"/>
                <w:szCs w:val="20"/>
                <w:lang w:eastAsia="en-US"/>
              </w:rPr>
              <w:t>2</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40814B3" w14:textId="22627A67" w:rsidR="00A7622B" w:rsidRDefault="00B120D2" w:rsidP="00FC33A9">
            <w:pPr>
              <w:jc w:val="center"/>
              <w:rPr>
                <w:sz w:val="20"/>
                <w:szCs w:val="20"/>
              </w:rPr>
            </w:pPr>
            <w:r w:rsidRPr="00F67888">
              <w:rPr>
                <w:iCs/>
                <w:sz w:val="20"/>
                <w:szCs w:val="20"/>
                <w:lang w:eastAsia="en-US"/>
              </w:rPr>
              <w:t>Ďalšie podmienky poskytnutia príspevku</w:t>
            </w:r>
            <w:r w:rsidR="00A7622B">
              <w:rPr>
                <w:iCs/>
                <w:sz w:val="20"/>
                <w:szCs w:val="20"/>
                <w:lang w:eastAsia="en-US"/>
              </w:rPr>
              <w:t> </w:t>
            </w:r>
          </w:p>
        </w:tc>
        <w:tc>
          <w:tcPr>
            <w:tcW w:w="3121" w:type="dxa"/>
            <w:tcBorders>
              <w:bottom w:val="single" w:sz="4" w:space="0" w:color="auto"/>
            </w:tcBorders>
            <w:shd w:val="clear" w:color="auto" w:fill="C6D9F1" w:themeFill="text2" w:themeFillTint="33"/>
            <w:vAlign w:val="center"/>
          </w:tcPr>
          <w:p w14:paraId="750EFEE0" w14:textId="77777777" w:rsidR="00A7622B" w:rsidRDefault="00A7622B" w:rsidP="00FC33A9">
            <w:pPr>
              <w:jc w:val="center"/>
              <w:rPr>
                <w:sz w:val="20"/>
                <w:szCs w:val="20"/>
              </w:rPr>
            </w:pPr>
            <w:r>
              <w:rPr>
                <w:iCs/>
                <w:sz w:val="20"/>
                <w:szCs w:val="20"/>
                <w:lang w:eastAsia="en-US"/>
              </w:rPr>
              <w:t>Oprávnenosť z hľadiska súladu s HP</w:t>
            </w:r>
          </w:p>
        </w:tc>
        <w:tc>
          <w:tcPr>
            <w:tcW w:w="6900" w:type="dxa"/>
            <w:tcBorders>
              <w:bottom w:val="single" w:sz="4" w:space="0" w:color="auto"/>
            </w:tcBorders>
            <w:shd w:val="clear" w:color="auto" w:fill="C6D9F1" w:themeFill="text2" w:themeFillTint="33"/>
            <w:vAlign w:val="center"/>
          </w:tcPr>
          <w:p w14:paraId="5B54CE49" w14:textId="77777777" w:rsidR="00A7622B" w:rsidRDefault="00A7622B" w:rsidP="00FC33A9">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19" w:type="dxa"/>
            <w:tcBorders>
              <w:bottom w:val="single" w:sz="4" w:space="0" w:color="auto"/>
            </w:tcBorders>
            <w:shd w:val="clear" w:color="auto" w:fill="C6D9F1" w:themeFill="text2" w:themeFillTint="33"/>
            <w:vAlign w:val="center"/>
          </w:tcPr>
          <w:p w14:paraId="5F7AAA8C" w14:textId="77777777" w:rsidR="00A7622B" w:rsidRDefault="00A7622B" w:rsidP="00FC33A9">
            <w:pPr>
              <w:rPr>
                <w:sz w:val="20"/>
                <w:szCs w:val="20"/>
              </w:rPr>
            </w:pPr>
            <w:r>
              <w:rPr>
                <w:sz w:val="20"/>
                <w:szCs w:val="20"/>
              </w:rPr>
              <w:t>Relevantné pre prípady, ak súlad s HP nie je overovaný po dohode s gestorom HP v rámci odborného hodnotenia ŽoNFP.</w:t>
            </w:r>
          </w:p>
        </w:tc>
      </w:tr>
      <w:tr w:rsidR="00A7622B" w14:paraId="7EE9347F" w14:textId="77777777" w:rsidTr="00415B71">
        <w:trPr>
          <w:trHeight w:val="773"/>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3EE0007E" w14:textId="253600D4" w:rsidR="00A7622B" w:rsidRPr="00C82383" w:rsidRDefault="00B56183" w:rsidP="009D3F5C">
            <w:pPr>
              <w:jc w:val="center"/>
              <w:rPr>
                <w:b/>
                <w:bCs/>
                <w:iCs/>
                <w:sz w:val="20"/>
                <w:szCs w:val="20"/>
                <w:lang w:eastAsia="en-US"/>
              </w:rPr>
            </w:pPr>
            <w:r>
              <w:rPr>
                <w:b/>
                <w:bCs/>
                <w:iCs/>
                <w:sz w:val="20"/>
                <w:szCs w:val="20"/>
                <w:lang w:eastAsia="en-US"/>
              </w:rPr>
              <w:t>1</w:t>
            </w:r>
            <w:r w:rsidR="009D3F5C">
              <w:rPr>
                <w:b/>
                <w:bCs/>
                <w:iCs/>
                <w:sz w:val="20"/>
                <w:szCs w:val="20"/>
                <w:lang w:eastAsia="en-US"/>
              </w:rPr>
              <w:t>3</w:t>
            </w:r>
            <w:r w:rsidR="00A7622B">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327FC7FA" w14:textId="2AA0CA67" w:rsidR="00A7622B" w:rsidRDefault="00A7622B" w:rsidP="00FC33A9">
            <w:pPr>
              <w:jc w:val="center"/>
              <w:rPr>
                <w:sz w:val="20"/>
                <w:szCs w:val="20"/>
              </w:rPr>
            </w:pPr>
            <w:r w:rsidRPr="00C82383">
              <w:rPr>
                <w:sz w:val="20"/>
                <w:szCs w:val="20"/>
              </w:rPr>
              <w:t> </w:t>
            </w:r>
            <w:r w:rsidR="00B120D2" w:rsidRPr="00F67888">
              <w:rPr>
                <w:iCs/>
                <w:sz w:val="20"/>
                <w:szCs w:val="20"/>
                <w:lang w:eastAsia="en-US"/>
              </w:rPr>
              <w:t>Ďalšie podmienky poskytnutia príspevku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B27925E" w14:textId="78855E8D" w:rsidR="00A7622B" w:rsidRDefault="00A7622B" w:rsidP="00FC33A9">
            <w:pPr>
              <w:jc w:val="center"/>
              <w:rPr>
                <w:sz w:val="20"/>
                <w:szCs w:val="20"/>
              </w:rPr>
            </w:pPr>
            <w:r>
              <w:rPr>
                <w:sz w:val="20"/>
                <w:szCs w:val="20"/>
              </w:rPr>
              <w:t>Podmienka oprávnenosti výdavkov pre projekty generujúce príjem</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6827041A" w14:textId="77777777" w:rsidR="00A7622B" w:rsidRPr="00C82383" w:rsidRDefault="00A7622B" w:rsidP="00FC33A9">
            <w:pPr>
              <w:rPr>
                <w:iCs/>
                <w:sz w:val="20"/>
                <w:szCs w:val="20"/>
                <w:lang w:eastAsia="en-US"/>
              </w:rPr>
            </w:pPr>
            <w:r w:rsidRPr="00C82383">
              <w:rPr>
                <w:iCs/>
                <w:sz w:val="20"/>
                <w:szCs w:val="20"/>
                <w:lang w:eastAsia="en-US"/>
              </w:rPr>
              <w:t>Finančná analýza pre projekty generujúce príjem za účelom stanovenia výšky NFP/CBA</w:t>
            </w:r>
          </w:p>
        </w:tc>
        <w:tc>
          <w:tcPr>
            <w:tcW w:w="2819" w:type="dxa"/>
            <w:tcBorders>
              <w:top w:val="single" w:sz="4" w:space="0" w:color="auto"/>
              <w:left w:val="single" w:sz="4" w:space="0" w:color="auto"/>
              <w:bottom w:val="single" w:sz="4" w:space="0" w:color="auto"/>
              <w:right w:val="single" w:sz="4" w:space="0" w:color="auto"/>
            </w:tcBorders>
            <w:shd w:val="clear" w:color="auto" w:fill="auto"/>
            <w:vAlign w:val="center"/>
          </w:tcPr>
          <w:p w14:paraId="3BD53F46" w14:textId="77777777" w:rsidR="00A7622B" w:rsidRPr="00C82383" w:rsidRDefault="00A7622B" w:rsidP="00FC33A9">
            <w:pPr>
              <w:rPr>
                <w:iCs/>
                <w:sz w:val="20"/>
                <w:szCs w:val="20"/>
                <w:lang w:eastAsia="en-US"/>
              </w:rPr>
            </w:pPr>
            <w:r w:rsidRPr="00C82383">
              <w:rPr>
                <w:iCs/>
                <w:sz w:val="20"/>
                <w:szCs w:val="20"/>
                <w:lang w:eastAsia="en-US"/>
              </w:rPr>
              <w:t xml:space="preserve">Relevantné pre prípady projektov generujúcich príjem. </w:t>
            </w:r>
          </w:p>
        </w:tc>
      </w:tr>
    </w:tbl>
    <w:p w14:paraId="0CCCD3F1" w14:textId="3043E6B6" w:rsidR="00B56183" w:rsidRPr="00653FBB" w:rsidRDefault="00B56183" w:rsidP="00297264">
      <w:pPr>
        <w:spacing w:before="120" w:after="120"/>
        <w:ind w:left="-567" w:right="-643"/>
        <w:rPr>
          <w:bCs/>
          <w:lang w:eastAsia="en-US"/>
        </w:rPr>
      </w:pPr>
      <w:r w:rsidRPr="00B877EE">
        <w:rPr>
          <w:bCs/>
          <w:lang w:eastAsia="en-US"/>
        </w:rPr>
        <w:t xml:space="preserve">* časť 15 </w:t>
      </w:r>
      <w:r w:rsidR="00963AFA">
        <w:rPr>
          <w:bCs/>
          <w:lang w:eastAsia="en-US"/>
        </w:rPr>
        <w:t>formulár</w:t>
      </w:r>
      <w:r w:rsidR="004A0C1A">
        <w:rPr>
          <w:bCs/>
          <w:lang w:eastAsia="en-US"/>
        </w:rPr>
        <w:t>a</w:t>
      </w:r>
      <w:r w:rsidRPr="00B877EE">
        <w:rPr>
          <w:bCs/>
          <w:lang w:eastAsia="en-US"/>
        </w:rPr>
        <w:t xml:space="preserve"> Žiados</w:t>
      </w:r>
      <w:r w:rsidR="00963AFA">
        <w:rPr>
          <w:bCs/>
          <w:lang w:eastAsia="en-US"/>
        </w:rPr>
        <w:t>ti</w:t>
      </w:r>
      <w:r w:rsidRPr="00B877EE">
        <w:rPr>
          <w:bCs/>
          <w:lang w:eastAsia="en-US"/>
        </w:rPr>
        <w:t xml:space="preserve"> o poskytnutie nenávratného finančného príspevku. RO nevyžaduje od žiadateľa predkladanie ďalších </w:t>
      </w:r>
      <w:r w:rsidRPr="00653FBB">
        <w:rPr>
          <w:bCs/>
          <w:lang w:eastAsia="en-US"/>
        </w:rPr>
        <w:t>čestných vyhlásení.</w:t>
      </w:r>
    </w:p>
    <w:p w14:paraId="5F24F5B1" w14:textId="044A1895" w:rsidR="00C00BE8" w:rsidRDefault="00A7622B" w:rsidP="00CB0DBA">
      <w:pPr>
        <w:numPr>
          <w:ilvl w:val="0"/>
          <w:numId w:val="219"/>
        </w:numPr>
        <w:spacing w:before="120" w:after="120"/>
        <w:ind w:left="-142" w:right="-643" w:hanging="425"/>
        <w:jc w:val="both"/>
        <w:rPr>
          <w:bCs/>
          <w:iCs/>
          <w:szCs w:val="22"/>
          <w:lang w:eastAsia="en-US"/>
        </w:rPr>
      </w:pPr>
      <w:r>
        <w:rPr>
          <w:bCs/>
          <w:iCs/>
          <w:szCs w:val="22"/>
          <w:lang w:eastAsia="en-US"/>
        </w:rPr>
        <w:t>R</w:t>
      </w:r>
      <w:r w:rsidR="00C00BE8">
        <w:rPr>
          <w:bCs/>
          <w:iCs/>
          <w:szCs w:val="22"/>
          <w:lang w:eastAsia="en-US"/>
        </w:rPr>
        <w:t>ozsah fakul</w:t>
      </w:r>
      <w:r w:rsidR="008426A4">
        <w:rPr>
          <w:bCs/>
          <w:iCs/>
          <w:szCs w:val="22"/>
          <w:lang w:eastAsia="en-US"/>
        </w:rPr>
        <w:t>t</w:t>
      </w:r>
      <w:r w:rsidR="00C00BE8">
        <w:rPr>
          <w:bCs/>
          <w:iCs/>
          <w:szCs w:val="22"/>
          <w:lang w:eastAsia="en-US"/>
        </w:rPr>
        <w:t>atívnych podmienok poskytnutia príspevku (RO zváži a rozhodne, ktoré z nižšie uvedených podmienok poskytnu</w:t>
      </w:r>
      <w:r w:rsidR="00FC33A9">
        <w:rPr>
          <w:bCs/>
          <w:iCs/>
          <w:szCs w:val="22"/>
          <w:lang w:eastAsia="en-US"/>
        </w:rPr>
        <w:t>tia príspevku uplatní vo</w:t>
      </w:r>
      <w:r w:rsidR="005A6A39">
        <w:rPr>
          <w:bCs/>
          <w:iCs/>
          <w:szCs w:val="22"/>
          <w:lang w:eastAsia="en-US"/>
        </w:rPr>
        <w:t> </w:t>
      </w:r>
      <w:r w:rsidR="00FC33A9">
        <w:rPr>
          <w:bCs/>
          <w:iCs/>
          <w:szCs w:val="22"/>
          <w:lang w:eastAsia="en-US"/>
        </w:rPr>
        <w:t>výzve).</w:t>
      </w:r>
      <w:r w:rsidR="00C00BE8">
        <w:rPr>
          <w:bCs/>
          <w:iCs/>
          <w:szCs w:val="22"/>
          <w:lang w:eastAsia="en-US"/>
        </w:rPr>
        <w:t xml:space="preserve"> V prípade, ak sa RO rozhodne, že vo výzve uplatní niektoré z nižšie uvedených podmienok poskytnutia príspevku, </w:t>
      </w:r>
      <w:r>
        <w:rPr>
          <w:bCs/>
          <w:iCs/>
          <w:szCs w:val="22"/>
          <w:lang w:eastAsia="en-US"/>
        </w:rPr>
        <w:t>je povinný svoje rozhodnutie zdôvodniť a uviesť ho spolu so zaslaní</w:t>
      </w:r>
      <w:r w:rsidR="008426A4">
        <w:rPr>
          <w:bCs/>
          <w:iCs/>
          <w:szCs w:val="22"/>
          <w:lang w:eastAsia="en-US"/>
        </w:rPr>
        <w:t>m</w:t>
      </w:r>
      <w:r>
        <w:rPr>
          <w:bCs/>
          <w:iCs/>
          <w:szCs w:val="22"/>
          <w:lang w:eastAsia="en-US"/>
        </w:rPr>
        <w:t xml:space="preserve"> výzvy na posúdenie v zmysle </w:t>
      </w:r>
      <w:hyperlink w:anchor="kapitola_311_ods_3" w:history="1">
        <w:r w:rsidRPr="00A7622B">
          <w:rPr>
            <w:rStyle w:val="Hypertextovprepojenie"/>
            <w:bCs/>
            <w:iCs/>
            <w:szCs w:val="22"/>
            <w:lang w:eastAsia="en-US"/>
          </w:rPr>
          <w:t>kapitoly 3.1.1 odsek 3</w:t>
        </w:r>
      </w:hyperlink>
      <w:r>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931FFD5" w14:textId="77777777" w:rsidTr="00FC33A9">
        <w:trPr>
          <w:trHeight w:val="1140"/>
          <w:tblHeader/>
        </w:trPr>
        <w:tc>
          <w:tcPr>
            <w:tcW w:w="590" w:type="dxa"/>
            <w:shd w:val="clear" w:color="000000" w:fill="4F81BD"/>
            <w:vAlign w:val="center"/>
          </w:tcPr>
          <w:p w14:paraId="6A914BD7"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63175CA2"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1249916A"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2B5C4BD4"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0ED5BFF6" w14:textId="77777777" w:rsidR="00A7622B" w:rsidRDefault="00A7622B" w:rsidP="00FC33A9">
            <w:pPr>
              <w:jc w:val="center"/>
              <w:rPr>
                <w:b/>
                <w:bCs/>
                <w:color w:val="FFFFFF"/>
              </w:rPr>
            </w:pPr>
            <w:r>
              <w:rPr>
                <w:b/>
                <w:bCs/>
                <w:iCs/>
                <w:color w:val="FFFFFF"/>
                <w:sz w:val="22"/>
                <w:szCs w:val="22"/>
                <w:lang w:eastAsia="en-US"/>
              </w:rPr>
              <w:t>Poznámka/Odporúčanie</w:t>
            </w:r>
          </w:p>
        </w:tc>
      </w:tr>
      <w:tr w:rsidR="00A7622B" w14:paraId="669CA9DB" w14:textId="77777777" w:rsidTr="00415B71">
        <w:trPr>
          <w:trHeight w:val="489"/>
        </w:trPr>
        <w:tc>
          <w:tcPr>
            <w:tcW w:w="590" w:type="dxa"/>
            <w:shd w:val="clear" w:color="000000" w:fill="C5D9F1"/>
            <w:vAlign w:val="center"/>
          </w:tcPr>
          <w:p w14:paraId="6314E9D2" w14:textId="2CB15E21" w:rsidR="00A7622B" w:rsidRPr="00313C80" w:rsidRDefault="00530A36" w:rsidP="00FC33A9">
            <w:pPr>
              <w:jc w:val="center"/>
              <w:rPr>
                <w:b/>
                <w:bCs/>
                <w:sz w:val="20"/>
                <w:szCs w:val="20"/>
              </w:rPr>
            </w:pPr>
            <w:r w:rsidRPr="00313C80">
              <w:rPr>
                <w:b/>
                <w:bCs/>
                <w:iCs/>
                <w:sz w:val="20"/>
                <w:szCs w:val="20"/>
                <w:lang w:eastAsia="en-US"/>
              </w:rPr>
              <w:t>1</w:t>
            </w:r>
            <w:r w:rsidR="00A7622B" w:rsidRPr="00313C80">
              <w:rPr>
                <w:b/>
                <w:bCs/>
                <w:iCs/>
                <w:sz w:val="20"/>
                <w:szCs w:val="20"/>
                <w:lang w:eastAsia="en-US"/>
              </w:rPr>
              <w:t>.</w:t>
            </w:r>
          </w:p>
        </w:tc>
        <w:tc>
          <w:tcPr>
            <w:tcW w:w="1881" w:type="dxa"/>
            <w:shd w:val="clear" w:color="000000" w:fill="C5D9F1"/>
            <w:vAlign w:val="center"/>
          </w:tcPr>
          <w:p w14:paraId="345AFEEC" w14:textId="56463513" w:rsidR="00A7622B" w:rsidRPr="00313C80" w:rsidRDefault="00A7622B" w:rsidP="00FC33A9">
            <w:pPr>
              <w:jc w:val="center"/>
              <w:rPr>
                <w:sz w:val="20"/>
                <w:szCs w:val="20"/>
              </w:rPr>
            </w:pPr>
            <w:r w:rsidRPr="00313C80">
              <w:rPr>
                <w:bCs/>
                <w:iCs/>
                <w:sz w:val="20"/>
                <w:szCs w:val="20"/>
                <w:lang w:eastAsia="en-US"/>
              </w:rPr>
              <w:t> </w:t>
            </w:r>
            <w:r w:rsidR="00B56183" w:rsidRPr="00313C80">
              <w:rPr>
                <w:bCs/>
                <w:iCs/>
                <w:sz w:val="20"/>
                <w:szCs w:val="20"/>
                <w:lang w:eastAsia="en-US"/>
              </w:rPr>
              <w:t>Oprávnenosť žiadateľa</w:t>
            </w:r>
          </w:p>
        </w:tc>
        <w:tc>
          <w:tcPr>
            <w:tcW w:w="3121" w:type="dxa"/>
            <w:shd w:val="clear" w:color="000000" w:fill="C5D9F1"/>
            <w:vAlign w:val="center"/>
          </w:tcPr>
          <w:p w14:paraId="21F27136" w14:textId="3914C81B" w:rsidR="00A7622B" w:rsidRPr="00313C80" w:rsidRDefault="00A7622B" w:rsidP="00FC33A9">
            <w:pPr>
              <w:jc w:val="center"/>
              <w:rPr>
                <w:sz w:val="20"/>
                <w:szCs w:val="20"/>
              </w:rPr>
            </w:pPr>
            <w:r w:rsidRPr="00313C80">
              <w:rPr>
                <w:sz w:val="20"/>
                <w:szCs w:val="20"/>
              </w:rPr>
              <w:t>Podmienka nemať výrazné nedoplatky na daniach, vedených miestne príslušným daňovým úradom</w:t>
            </w:r>
            <w:hyperlink r:id="rId59" w:anchor="kapitola_242_12_2" w:tooltip="Ak daňový úrad potvrdil, že subjekt nemá vymáhateľný nedoplatok vo všeobecnosti je možné uviesť, že podmienka poskytnutia príspevku je splnená." w:history="1">
              <w:r w:rsidR="006F348F" w:rsidRPr="00A1263D">
                <w:rPr>
                  <w:rStyle w:val="Hypertextovprepojenie"/>
                  <w:sz w:val="20"/>
                  <w:szCs w:val="20"/>
                </w:rPr>
                <w:t>*</w:t>
              </w:r>
            </w:hyperlink>
          </w:p>
        </w:tc>
        <w:tc>
          <w:tcPr>
            <w:tcW w:w="6900" w:type="dxa"/>
            <w:shd w:val="clear" w:color="000000" w:fill="C5D9F1"/>
            <w:vAlign w:val="center"/>
          </w:tcPr>
          <w:p w14:paraId="6CEDF769" w14:textId="77777777" w:rsidR="00A7622B" w:rsidRPr="00313C80" w:rsidRDefault="00A7622B" w:rsidP="00FC33A9">
            <w:pPr>
              <w:rPr>
                <w:sz w:val="20"/>
                <w:szCs w:val="20"/>
              </w:rPr>
            </w:pPr>
            <w:r w:rsidRPr="00313C80">
              <w:rPr>
                <w:b/>
                <w:bCs/>
                <w:sz w:val="20"/>
                <w:szCs w:val="20"/>
              </w:rPr>
              <w:t xml:space="preserve">Forma preukázania: </w:t>
            </w:r>
            <w:r w:rsidRPr="00313C80">
              <w:rPr>
                <w:bCs/>
                <w:sz w:val="20"/>
                <w:szCs w:val="20"/>
                <w:lang w:eastAsia="en-US"/>
              </w:rPr>
              <w:t>Čestné vyhlásenie*</w:t>
            </w:r>
            <w:r w:rsidRPr="00313C80">
              <w:rPr>
                <w:sz w:val="20"/>
                <w:szCs w:val="20"/>
                <w:lang w:eastAsia="en-US"/>
              </w:rPr>
              <w:br/>
            </w:r>
            <w:r w:rsidRPr="00313C80">
              <w:rPr>
                <w:b/>
                <w:sz w:val="20"/>
                <w:szCs w:val="20"/>
              </w:rPr>
              <w:t>Spôsob overenia:</w:t>
            </w:r>
            <w:r w:rsidRPr="00313C80">
              <w:rPr>
                <w:sz w:val="20"/>
                <w:szCs w:val="20"/>
              </w:rPr>
              <w:t xml:space="preserve"> </w:t>
            </w:r>
            <w:r w:rsidRPr="00313C80">
              <w:rPr>
                <w:sz w:val="20"/>
                <w:szCs w:val="20"/>
                <w:lang w:eastAsia="en-US"/>
              </w:rPr>
              <w:t xml:space="preserve">ITMS2014+ </w:t>
            </w:r>
            <w:r w:rsidRPr="00313C80">
              <w:rPr>
                <w:sz w:val="20"/>
                <w:szCs w:val="20"/>
              </w:rPr>
              <w:t xml:space="preserve">(resp. </w:t>
            </w:r>
            <w:hyperlink r:id="rId60" w:history="1">
              <w:r w:rsidRPr="00313C80">
                <w:rPr>
                  <w:rStyle w:val="Hypertextovprepojenie"/>
                  <w:sz w:val="20"/>
                  <w:szCs w:val="20"/>
                  <w:lang w:eastAsia="en-US"/>
                </w:rPr>
                <w:t>https://www.financnasprava.sk/sk/elektronicke-sluzby/verejne-sluzby/zoznamy/detail/_f4211cf3-eb6d-4b43-928e-a62800e27a3a</w:t>
              </w:r>
            </w:hyperlink>
            <w:r w:rsidRPr="00313C80">
              <w:rPr>
                <w:sz w:val="20"/>
                <w:szCs w:val="20"/>
                <w:lang w:eastAsia="en-US"/>
              </w:rPr>
              <w:t>)</w:t>
            </w:r>
          </w:p>
        </w:tc>
        <w:tc>
          <w:tcPr>
            <w:tcW w:w="2819" w:type="dxa"/>
            <w:shd w:val="clear" w:color="000000" w:fill="C5D9F1"/>
            <w:vAlign w:val="center"/>
          </w:tcPr>
          <w:p w14:paraId="00396C56" w14:textId="77777777" w:rsidR="00A7622B" w:rsidRPr="00313C80" w:rsidRDefault="00A7622B" w:rsidP="00FC33A9">
            <w:pPr>
              <w:rPr>
                <w:i/>
                <w:iCs/>
                <w:sz w:val="20"/>
                <w:szCs w:val="20"/>
                <w:lang w:eastAsia="en-US"/>
              </w:rPr>
            </w:pPr>
            <w:r w:rsidRPr="00313C80">
              <w:rPr>
                <w:i/>
                <w:iCs/>
                <w:sz w:val="20"/>
                <w:szCs w:val="20"/>
                <w:lang w:eastAsia="en-US"/>
              </w:rPr>
              <w:t>Informácie k využívaniu ITMS2014+:</w:t>
            </w:r>
          </w:p>
          <w:p w14:paraId="35FDD604" w14:textId="77777777" w:rsidR="00A7622B" w:rsidRPr="00313C80" w:rsidRDefault="00A7622B" w:rsidP="00FC33A9">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60828D3" w14:textId="77777777" w:rsidR="00A7622B" w:rsidRPr="00313C80" w:rsidRDefault="00A7622B" w:rsidP="00FC33A9">
            <w:pPr>
              <w:rPr>
                <w:bCs/>
                <w:sz w:val="20"/>
                <w:szCs w:val="20"/>
                <w:lang w:eastAsia="en-US"/>
              </w:rPr>
            </w:pPr>
            <w:r w:rsidRPr="00313C80">
              <w:rPr>
                <w:bCs/>
                <w:sz w:val="20"/>
                <w:szCs w:val="20"/>
                <w:lang w:eastAsia="en-US"/>
              </w:rPr>
              <w:t>- nie je možné získať informáciu o daňovom nedoplatku v prípade subjektu, ktorý je členom skupiny DPH;</w:t>
            </w:r>
          </w:p>
          <w:p w14:paraId="621318EB" w14:textId="77777777" w:rsidR="00A7622B" w:rsidRPr="00313C80" w:rsidRDefault="00A7622B" w:rsidP="00FC33A9">
            <w:pPr>
              <w:rPr>
                <w:bCs/>
                <w:sz w:val="20"/>
                <w:szCs w:val="20"/>
                <w:lang w:eastAsia="en-US"/>
              </w:rPr>
            </w:pPr>
            <w:r w:rsidRPr="00313C80">
              <w:rPr>
                <w:bCs/>
                <w:sz w:val="20"/>
                <w:szCs w:val="20"/>
                <w:lang w:eastAsia="en-US"/>
              </w:rPr>
              <w:t>- daňou sa rozumie daň podľa osobitných predpisov (daň z príjmov, daň z pridanej hodnoty a daň z motorových vozidiel);</w:t>
            </w:r>
          </w:p>
          <w:p w14:paraId="11AFC94A" w14:textId="77777777" w:rsidR="00A7622B" w:rsidRPr="00313C80" w:rsidRDefault="00A7622B" w:rsidP="00FC33A9">
            <w:pPr>
              <w:rPr>
                <w:bCs/>
                <w:sz w:val="20"/>
                <w:szCs w:val="20"/>
                <w:lang w:eastAsia="en-US"/>
              </w:rPr>
            </w:pPr>
            <w:r w:rsidRPr="00313C80">
              <w:rPr>
                <w:bCs/>
                <w:sz w:val="20"/>
                <w:szCs w:val="20"/>
                <w:lang w:eastAsia="en-US"/>
              </w:rPr>
              <w:lastRenderedPageBreak/>
              <w:t>- daňový nedoplatok sa zobrazuje v prípade, ak úhrnná výška daňových nedoplatkov presiahla výšku 3 EUR,</w:t>
            </w:r>
          </w:p>
          <w:p w14:paraId="1FC9CE29" w14:textId="77777777" w:rsidR="00A7622B" w:rsidRPr="00313C80" w:rsidRDefault="00A7622B" w:rsidP="00FC33A9">
            <w:pPr>
              <w:rPr>
                <w:bCs/>
                <w:sz w:val="20"/>
                <w:szCs w:val="20"/>
                <w:lang w:eastAsia="en-US"/>
              </w:rPr>
            </w:pPr>
            <w:r w:rsidRPr="00313C80">
              <w:rPr>
                <w:bCs/>
                <w:sz w:val="20"/>
                <w:szCs w:val="20"/>
                <w:lang w:eastAsia="en-US"/>
              </w:rPr>
              <w:t>RO stanoví akceptovateľnú výšku nedoplatkov (ak je to relevantné).</w:t>
            </w:r>
          </w:p>
          <w:p w14:paraId="2024BD01" w14:textId="77777777" w:rsidR="00A7622B" w:rsidRDefault="00A7622B" w:rsidP="00FC33A9">
            <w:pPr>
              <w:rPr>
                <w:bCs/>
                <w:sz w:val="20"/>
                <w:szCs w:val="20"/>
                <w:lang w:eastAsia="en-US"/>
              </w:rPr>
            </w:pPr>
            <w:r w:rsidRPr="00313C80">
              <w:rPr>
                <w:bCs/>
                <w:sz w:val="20"/>
                <w:szCs w:val="20"/>
                <w:lang w:eastAsia="en-US"/>
              </w:rPr>
              <w:t>Odporúča sa podmienku nestanoviť pre subjekty verejnej správy.</w:t>
            </w:r>
          </w:p>
          <w:p w14:paraId="1BF6D02A" w14:textId="6378DEBD" w:rsidR="00737201" w:rsidRPr="007A00B7" w:rsidRDefault="00737201" w:rsidP="00737201">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6B793476" w14:textId="77777777" w:rsidTr="00FC33A9">
        <w:trPr>
          <w:trHeight w:val="981"/>
        </w:trPr>
        <w:tc>
          <w:tcPr>
            <w:tcW w:w="590" w:type="dxa"/>
            <w:vAlign w:val="center"/>
          </w:tcPr>
          <w:p w14:paraId="232D2528" w14:textId="4EB860DE" w:rsidR="00A7622B" w:rsidRDefault="00530A36" w:rsidP="00FC33A9">
            <w:pPr>
              <w:jc w:val="center"/>
              <w:rPr>
                <w:b/>
                <w:bCs/>
                <w:sz w:val="20"/>
                <w:szCs w:val="20"/>
              </w:rPr>
            </w:pPr>
            <w:r>
              <w:rPr>
                <w:b/>
                <w:bCs/>
                <w:iCs/>
                <w:sz w:val="20"/>
                <w:szCs w:val="20"/>
                <w:lang w:eastAsia="en-US"/>
              </w:rPr>
              <w:lastRenderedPageBreak/>
              <w:t>2</w:t>
            </w:r>
            <w:r w:rsidR="00A7622B">
              <w:rPr>
                <w:b/>
                <w:bCs/>
                <w:iCs/>
                <w:sz w:val="20"/>
                <w:szCs w:val="20"/>
                <w:lang w:eastAsia="en-US"/>
              </w:rPr>
              <w:t>.</w:t>
            </w:r>
          </w:p>
        </w:tc>
        <w:tc>
          <w:tcPr>
            <w:tcW w:w="1881" w:type="dxa"/>
            <w:vAlign w:val="center"/>
          </w:tcPr>
          <w:p w14:paraId="15F726E8" w14:textId="53B97397" w:rsidR="00A7622B" w:rsidRDefault="00B56183" w:rsidP="00FC33A9">
            <w:pPr>
              <w:jc w:val="center"/>
              <w:rPr>
                <w:sz w:val="20"/>
                <w:szCs w:val="20"/>
              </w:rPr>
            </w:pPr>
            <w:r w:rsidRPr="00B56183">
              <w:rPr>
                <w:bCs/>
                <w:iCs/>
                <w:sz w:val="20"/>
                <w:szCs w:val="20"/>
                <w:lang w:eastAsia="en-US"/>
              </w:rPr>
              <w:t>Oprávnenosť žiadateľa</w:t>
            </w:r>
            <w:r w:rsidR="00A7622B">
              <w:rPr>
                <w:bCs/>
                <w:iCs/>
                <w:sz w:val="20"/>
                <w:szCs w:val="20"/>
                <w:lang w:eastAsia="en-US"/>
              </w:rPr>
              <w:t> </w:t>
            </w:r>
          </w:p>
        </w:tc>
        <w:tc>
          <w:tcPr>
            <w:tcW w:w="3121" w:type="dxa"/>
            <w:vAlign w:val="center"/>
          </w:tcPr>
          <w:p w14:paraId="459C4EAC" w14:textId="77777777" w:rsidR="00A7622B" w:rsidRDefault="00A7622B" w:rsidP="00FC33A9">
            <w:pPr>
              <w:jc w:val="center"/>
              <w:rPr>
                <w:sz w:val="20"/>
                <w:szCs w:val="20"/>
              </w:rPr>
            </w:pPr>
            <w:r>
              <w:rPr>
                <w:sz w:val="20"/>
                <w:szCs w:val="20"/>
              </w:rPr>
              <w:t>Podmienka nemať výrazné nedoplatky poistného na zdravotnom poistení</w:t>
            </w:r>
          </w:p>
        </w:tc>
        <w:tc>
          <w:tcPr>
            <w:tcW w:w="6900" w:type="dxa"/>
            <w:vAlign w:val="center"/>
          </w:tcPr>
          <w:p w14:paraId="188305C3"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580C52E" w14:textId="77777777" w:rsidR="00A7622B" w:rsidRPr="009078F6" w:rsidRDefault="00A7622B" w:rsidP="00FC33A9">
            <w:pPr>
              <w:rPr>
                <w:sz w:val="20"/>
                <w:szCs w:val="20"/>
              </w:rPr>
            </w:pPr>
            <w:r w:rsidRPr="000B18B1">
              <w:rPr>
                <w:b/>
                <w:sz w:val="20"/>
                <w:szCs w:val="20"/>
              </w:rPr>
              <w:t>Spôsob overenia:</w:t>
            </w:r>
            <w:r>
              <w:rPr>
                <w:sz w:val="20"/>
                <w:szCs w:val="20"/>
                <w:lang w:eastAsia="en-US"/>
              </w:rPr>
              <w:t xml:space="preserve"> ITMS2014+ (resp. </w:t>
            </w:r>
            <w:hyperlink r:id="rId61" w:history="1">
              <w:r w:rsidRPr="000E6473">
                <w:rPr>
                  <w:rStyle w:val="Hypertextovprepojenie"/>
                  <w:sz w:val="20"/>
                  <w:szCs w:val="20"/>
                </w:rPr>
                <w:t>https://www.vszp.sk/platitelia/platenie-poistneho/zoznam-dlznikov.html</w:t>
              </w:r>
            </w:hyperlink>
            <w:r w:rsidRPr="005243B9">
              <w:rPr>
                <w:sz w:val="20"/>
                <w:szCs w:val="20"/>
              </w:rPr>
              <w:t xml:space="preserve">; </w:t>
            </w:r>
            <w:hyperlink r:id="rId62" w:history="1">
              <w:r w:rsidRPr="000E6473">
                <w:rPr>
                  <w:rStyle w:val="Hypertextovprepojenie"/>
                  <w:sz w:val="20"/>
                  <w:szCs w:val="20"/>
                </w:rPr>
                <w:t>http://www.dovera.sk/overenia/dlznici/zoznam-dlznikov</w:t>
              </w:r>
            </w:hyperlink>
            <w:r w:rsidRPr="005243B9">
              <w:rPr>
                <w:sz w:val="20"/>
                <w:szCs w:val="20"/>
              </w:rPr>
              <w:t xml:space="preserve">; </w:t>
            </w:r>
            <w:hyperlink r:id="rId63" w:history="1">
              <w:r w:rsidRPr="000E6473">
                <w:rPr>
                  <w:rStyle w:val="Hypertextovprepojenie"/>
                  <w:sz w:val="20"/>
                  <w:szCs w:val="20"/>
                </w:rPr>
                <w:t>https://www.union.sk/zoznam-dlznikov</w:t>
              </w:r>
            </w:hyperlink>
            <w:r>
              <w:rPr>
                <w:sz w:val="20"/>
                <w:szCs w:val="20"/>
              </w:rPr>
              <w:t>)</w:t>
            </w:r>
          </w:p>
        </w:tc>
        <w:tc>
          <w:tcPr>
            <w:tcW w:w="2819" w:type="dxa"/>
            <w:vAlign w:val="center"/>
          </w:tcPr>
          <w:p w14:paraId="37444C53" w14:textId="77777777" w:rsidR="002B2D3F" w:rsidRDefault="00A7622B" w:rsidP="00FC33A9">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549AC971"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8197084" w14:textId="1800FD58" w:rsidR="00A7622B" w:rsidRDefault="002B2D3F" w:rsidP="00FC33A9">
            <w:pPr>
              <w:rPr>
                <w:bCs/>
                <w:sz w:val="20"/>
                <w:szCs w:val="20"/>
                <w:lang w:eastAsia="en-US"/>
              </w:rPr>
            </w:pPr>
            <w:r>
              <w:rPr>
                <w:bCs/>
                <w:sz w:val="20"/>
                <w:szCs w:val="20"/>
                <w:lang w:eastAsia="en-US"/>
              </w:rPr>
              <w:t xml:space="preserve">- </w:t>
            </w:r>
            <w:r w:rsidR="00A7622B">
              <w:rPr>
                <w:bCs/>
                <w:sz w:val="20"/>
                <w:szCs w:val="20"/>
                <w:lang w:eastAsia="en-US"/>
              </w:rPr>
              <w:t xml:space="preserve">vo výstupe sa zobrazuje aj výška nedoplatku, ktorá je v zmysle </w:t>
            </w:r>
            <w:r w:rsidR="00A7622B" w:rsidRPr="00BB7937">
              <w:rPr>
                <w:bCs/>
                <w:sz w:val="20"/>
                <w:szCs w:val="20"/>
                <w:lang w:eastAsia="en-US"/>
              </w:rPr>
              <w:t xml:space="preserve">zákona č. 580/2004 Z. z. o zdravotnom poistení a o zmene a doplnení zákona č. 95/2002 Z. z. o poisťovníctve a o zmene a doplnení niektorých zákonov v znení neskorších </w:t>
            </w:r>
            <w:r w:rsidR="00A7622B">
              <w:rPr>
                <w:bCs/>
                <w:sz w:val="20"/>
                <w:szCs w:val="20"/>
                <w:lang w:eastAsia="en-US"/>
              </w:rPr>
              <w:t>predpisov akceptovateľná a pri ktorej sa žiadateľ nepovažuje za dlžníka (§ 25a, odsek 1 zákona),</w:t>
            </w:r>
          </w:p>
          <w:p w14:paraId="32FE6D11" w14:textId="343BB188" w:rsidR="00A7622B" w:rsidRDefault="00A7622B" w:rsidP="00FC33A9">
            <w:pPr>
              <w:rPr>
                <w:bCs/>
                <w:sz w:val="20"/>
                <w:szCs w:val="20"/>
                <w:lang w:eastAsia="en-US"/>
              </w:rPr>
            </w:pPr>
            <w:r>
              <w:rPr>
                <w:bCs/>
                <w:sz w:val="20"/>
                <w:szCs w:val="20"/>
                <w:lang w:eastAsia="en-US"/>
              </w:rPr>
              <w:lastRenderedPageBreak/>
              <w:t>RO stanoví akceptovateľnú výšku nedoplatkov (ak je to relevantné).</w:t>
            </w:r>
          </w:p>
          <w:p w14:paraId="4DAA216F" w14:textId="77777777" w:rsidR="00A7622B" w:rsidRDefault="00A7622B" w:rsidP="002B2D3F">
            <w:pPr>
              <w:rPr>
                <w:bCs/>
                <w:sz w:val="20"/>
                <w:szCs w:val="20"/>
                <w:lang w:eastAsia="en-US"/>
              </w:rPr>
            </w:pPr>
            <w:r>
              <w:rPr>
                <w:bCs/>
                <w:sz w:val="20"/>
                <w:szCs w:val="20"/>
                <w:lang w:eastAsia="en-US"/>
              </w:rPr>
              <w:t>Odporúča sa podmienku nestanoviť pre subjekty verejnej správy.</w:t>
            </w:r>
          </w:p>
          <w:p w14:paraId="65AAFB57" w14:textId="3BCC2183" w:rsidR="00737201" w:rsidRPr="00BB7937" w:rsidRDefault="00737201" w:rsidP="002B2D3F">
            <w:pPr>
              <w:rPr>
                <w:bCs/>
                <w:sz w:val="20"/>
                <w:szCs w:val="20"/>
                <w:lang w:eastAsia="en-US"/>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1C6D668A" w14:textId="77777777" w:rsidTr="00FC33A9">
        <w:trPr>
          <w:trHeight w:val="981"/>
        </w:trPr>
        <w:tc>
          <w:tcPr>
            <w:tcW w:w="590" w:type="dxa"/>
            <w:shd w:val="clear" w:color="000000" w:fill="C5D9F1"/>
            <w:vAlign w:val="center"/>
          </w:tcPr>
          <w:p w14:paraId="23DE7660" w14:textId="1893A38B" w:rsidR="00A7622B" w:rsidRDefault="00530A36" w:rsidP="00FC33A9">
            <w:pPr>
              <w:jc w:val="center"/>
              <w:rPr>
                <w:b/>
                <w:bCs/>
                <w:sz w:val="20"/>
                <w:szCs w:val="20"/>
              </w:rPr>
            </w:pPr>
            <w:r>
              <w:rPr>
                <w:b/>
                <w:bCs/>
                <w:iCs/>
                <w:sz w:val="20"/>
                <w:szCs w:val="20"/>
                <w:lang w:eastAsia="en-US"/>
              </w:rPr>
              <w:lastRenderedPageBreak/>
              <w:t>3</w:t>
            </w:r>
            <w:r w:rsidR="00A7622B">
              <w:rPr>
                <w:b/>
                <w:bCs/>
                <w:iCs/>
                <w:sz w:val="20"/>
                <w:szCs w:val="20"/>
                <w:lang w:eastAsia="en-US"/>
              </w:rPr>
              <w:t>.</w:t>
            </w:r>
          </w:p>
        </w:tc>
        <w:tc>
          <w:tcPr>
            <w:tcW w:w="1881" w:type="dxa"/>
            <w:shd w:val="clear" w:color="000000" w:fill="C5D9F1"/>
            <w:vAlign w:val="center"/>
          </w:tcPr>
          <w:p w14:paraId="286FFCBF" w14:textId="1F671064" w:rsidR="00A7622B" w:rsidRDefault="00B56183" w:rsidP="00FC33A9">
            <w:pPr>
              <w:jc w:val="center"/>
              <w:rPr>
                <w:sz w:val="20"/>
                <w:szCs w:val="20"/>
              </w:rPr>
            </w:pPr>
            <w:r w:rsidRPr="00B56183">
              <w:rPr>
                <w:iCs/>
                <w:sz w:val="20"/>
                <w:szCs w:val="20"/>
                <w:lang w:eastAsia="en-US"/>
              </w:rPr>
              <w:t>Oprávnenosť žiadateľa</w:t>
            </w:r>
            <w:r w:rsidR="00A7622B">
              <w:rPr>
                <w:iCs/>
                <w:sz w:val="20"/>
                <w:szCs w:val="20"/>
                <w:lang w:eastAsia="en-US"/>
              </w:rPr>
              <w:t> </w:t>
            </w:r>
          </w:p>
        </w:tc>
        <w:tc>
          <w:tcPr>
            <w:tcW w:w="3121" w:type="dxa"/>
            <w:shd w:val="clear" w:color="000000" w:fill="C5D9F1"/>
            <w:vAlign w:val="center"/>
          </w:tcPr>
          <w:p w14:paraId="6B3FE3E1" w14:textId="77777777" w:rsidR="00A7622B" w:rsidRDefault="00A7622B" w:rsidP="00FC33A9">
            <w:pPr>
              <w:jc w:val="center"/>
              <w:rPr>
                <w:sz w:val="20"/>
                <w:szCs w:val="20"/>
              </w:rPr>
            </w:pPr>
            <w:r>
              <w:rPr>
                <w:sz w:val="20"/>
                <w:szCs w:val="20"/>
              </w:rPr>
              <w:t xml:space="preserve">Podmienka nemať výrazné nedoplatky na sociálnom poistení </w:t>
            </w:r>
          </w:p>
        </w:tc>
        <w:tc>
          <w:tcPr>
            <w:tcW w:w="6900" w:type="dxa"/>
            <w:shd w:val="clear" w:color="000000" w:fill="C5D9F1"/>
            <w:vAlign w:val="center"/>
          </w:tcPr>
          <w:p w14:paraId="0D162D4C"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26D46825" w14:textId="77777777" w:rsidR="00A7622B" w:rsidRPr="009078F6" w:rsidRDefault="00A7622B" w:rsidP="00FC33A9">
            <w:pPr>
              <w:rPr>
                <w:sz w:val="20"/>
                <w:szCs w:val="20"/>
              </w:rPr>
            </w:pPr>
            <w:r w:rsidRPr="000B18B1">
              <w:rPr>
                <w:b/>
                <w:sz w:val="20"/>
                <w:szCs w:val="20"/>
              </w:rPr>
              <w:t>Spôsob overenia:</w:t>
            </w:r>
            <w:r>
              <w:rPr>
                <w:sz w:val="20"/>
                <w:szCs w:val="20"/>
              </w:rPr>
              <w:t xml:space="preserve"> ITMS2014+ (resp. </w:t>
            </w:r>
            <w:hyperlink r:id="rId64" w:history="1">
              <w:r w:rsidRPr="000E6473">
                <w:rPr>
                  <w:rStyle w:val="Hypertextovprepojenie"/>
                  <w:sz w:val="20"/>
                  <w:szCs w:val="20"/>
                </w:rPr>
                <w:t>http://www.socpoist.sk/zoznam-dlznikov-emw/487s</w:t>
              </w:r>
            </w:hyperlink>
            <w:r>
              <w:rPr>
                <w:sz w:val="20"/>
                <w:szCs w:val="20"/>
              </w:rPr>
              <w:t>)</w:t>
            </w:r>
          </w:p>
        </w:tc>
        <w:tc>
          <w:tcPr>
            <w:tcW w:w="2819" w:type="dxa"/>
            <w:shd w:val="clear" w:color="000000" w:fill="C5D9F1"/>
            <w:vAlign w:val="center"/>
          </w:tcPr>
          <w:p w14:paraId="3F14F2D9" w14:textId="77777777" w:rsidR="002B2D3F" w:rsidRDefault="002B2D3F" w:rsidP="002B2D3F">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2D3BBBEC"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3DAC1B5F" w14:textId="77777777" w:rsidR="00A7622B" w:rsidRDefault="00A7622B" w:rsidP="00FC33A9">
            <w:pPr>
              <w:rPr>
                <w:bCs/>
                <w:sz w:val="20"/>
                <w:szCs w:val="20"/>
                <w:lang w:eastAsia="en-US"/>
              </w:rPr>
            </w:pPr>
            <w:r>
              <w:rPr>
                <w:bCs/>
                <w:sz w:val="20"/>
                <w:szCs w:val="20"/>
                <w:lang w:eastAsia="en-US"/>
              </w:rPr>
              <w:t>RO stanoví akceptovateľnú výšku nedoplatkov (ak je to relevantné).</w:t>
            </w:r>
          </w:p>
          <w:p w14:paraId="50FE5425" w14:textId="77777777" w:rsidR="00A7622B" w:rsidRDefault="00A7622B" w:rsidP="00FC33A9">
            <w:pPr>
              <w:rPr>
                <w:bCs/>
                <w:sz w:val="20"/>
                <w:szCs w:val="20"/>
                <w:lang w:eastAsia="en-US"/>
              </w:rPr>
            </w:pPr>
            <w:r>
              <w:rPr>
                <w:bCs/>
                <w:sz w:val="20"/>
                <w:szCs w:val="20"/>
                <w:lang w:eastAsia="en-US"/>
              </w:rPr>
              <w:t>Odporúča sa podmienku nestanoviť pre subjekty verejnej správy.</w:t>
            </w:r>
          </w:p>
          <w:p w14:paraId="0EA2F3BE" w14:textId="3B377FA0" w:rsidR="00737201" w:rsidRPr="007A00B7" w:rsidRDefault="00737201" w:rsidP="00FC33A9">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647149" w14:paraId="77155350" w14:textId="77777777" w:rsidTr="00415B71">
        <w:trPr>
          <w:trHeight w:val="981"/>
        </w:trPr>
        <w:tc>
          <w:tcPr>
            <w:tcW w:w="590" w:type="dxa"/>
            <w:shd w:val="clear" w:color="auto" w:fill="auto"/>
            <w:vAlign w:val="center"/>
          </w:tcPr>
          <w:p w14:paraId="2DB92C2F" w14:textId="37F6B11B" w:rsidR="00647149" w:rsidRDefault="00B46C47" w:rsidP="00647149">
            <w:pPr>
              <w:jc w:val="center"/>
              <w:rPr>
                <w:b/>
                <w:bCs/>
                <w:iCs/>
                <w:sz w:val="20"/>
                <w:szCs w:val="20"/>
                <w:lang w:eastAsia="en-US"/>
              </w:rPr>
            </w:pPr>
            <w:r>
              <w:rPr>
                <w:b/>
                <w:bCs/>
                <w:iCs/>
                <w:sz w:val="20"/>
                <w:szCs w:val="20"/>
                <w:lang w:eastAsia="en-US"/>
              </w:rPr>
              <w:lastRenderedPageBreak/>
              <w:t>4</w:t>
            </w:r>
            <w:r w:rsidR="00647149">
              <w:rPr>
                <w:b/>
                <w:bCs/>
                <w:iCs/>
                <w:sz w:val="20"/>
                <w:szCs w:val="20"/>
                <w:lang w:eastAsia="en-US"/>
              </w:rPr>
              <w:t>.</w:t>
            </w:r>
          </w:p>
        </w:tc>
        <w:tc>
          <w:tcPr>
            <w:tcW w:w="1881" w:type="dxa"/>
            <w:shd w:val="clear" w:color="auto" w:fill="auto"/>
            <w:vAlign w:val="center"/>
          </w:tcPr>
          <w:p w14:paraId="33E0C56A" w14:textId="3B1E4DF8" w:rsidR="00647149" w:rsidRPr="00B56183" w:rsidRDefault="00647149" w:rsidP="00647149">
            <w:pPr>
              <w:jc w:val="center"/>
              <w:rPr>
                <w:iCs/>
                <w:sz w:val="20"/>
                <w:szCs w:val="20"/>
                <w:lang w:eastAsia="en-US"/>
              </w:rPr>
            </w:pPr>
            <w:r>
              <w:rPr>
                <w:bCs/>
                <w:iCs/>
                <w:sz w:val="20"/>
                <w:szCs w:val="20"/>
                <w:lang w:eastAsia="en-US"/>
              </w:rPr>
              <w:t> </w:t>
            </w:r>
            <w:r>
              <w:rPr>
                <w:sz w:val="20"/>
                <w:szCs w:val="20"/>
              </w:rPr>
              <w:t>Oprávnenosť žiadateľa</w:t>
            </w:r>
          </w:p>
        </w:tc>
        <w:tc>
          <w:tcPr>
            <w:tcW w:w="3121" w:type="dxa"/>
            <w:shd w:val="clear" w:color="auto" w:fill="auto"/>
            <w:vAlign w:val="center"/>
          </w:tcPr>
          <w:p w14:paraId="51025224" w14:textId="14A20853" w:rsidR="00647149" w:rsidRDefault="00647149" w:rsidP="00647149">
            <w:pPr>
              <w:jc w:val="center"/>
              <w:rPr>
                <w:sz w:val="20"/>
                <w:szCs w:val="20"/>
              </w:rPr>
            </w:pPr>
            <w:r w:rsidRPr="009078F6">
              <w:rPr>
                <w:sz w:val="20"/>
                <w:szCs w:val="20"/>
              </w:rPr>
              <w:t>Podmienka finančnej spôsobilosti spolufinancovania projektu</w:t>
            </w:r>
          </w:p>
        </w:tc>
        <w:tc>
          <w:tcPr>
            <w:tcW w:w="6900" w:type="dxa"/>
            <w:shd w:val="clear" w:color="auto" w:fill="auto"/>
            <w:vAlign w:val="center"/>
          </w:tcPr>
          <w:p w14:paraId="27261AD7" w14:textId="77777777" w:rsidR="00647149" w:rsidRDefault="00647149" w:rsidP="0064714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BE076E7" w14:textId="77777777" w:rsidR="00647149" w:rsidRPr="005243B9" w:rsidRDefault="00647149" w:rsidP="00647149">
            <w:pPr>
              <w:rPr>
                <w:bCs/>
                <w:sz w:val="20"/>
                <w:szCs w:val="20"/>
                <w:lang w:eastAsia="en-US"/>
              </w:rPr>
            </w:pPr>
            <w:r w:rsidRPr="000B18B1">
              <w:rPr>
                <w:b/>
                <w:sz w:val="20"/>
                <w:szCs w:val="20"/>
              </w:rPr>
              <w:t>Spôsob overenia:</w:t>
            </w:r>
            <w:r>
              <w:rPr>
                <w:sz w:val="20"/>
                <w:szCs w:val="20"/>
              </w:rPr>
              <w:t xml:space="preserve"> </w:t>
            </w:r>
            <w:r>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4E1C865F" w14:textId="4FEA822D" w:rsidR="00647149" w:rsidRDefault="00647149" w:rsidP="00647149">
            <w:pPr>
              <w:rPr>
                <w:sz w:val="20"/>
                <w:szCs w:val="20"/>
                <w:lang w:eastAsia="en-US"/>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p>
          <w:p w14:paraId="611618BA" w14:textId="10476CB4" w:rsidR="00647149" w:rsidRDefault="00647149" w:rsidP="00647149">
            <w:pPr>
              <w:rPr>
                <w:b/>
                <w:bCs/>
                <w:sz w:val="20"/>
                <w:szCs w:val="20"/>
              </w:rPr>
            </w:pPr>
            <w:r w:rsidRPr="007A00B7">
              <w:rPr>
                <w:bCs/>
                <w:iCs/>
                <w:sz w:val="20"/>
                <w:szCs w:val="20"/>
                <w:lang w:eastAsia="en-US"/>
              </w:rPr>
              <w:t xml:space="preserve">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Pr>
                <w:bCs/>
                <w:iCs/>
                <w:sz w:val="20"/>
                <w:szCs w:val="20"/>
                <w:lang w:eastAsia="en-US"/>
              </w:rPr>
              <w:t xml:space="preserve"> </w:t>
            </w:r>
            <w:r w:rsidRPr="007A00B7">
              <w:rPr>
                <w:bCs/>
                <w:iCs/>
                <w:sz w:val="20"/>
                <w:szCs w:val="20"/>
                <w:lang w:eastAsia="en-US"/>
              </w:rPr>
              <w:t>% výšky povinného spolufinancovania oprávnených výdavkov projektu.</w:t>
            </w:r>
          </w:p>
        </w:tc>
        <w:tc>
          <w:tcPr>
            <w:tcW w:w="2819" w:type="dxa"/>
            <w:shd w:val="clear" w:color="auto" w:fill="auto"/>
            <w:vAlign w:val="center"/>
          </w:tcPr>
          <w:p w14:paraId="27BF75C2" w14:textId="74CBFCA5" w:rsidR="00647149" w:rsidRDefault="00647149" w:rsidP="00647149">
            <w:pPr>
              <w:rPr>
                <w:bCs/>
                <w:sz w:val="20"/>
                <w:szCs w:val="20"/>
                <w:lang w:eastAsia="en-US"/>
              </w:rPr>
            </w:pPr>
            <w:r w:rsidRPr="007A00B7">
              <w:rPr>
                <w:bCs/>
                <w:iCs/>
                <w:sz w:val="20"/>
                <w:szCs w:val="20"/>
                <w:lang w:eastAsia="en-US"/>
              </w:rPr>
              <w:t xml:space="preserve">Relevantné pre prípady subjektov s povinným spolufinancovaním v zmysle podmienok určených vo výzve. </w:t>
            </w:r>
          </w:p>
        </w:tc>
      </w:tr>
      <w:tr w:rsidR="00647149" w14:paraId="3F5A0139" w14:textId="77777777" w:rsidTr="00415B71">
        <w:trPr>
          <w:trHeight w:val="1116"/>
        </w:trPr>
        <w:tc>
          <w:tcPr>
            <w:tcW w:w="590" w:type="dxa"/>
            <w:tcBorders>
              <w:bottom w:val="single" w:sz="4" w:space="0" w:color="auto"/>
            </w:tcBorders>
            <w:shd w:val="clear" w:color="auto" w:fill="C6D9F1" w:themeFill="text2" w:themeFillTint="33"/>
            <w:vAlign w:val="center"/>
          </w:tcPr>
          <w:p w14:paraId="314AECE0" w14:textId="0DF51C3F" w:rsidR="00647149" w:rsidRDefault="00B46C47" w:rsidP="00647149">
            <w:pPr>
              <w:jc w:val="center"/>
              <w:rPr>
                <w:b/>
                <w:bCs/>
                <w:sz w:val="20"/>
                <w:szCs w:val="20"/>
              </w:rPr>
            </w:pPr>
            <w:r>
              <w:rPr>
                <w:b/>
                <w:bCs/>
                <w:iCs/>
                <w:sz w:val="20"/>
                <w:szCs w:val="20"/>
                <w:lang w:eastAsia="en-US"/>
              </w:rPr>
              <w:t>5</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26E147C" w14:textId="69F031C1" w:rsidR="00647149" w:rsidRDefault="00647149" w:rsidP="00647149">
            <w:pPr>
              <w:jc w:val="center"/>
              <w:rPr>
                <w:rFonts w:ascii="Calibri" w:hAnsi="Calibri"/>
                <w:sz w:val="20"/>
                <w:szCs w:val="20"/>
              </w:rPr>
            </w:pPr>
            <w:r>
              <w:rPr>
                <w:rFonts w:ascii="Calibri" w:hAnsi="Calibri"/>
                <w:sz w:val="20"/>
                <w:szCs w:val="20"/>
              </w:rPr>
              <w:t> </w:t>
            </w: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74149AFB" w14:textId="77777777" w:rsidR="00647149" w:rsidRDefault="00647149" w:rsidP="00647149">
            <w:pPr>
              <w:jc w:val="center"/>
              <w:rPr>
                <w:sz w:val="20"/>
                <w:szCs w:val="20"/>
              </w:rPr>
            </w:pPr>
            <w:r>
              <w:rPr>
                <w:sz w:val="20"/>
                <w:szCs w:val="20"/>
              </w:rPr>
              <w:t>Oprávnenosť z hľadiska VO na hlavné aktivity projektu</w:t>
            </w:r>
          </w:p>
        </w:tc>
        <w:tc>
          <w:tcPr>
            <w:tcW w:w="6900" w:type="dxa"/>
            <w:tcBorders>
              <w:bottom w:val="single" w:sz="4" w:space="0" w:color="auto"/>
            </w:tcBorders>
            <w:shd w:val="clear" w:color="auto" w:fill="C6D9F1" w:themeFill="text2" w:themeFillTint="33"/>
            <w:vAlign w:val="center"/>
          </w:tcPr>
          <w:p w14:paraId="558A8964" w14:textId="77777777" w:rsidR="00647149" w:rsidRDefault="00647149" w:rsidP="00647149">
            <w:pPr>
              <w:rPr>
                <w:sz w:val="20"/>
                <w:szCs w:val="20"/>
              </w:rPr>
            </w:pPr>
            <w:r>
              <w:rPr>
                <w:b/>
                <w:bCs/>
                <w:sz w:val="20"/>
                <w:szCs w:val="20"/>
                <w:lang w:eastAsia="en-US"/>
              </w:rPr>
              <w:t>Dokumentácia k VO stanovená vo výzve:</w:t>
            </w:r>
            <w:r>
              <w:rPr>
                <w:sz w:val="20"/>
                <w:szCs w:val="20"/>
                <w:lang w:eastAsia="en-US"/>
              </w:rPr>
              <w:b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19" w:type="dxa"/>
            <w:tcBorders>
              <w:bottom w:val="single" w:sz="4" w:space="0" w:color="auto"/>
            </w:tcBorders>
            <w:shd w:val="clear" w:color="auto" w:fill="C6D9F1" w:themeFill="text2" w:themeFillTint="33"/>
            <w:vAlign w:val="center"/>
          </w:tcPr>
          <w:p w14:paraId="3EC5A50F" w14:textId="77777777" w:rsidR="00647149" w:rsidRDefault="00647149" w:rsidP="00647149">
            <w:pP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3.3.7.2.7 ods. 5</w:t>
              </w:r>
            </w:hyperlink>
            <w:r w:rsidRPr="001B5D3D">
              <w:rPr>
                <w:bCs/>
                <w:iCs/>
                <w:lang w:eastAsia="en-US"/>
              </w:rPr>
              <w:t>.</w:t>
            </w:r>
          </w:p>
        </w:tc>
      </w:tr>
      <w:tr w:rsidR="00647149" w14:paraId="1C1272B3" w14:textId="77777777" w:rsidTr="00415B71">
        <w:trPr>
          <w:trHeight w:val="663"/>
        </w:trPr>
        <w:tc>
          <w:tcPr>
            <w:tcW w:w="590" w:type="dxa"/>
            <w:tcBorders>
              <w:bottom w:val="single" w:sz="4" w:space="0" w:color="auto"/>
            </w:tcBorders>
            <w:shd w:val="clear" w:color="auto" w:fill="auto"/>
            <w:vAlign w:val="center"/>
          </w:tcPr>
          <w:p w14:paraId="38904703" w14:textId="0F4962A6" w:rsidR="00647149" w:rsidRDefault="00B46C47" w:rsidP="00647149">
            <w:pPr>
              <w:jc w:val="center"/>
              <w:rPr>
                <w:b/>
                <w:bCs/>
                <w:sz w:val="20"/>
                <w:szCs w:val="20"/>
              </w:rPr>
            </w:pPr>
            <w:r>
              <w:rPr>
                <w:b/>
                <w:bCs/>
                <w:iCs/>
                <w:sz w:val="20"/>
                <w:szCs w:val="20"/>
                <w:lang w:eastAsia="en-US"/>
              </w:rPr>
              <w:t>6</w:t>
            </w:r>
            <w:r w:rsidR="00647149">
              <w:rPr>
                <w:b/>
                <w:bCs/>
                <w:iCs/>
                <w:sz w:val="20"/>
                <w:szCs w:val="20"/>
                <w:lang w:eastAsia="en-US"/>
              </w:rPr>
              <w:t>.</w:t>
            </w:r>
          </w:p>
        </w:tc>
        <w:tc>
          <w:tcPr>
            <w:tcW w:w="1881" w:type="dxa"/>
            <w:tcBorders>
              <w:bottom w:val="single" w:sz="4" w:space="0" w:color="auto"/>
            </w:tcBorders>
            <w:shd w:val="clear" w:color="auto" w:fill="auto"/>
            <w:vAlign w:val="center"/>
          </w:tcPr>
          <w:p w14:paraId="12011D40" w14:textId="0D6D7DC6" w:rsidR="00647149" w:rsidRDefault="00647149" w:rsidP="00647149">
            <w:pPr>
              <w:jc w:val="center"/>
              <w:rPr>
                <w:sz w:val="20"/>
                <w:szCs w:val="20"/>
              </w:rPr>
            </w:pPr>
            <w:r w:rsidRPr="00F67888">
              <w:rPr>
                <w:iCs/>
                <w:sz w:val="20"/>
                <w:szCs w:val="20"/>
                <w:lang w:eastAsia="en-US"/>
              </w:rPr>
              <w:t>Ďalšie podmienky poskytnutia príspevku</w:t>
            </w:r>
            <w:r>
              <w:rPr>
                <w:sz w:val="20"/>
                <w:szCs w:val="20"/>
              </w:rPr>
              <w:t> </w:t>
            </w:r>
          </w:p>
        </w:tc>
        <w:tc>
          <w:tcPr>
            <w:tcW w:w="3121" w:type="dxa"/>
            <w:tcBorders>
              <w:bottom w:val="single" w:sz="4" w:space="0" w:color="auto"/>
            </w:tcBorders>
            <w:shd w:val="clear" w:color="auto" w:fill="auto"/>
            <w:vAlign w:val="center"/>
          </w:tcPr>
          <w:p w14:paraId="4FCBEDF3" w14:textId="77777777" w:rsidR="00647149" w:rsidRDefault="00647149" w:rsidP="00647149">
            <w:pPr>
              <w:jc w:val="center"/>
              <w:rPr>
                <w:sz w:val="20"/>
                <w:szCs w:val="20"/>
              </w:rPr>
            </w:pPr>
            <w:r>
              <w:rPr>
                <w:sz w:val="20"/>
                <w:szCs w:val="20"/>
              </w:rPr>
              <w:t>Podmienka disponovania hodnotiacou správou  projektového zámeru</w:t>
            </w:r>
          </w:p>
        </w:tc>
        <w:tc>
          <w:tcPr>
            <w:tcW w:w="6900" w:type="dxa"/>
            <w:tcBorders>
              <w:bottom w:val="single" w:sz="4" w:space="0" w:color="auto"/>
            </w:tcBorders>
            <w:shd w:val="clear" w:color="auto" w:fill="auto"/>
            <w:vAlign w:val="center"/>
          </w:tcPr>
          <w:p w14:paraId="5D746AFA" w14:textId="77777777" w:rsidR="00647149" w:rsidRDefault="00647149" w:rsidP="00647149">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5638E1A5" w14:textId="77777777" w:rsidR="00647149" w:rsidRDefault="00647149" w:rsidP="00647149">
            <w:pPr>
              <w:rPr>
                <w:sz w:val="20"/>
                <w:szCs w:val="20"/>
              </w:rPr>
            </w:pPr>
            <w:r w:rsidRPr="000B18B1">
              <w:rPr>
                <w:b/>
                <w:sz w:val="20"/>
                <w:szCs w:val="20"/>
              </w:rPr>
              <w:t>Spôsob overenia:</w:t>
            </w:r>
            <w:r>
              <w:rPr>
                <w:sz w:val="20"/>
                <w:szCs w:val="20"/>
                <w:lang w:eastAsia="en-US"/>
              </w:rPr>
              <w:t xml:space="preserve"> Hodnotiaca správa projektového zámeru</w:t>
            </w:r>
          </w:p>
        </w:tc>
        <w:tc>
          <w:tcPr>
            <w:tcW w:w="2819" w:type="dxa"/>
            <w:tcBorders>
              <w:bottom w:val="single" w:sz="4" w:space="0" w:color="auto"/>
            </w:tcBorders>
            <w:shd w:val="clear" w:color="auto" w:fill="auto"/>
            <w:vAlign w:val="center"/>
          </w:tcPr>
          <w:p w14:paraId="5F355533" w14:textId="77777777" w:rsidR="00647149" w:rsidRDefault="00647149" w:rsidP="00647149">
            <w:pPr>
              <w:rPr>
                <w:sz w:val="20"/>
                <w:szCs w:val="20"/>
              </w:rPr>
            </w:pPr>
            <w:r>
              <w:rPr>
                <w:bCs/>
                <w:iCs/>
                <w:sz w:val="20"/>
                <w:szCs w:val="20"/>
                <w:lang w:eastAsia="en-US"/>
              </w:rPr>
              <w:t>Relevantné pre prípady, ak RO využil dvojkolový systém výberu ŽoNFP.</w:t>
            </w:r>
          </w:p>
        </w:tc>
      </w:tr>
      <w:tr w:rsidR="00647149" w14:paraId="175B628E" w14:textId="77777777" w:rsidTr="00415B71">
        <w:trPr>
          <w:trHeight w:val="785"/>
        </w:trPr>
        <w:tc>
          <w:tcPr>
            <w:tcW w:w="590" w:type="dxa"/>
            <w:tcBorders>
              <w:bottom w:val="single" w:sz="4" w:space="0" w:color="auto"/>
            </w:tcBorders>
            <w:shd w:val="clear" w:color="auto" w:fill="C6D9F1" w:themeFill="text2" w:themeFillTint="33"/>
            <w:vAlign w:val="center"/>
          </w:tcPr>
          <w:p w14:paraId="35AC485A" w14:textId="0D5A31E8" w:rsidR="00647149" w:rsidRDefault="00B46C47" w:rsidP="00647149">
            <w:pPr>
              <w:jc w:val="center"/>
              <w:rPr>
                <w:b/>
                <w:bCs/>
                <w:iCs/>
                <w:sz w:val="20"/>
                <w:szCs w:val="20"/>
                <w:lang w:eastAsia="en-US"/>
              </w:rPr>
            </w:pPr>
            <w:r>
              <w:rPr>
                <w:b/>
                <w:bCs/>
                <w:iCs/>
                <w:sz w:val="20"/>
                <w:szCs w:val="20"/>
                <w:lang w:eastAsia="en-US"/>
              </w:rPr>
              <w:t>7</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D608641" w14:textId="34CECE86" w:rsidR="00647149" w:rsidRPr="009078F6" w:rsidRDefault="00647149" w:rsidP="00647149">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6B0B321E" w14:textId="77777777" w:rsidR="00647149" w:rsidRPr="007A00B7" w:rsidRDefault="00647149" w:rsidP="00647149">
            <w:pPr>
              <w:jc w:val="center"/>
              <w:rPr>
                <w:iCs/>
                <w:sz w:val="20"/>
                <w:szCs w:val="20"/>
                <w:lang w:eastAsia="en-US"/>
              </w:rPr>
            </w:pPr>
            <w:r w:rsidRPr="009078F6">
              <w:rPr>
                <w:iCs/>
                <w:sz w:val="20"/>
                <w:szCs w:val="20"/>
                <w:lang w:eastAsia="en-US"/>
              </w:rPr>
              <w:t>Maximálna a minimálna výška príspevku</w:t>
            </w:r>
          </w:p>
        </w:tc>
        <w:tc>
          <w:tcPr>
            <w:tcW w:w="6900" w:type="dxa"/>
            <w:tcBorders>
              <w:bottom w:val="single" w:sz="4" w:space="0" w:color="auto"/>
            </w:tcBorders>
            <w:shd w:val="clear" w:color="auto" w:fill="C6D9F1" w:themeFill="text2" w:themeFillTint="33"/>
            <w:vAlign w:val="center"/>
          </w:tcPr>
          <w:p w14:paraId="278EA62E" w14:textId="77777777" w:rsidR="00647149" w:rsidRPr="007A00B7" w:rsidRDefault="00647149" w:rsidP="00647149">
            <w:pPr>
              <w:rPr>
                <w:sz w:val="20"/>
                <w:szCs w:val="20"/>
              </w:rPr>
            </w:pPr>
            <w:r w:rsidRPr="007A00B7">
              <w:rPr>
                <w:sz w:val="20"/>
                <w:szCs w:val="20"/>
              </w:rPr>
              <w:t>V prípade potreby RO definuje maximálnu a minimálnu výšku príspevku pre projekt</w:t>
            </w:r>
          </w:p>
        </w:tc>
        <w:tc>
          <w:tcPr>
            <w:tcW w:w="2819" w:type="dxa"/>
            <w:tcBorders>
              <w:bottom w:val="single" w:sz="4" w:space="0" w:color="auto"/>
            </w:tcBorders>
            <w:shd w:val="clear" w:color="auto" w:fill="C6D9F1" w:themeFill="text2" w:themeFillTint="33"/>
            <w:vAlign w:val="center"/>
          </w:tcPr>
          <w:p w14:paraId="268A012A" w14:textId="77777777" w:rsidR="00647149" w:rsidRDefault="00647149" w:rsidP="00647149">
            <w:pPr>
              <w:rPr>
                <w:sz w:val="20"/>
                <w:szCs w:val="20"/>
              </w:rPr>
            </w:pPr>
          </w:p>
        </w:tc>
      </w:tr>
      <w:tr w:rsidR="009D3F5C" w14:paraId="653218BF" w14:textId="77777777" w:rsidTr="00D31F12">
        <w:trPr>
          <w:trHeight w:val="785"/>
        </w:trPr>
        <w:tc>
          <w:tcPr>
            <w:tcW w:w="590" w:type="dxa"/>
            <w:tcBorders>
              <w:bottom w:val="single" w:sz="4" w:space="0" w:color="auto"/>
            </w:tcBorders>
            <w:shd w:val="clear" w:color="auto" w:fill="C6D9F1" w:themeFill="text2" w:themeFillTint="33"/>
            <w:vAlign w:val="center"/>
          </w:tcPr>
          <w:p w14:paraId="4535FEE6" w14:textId="5C64B278" w:rsidR="009D3F5C" w:rsidDel="00B46C47" w:rsidRDefault="009D3F5C" w:rsidP="009D3F5C">
            <w:pPr>
              <w:jc w:val="center"/>
              <w:rPr>
                <w:b/>
                <w:bCs/>
                <w:iCs/>
                <w:sz w:val="20"/>
                <w:szCs w:val="20"/>
                <w:lang w:eastAsia="en-US"/>
              </w:rPr>
            </w:pPr>
            <w:r>
              <w:rPr>
                <w:b/>
                <w:bCs/>
                <w:iCs/>
                <w:sz w:val="20"/>
                <w:szCs w:val="20"/>
                <w:lang w:eastAsia="en-US"/>
              </w:rPr>
              <w:t>8.</w:t>
            </w:r>
          </w:p>
        </w:tc>
        <w:tc>
          <w:tcPr>
            <w:tcW w:w="1881" w:type="dxa"/>
            <w:tcBorders>
              <w:bottom w:val="single" w:sz="4" w:space="0" w:color="auto"/>
            </w:tcBorders>
            <w:shd w:val="clear" w:color="auto" w:fill="C6D9F1" w:themeFill="text2" w:themeFillTint="33"/>
            <w:vAlign w:val="center"/>
          </w:tcPr>
          <w:p w14:paraId="43808B55" w14:textId="7A3AAFCB"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r>
              <w:rPr>
                <w:bCs/>
                <w:iCs/>
                <w:sz w:val="20"/>
                <w:szCs w:val="20"/>
                <w:lang w:eastAsia="en-US"/>
              </w:rPr>
              <w:t> </w:t>
            </w:r>
          </w:p>
        </w:tc>
        <w:tc>
          <w:tcPr>
            <w:tcW w:w="3121" w:type="dxa"/>
            <w:tcBorders>
              <w:bottom w:val="single" w:sz="4" w:space="0" w:color="auto"/>
            </w:tcBorders>
            <w:shd w:val="clear" w:color="auto" w:fill="C6D9F1" w:themeFill="text2" w:themeFillTint="33"/>
            <w:vAlign w:val="center"/>
          </w:tcPr>
          <w:p w14:paraId="356E0430" w14:textId="3877065E" w:rsidR="009D3F5C" w:rsidRPr="009078F6" w:rsidRDefault="009D3F5C" w:rsidP="009D3F5C">
            <w:pPr>
              <w:jc w:val="center"/>
              <w:rPr>
                <w:iCs/>
                <w:sz w:val="20"/>
                <w:szCs w:val="20"/>
                <w:lang w:eastAsia="en-US"/>
              </w:rPr>
            </w:pPr>
            <w:r>
              <w:rPr>
                <w:iCs/>
                <w:sz w:val="20"/>
                <w:szCs w:val="20"/>
                <w:lang w:eastAsia="en-US"/>
              </w:rPr>
              <w:t xml:space="preserve">Podmienka mať vysporiadané majetkovo-právne vzťahy a povolenia na realizáciu aktivít projektu </w:t>
            </w:r>
          </w:p>
        </w:tc>
        <w:tc>
          <w:tcPr>
            <w:tcW w:w="6900" w:type="dxa"/>
            <w:tcBorders>
              <w:bottom w:val="single" w:sz="4" w:space="0" w:color="auto"/>
            </w:tcBorders>
            <w:shd w:val="clear" w:color="auto" w:fill="C6D9F1" w:themeFill="text2" w:themeFillTint="33"/>
            <w:vAlign w:val="center"/>
          </w:tcPr>
          <w:p w14:paraId="493C154C" w14:textId="77777777" w:rsidR="009D3F5C" w:rsidRDefault="009D3F5C" w:rsidP="009D3F5C">
            <w:pPr>
              <w:rPr>
                <w:sz w:val="20"/>
                <w:szCs w:val="20"/>
              </w:rPr>
            </w:pPr>
            <w:r>
              <w:rPr>
                <w:b/>
                <w:bCs/>
                <w:sz w:val="20"/>
                <w:szCs w:val="20"/>
              </w:rPr>
              <w:t>Doklady preukazujúce vysporiadanie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w:t>
            </w:r>
            <w:r>
              <w:rPr>
                <w:sz w:val="20"/>
                <w:szCs w:val="20"/>
              </w:rPr>
              <w:lastRenderedPageBreak/>
              <w:t>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2109D396" w14:textId="77777777" w:rsidR="009D3F5C" w:rsidRDefault="009D3F5C" w:rsidP="009D3F5C">
            <w:pPr>
              <w:rPr>
                <w:sz w:val="20"/>
                <w:szCs w:val="20"/>
              </w:rPr>
            </w:pPr>
          </w:p>
          <w:p w14:paraId="1106E634" w14:textId="77777777" w:rsidR="009D3F5C" w:rsidRDefault="009D3F5C" w:rsidP="009D3F5C">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65" w:history="1">
              <w:r w:rsidRPr="002C17BE">
                <w:rPr>
                  <w:rStyle w:val="Hypertextovprepojenie"/>
                  <w:sz w:val="20"/>
                  <w:szCs w:val="20"/>
                </w:rPr>
                <w:t>https://oversi.gov.sk</w:t>
              </w:r>
            </w:hyperlink>
            <w:r>
              <w:rPr>
                <w:sz w:val="20"/>
                <w:szCs w:val="20"/>
              </w:rPr>
              <w:t xml:space="preserve">) (prípadne </w:t>
            </w:r>
            <w:hyperlink r:id="rId66" w:history="1">
              <w:r w:rsidRPr="0069727E">
                <w:rPr>
                  <w:rStyle w:val="Hypertextovprepojenie"/>
                  <w:sz w:val="20"/>
                  <w:szCs w:val="20"/>
                </w:rPr>
                <w:t>https://www.katasterportal.sk/kapor/</w:t>
              </w:r>
            </w:hyperlink>
            <w:r>
              <w:rPr>
                <w:sz w:val="20"/>
                <w:szCs w:val="20"/>
              </w:rPr>
              <w:t xml:space="preserve">; </w:t>
            </w:r>
            <w:r w:rsidRPr="00B855E2">
              <w:rPr>
                <w:sz w:val="20"/>
                <w:szCs w:val="20"/>
              </w:rPr>
              <w:t>www.geoportal.sk</w:t>
            </w:r>
            <w:r>
              <w:rPr>
                <w:sz w:val="20"/>
                <w:szCs w:val="20"/>
              </w:rPr>
              <w:t>)</w:t>
            </w:r>
            <w:r>
              <w:rPr>
                <w:sz w:val="20"/>
                <w:szCs w:val="20"/>
              </w:rPr>
              <w:br/>
            </w:r>
          </w:p>
          <w:p w14:paraId="58A363C7" w14:textId="50BA2205" w:rsidR="009D3F5C" w:rsidRPr="007A00B7" w:rsidRDefault="009D3F5C" w:rsidP="009D3F5C">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p>
        </w:tc>
        <w:tc>
          <w:tcPr>
            <w:tcW w:w="2819" w:type="dxa"/>
            <w:tcBorders>
              <w:bottom w:val="single" w:sz="4" w:space="0" w:color="auto"/>
            </w:tcBorders>
            <w:shd w:val="clear" w:color="auto" w:fill="C6D9F1" w:themeFill="text2" w:themeFillTint="33"/>
            <w:vAlign w:val="center"/>
          </w:tcPr>
          <w:p w14:paraId="0FB7FE73" w14:textId="77777777" w:rsidR="009D3F5C" w:rsidRDefault="009D3F5C" w:rsidP="009D3F5C">
            <w:pPr>
              <w:rPr>
                <w:iCs/>
                <w:sz w:val="20"/>
                <w:szCs w:val="20"/>
                <w:lang w:eastAsia="en-US"/>
              </w:rPr>
            </w:pPr>
            <w:r>
              <w:rPr>
                <w:iCs/>
                <w:sz w:val="20"/>
                <w:szCs w:val="20"/>
                <w:lang w:eastAsia="en-US"/>
              </w:rPr>
              <w:lastRenderedPageBreak/>
              <w:t>Relevantné najmä vo vzťahu k investičným projektom a projektom zameraným na realizáciu stavebných prác.</w:t>
            </w:r>
          </w:p>
          <w:p w14:paraId="20A93315" w14:textId="77777777" w:rsidR="009D3F5C" w:rsidRDefault="009D3F5C" w:rsidP="009D3F5C">
            <w:pPr>
              <w:rPr>
                <w:iCs/>
                <w:sz w:val="20"/>
                <w:szCs w:val="20"/>
                <w:lang w:eastAsia="en-US"/>
              </w:rPr>
            </w:pPr>
          </w:p>
          <w:p w14:paraId="4DA9618C" w14:textId="77777777" w:rsidR="00130DC6" w:rsidRDefault="009D3F5C" w:rsidP="00837714">
            <w:pPr>
              <w:rPr>
                <w:iCs/>
                <w:sz w:val="20"/>
                <w:szCs w:val="20"/>
                <w:lang w:eastAsia="en-US"/>
              </w:rPr>
            </w:pPr>
            <w:r>
              <w:rPr>
                <w:iCs/>
                <w:sz w:val="20"/>
                <w:szCs w:val="20"/>
                <w:lang w:eastAsia="en-US"/>
              </w:rPr>
              <w:lastRenderedPageBreak/>
              <w:t>RO sa odporúča zvážiť zadefinovať preukázanie podmienky najneskôr pred uzatvorením zmluvy (§ 19, odsek 11 zákona o príspevku z EŠIF), prípadne až pred začatím realizácie hlavných aktivít projektu</w:t>
            </w:r>
            <w:r w:rsidR="00837714">
              <w:rPr>
                <w:iCs/>
                <w:sz w:val="20"/>
                <w:szCs w:val="20"/>
                <w:lang w:eastAsia="en-US"/>
              </w:rPr>
              <w:t xml:space="preserve">. </w:t>
            </w:r>
          </w:p>
          <w:p w14:paraId="5D99AB0E" w14:textId="77777777" w:rsidR="00130DC6" w:rsidRDefault="00130DC6" w:rsidP="00837714">
            <w:pPr>
              <w:rPr>
                <w:iCs/>
                <w:sz w:val="20"/>
                <w:szCs w:val="20"/>
                <w:lang w:eastAsia="en-US"/>
              </w:rPr>
            </w:pPr>
          </w:p>
          <w:p w14:paraId="0F37A7EE" w14:textId="58393C37" w:rsidR="009D3F5C"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mať vysporiadané majetkovo-právne vzťahy a povolenia na realizáciu aktivít projektu </w:t>
            </w:r>
            <w:r w:rsidRPr="00C82383">
              <w:rPr>
                <w:iCs/>
                <w:sz w:val="20"/>
                <w:szCs w:val="20"/>
                <w:lang w:eastAsia="en-US"/>
              </w:rPr>
              <w:t>ako podmienku poskytnutia príspevku</w:t>
            </w:r>
            <w:r>
              <w:rPr>
                <w:iCs/>
                <w:sz w:val="20"/>
                <w:szCs w:val="20"/>
                <w:lang w:eastAsia="en-US"/>
              </w:rPr>
              <w:t>, je povinný</w:t>
            </w:r>
            <w:r w:rsidR="00837714">
              <w:rPr>
                <w:iCs/>
                <w:sz w:val="20"/>
                <w:szCs w:val="20"/>
                <w:lang w:eastAsia="en-US"/>
              </w:rPr>
              <w:t xml:space="preserve"> žiadateľa už vo výzve (alebo v dokumentoch, ktoré sú jej súčasťou alebo na ktoré odkazuje), o potrebe mať vysporiadané majetkovo-právne vzťahy a povolenia na realizáciu aktivít projektu</w:t>
            </w:r>
            <w:r>
              <w:rPr>
                <w:iCs/>
                <w:sz w:val="20"/>
                <w:szCs w:val="20"/>
                <w:lang w:eastAsia="en-US"/>
              </w:rPr>
              <w:t>, najneskôr ku dňu začiatku realizácie hlavných aktivít projektu</w:t>
            </w:r>
            <w:r w:rsidR="00837714">
              <w:rPr>
                <w:iCs/>
                <w:sz w:val="20"/>
                <w:szCs w:val="20"/>
                <w:lang w:eastAsia="en-US"/>
              </w:rPr>
              <w:t xml:space="preserve"> a</w:t>
            </w:r>
            <w:r>
              <w:rPr>
                <w:iCs/>
                <w:sz w:val="20"/>
                <w:szCs w:val="20"/>
                <w:lang w:eastAsia="en-US"/>
              </w:rPr>
              <w:t xml:space="preserve"> o</w:t>
            </w:r>
            <w:r w:rsidR="00837714">
              <w:rPr>
                <w:iCs/>
                <w:sz w:val="20"/>
                <w:szCs w:val="20"/>
                <w:lang w:eastAsia="en-US"/>
              </w:rPr>
              <w:t xml:space="preserve"> dôsledkoch, ak uvedené zo strany žiadateľa </w:t>
            </w:r>
            <w:r>
              <w:rPr>
                <w:iCs/>
                <w:sz w:val="20"/>
                <w:szCs w:val="20"/>
                <w:lang w:eastAsia="en-US"/>
              </w:rPr>
              <w:t xml:space="preserve">/ prijímateľa </w:t>
            </w:r>
            <w:r w:rsidR="00837714">
              <w:rPr>
                <w:iCs/>
                <w:sz w:val="20"/>
                <w:szCs w:val="20"/>
                <w:lang w:eastAsia="en-US"/>
              </w:rPr>
              <w:t>nebude splnené.</w:t>
            </w:r>
          </w:p>
        </w:tc>
      </w:tr>
      <w:tr w:rsidR="009D3F5C" w14:paraId="1D5E838D" w14:textId="77777777" w:rsidTr="00D31F12">
        <w:trPr>
          <w:trHeight w:val="785"/>
        </w:trPr>
        <w:tc>
          <w:tcPr>
            <w:tcW w:w="590" w:type="dxa"/>
            <w:tcBorders>
              <w:bottom w:val="single" w:sz="4" w:space="0" w:color="auto"/>
            </w:tcBorders>
            <w:shd w:val="clear" w:color="auto" w:fill="C6D9F1" w:themeFill="text2" w:themeFillTint="33"/>
            <w:vAlign w:val="center"/>
          </w:tcPr>
          <w:p w14:paraId="43EDBDAA" w14:textId="26AB5A1D" w:rsidR="009D3F5C" w:rsidDel="00B46C47" w:rsidRDefault="009D3F5C" w:rsidP="009D3F5C">
            <w:pPr>
              <w:jc w:val="center"/>
              <w:rPr>
                <w:b/>
                <w:bCs/>
                <w:iCs/>
                <w:sz w:val="20"/>
                <w:szCs w:val="20"/>
                <w:lang w:eastAsia="en-US"/>
              </w:rPr>
            </w:pPr>
            <w:r>
              <w:rPr>
                <w:b/>
                <w:bCs/>
                <w:iCs/>
                <w:sz w:val="20"/>
                <w:szCs w:val="20"/>
                <w:lang w:eastAsia="en-US"/>
              </w:rPr>
              <w:lastRenderedPageBreak/>
              <w:t>9.</w:t>
            </w:r>
          </w:p>
        </w:tc>
        <w:tc>
          <w:tcPr>
            <w:tcW w:w="1881" w:type="dxa"/>
            <w:tcBorders>
              <w:bottom w:val="single" w:sz="4" w:space="0" w:color="auto"/>
            </w:tcBorders>
            <w:shd w:val="clear" w:color="auto" w:fill="C6D9F1" w:themeFill="text2" w:themeFillTint="33"/>
            <w:vAlign w:val="center"/>
          </w:tcPr>
          <w:p w14:paraId="1291EDC4" w14:textId="03216004"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035B24DD" w14:textId="326D2271" w:rsidR="009D3F5C" w:rsidRPr="009078F6" w:rsidRDefault="009D3F5C" w:rsidP="009D3F5C">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00" w:type="dxa"/>
            <w:tcBorders>
              <w:bottom w:val="single" w:sz="4" w:space="0" w:color="auto"/>
            </w:tcBorders>
            <w:shd w:val="clear" w:color="auto" w:fill="C6D9F1" w:themeFill="text2" w:themeFillTint="33"/>
            <w:vAlign w:val="center"/>
          </w:tcPr>
          <w:p w14:paraId="1FCF0A3E" w14:textId="77777777" w:rsidR="009D3F5C" w:rsidRPr="00003AE1" w:rsidRDefault="009D3F5C" w:rsidP="009D3F5C">
            <w:pPr>
              <w:jc w:val="both"/>
              <w:rPr>
                <w:bCs/>
                <w:sz w:val="20"/>
                <w:szCs w:val="20"/>
              </w:rPr>
            </w:pPr>
            <w:r w:rsidRPr="00003AE1">
              <w:rPr>
                <w:bCs/>
                <w:sz w:val="20"/>
                <w:szCs w:val="20"/>
              </w:rPr>
              <w:t>Vyjadrenie okresného úradu podľa § 9 ods. 2 zákona o ochrane prírody a krajiny, podľa ktorého projekt nespĺňa znaky plánov a projektu, ktorý pravdepodobne bude mať vplyv na územie patriace do európskej sústa</w:t>
            </w:r>
            <w:r>
              <w:rPr>
                <w:bCs/>
                <w:sz w:val="20"/>
                <w:szCs w:val="20"/>
              </w:rPr>
              <w:t>vy chránených území Natura 2000;</w:t>
            </w:r>
            <w:r w:rsidRPr="00003AE1">
              <w:rPr>
                <w:bCs/>
                <w:sz w:val="20"/>
                <w:szCs w:val="20"/>
              </w:rPr>
              <w:t xml:space="preserve"> </w:t>
            </w:r>
          </w:p>
          <w:p w14:paraId="64C8B80D" w14:textId="77777777" w:rsidR="009D3F5C" w:rsidRPr="00003AE1" w:rsidRDefault="009D3F5C" w:rsidP="009D3F5C">
            <w:pPr>
              <w:jc w:val="both"/>
              <w:rPr>
                <w:bCs/>
                <w:sz w:val="20"/>
                <w:szCs w:val="20"/>
              </w:rPr>
            </w:pPr>
            <w:r w:rsidRPr="00003AE1">
              <w:rPr>
                <w:bCs/>
                <w:sz w:val="20"/>
                <w:szCs w:val="20"/>
              </w:rPr>
              <w:t xml:space="preserve">alebo </w:t>
            </w:r>
          </w:p>
          <w:p w14:paraId="0349A82A" w14:textId="77777777" w:rsidR="009D3F5C" w:rsidRPr="00003AE1" w:rsidRDefault="009D3F5C" w:rsidP="009D3F5C">
            <w:pPr>
              <w:jc w:val="both"/>
              <w:rPr>
                <w:bCs/>
                <w:sz w:val="20"/>
                <w:szCs w:val="20"/>
              </w:rPr>
            </w:pPr>
            <w:r w:rsidRPr="00003AE1">
              <w:rPr>
                <w:bCs/>
                <w:sz w:val="20"/>
                <w:szCs w:val="20"/>
              </w:rPr>
              <w:t>odborné stanovisko Ministerstva životného prostredia SR alebo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odborného stanoviska musí byť zrejmé, že aktivity projektu pravdepodobne nebudú mať významný nepriaznivý vplyv na územie patriace do európskej sústa</w:t>
            </w:r>
            <w:r>
              <w:rPr>
                <w:bCs/>
                <w:sz w:val="20"/>
                <w:szCs w:val="20"/>
              </w:rPr>
              <w:t>vy chránených území Natura 2000;</w:t>
            </w:r>
          </w:p>
          <w:p w14:paraId="3BC4F3C7" w14:textId="77777777" w:rsidR="009D3F5C" w:rsidRPr="00003AE1" w:rsidRDefault="009D3F5C" w:rsidP="009D3F5C">
            <w:pPr>
              <w:jc w:val="both"/>
              <w:rPr>
                <w:bCs/>
                <w:sz w:val="20"/>
                <w:szCs w:val="20"/>
              </w:rPr>
            </w:pPr>
            <w:r w:rsidRPr="00003AE1">
              <w:rPr>
                <w:bCs/>
                <w:sz w:val="20"/>
                <w:szCs w:val="20"/>
              </w:rPr>
              <w:t>alebo</w:t>
            </w:r>
          </w:p>
          <w:p w14:paraId="5AA1EFA6" w14:textId="0DC8ECB2" w:rsidR="009D3F5C" w:rsidRPr="007A00B7" w:rsidRDefault="009D3F5C" w:rsidP="009D3F5C">
            <w:pPr>
              <w:rPr>
                <w:sz w:val="20"/>
                <w:szCs w:val="20"/>
              </w:rPr>
            </w:pPr>
            <w:r w:rsidRPr="00003AE1">
              <w:rPr>
                <w:bCs/>
                <w:sz w:val="20"/>
                <w:szCs w:val="20"/>
              </w:rPr>
              <w:t>stanovisko ŠOP podľa § 65a ods. 2 písm. k) zákona o ochrane prírody a krajiny, preukazujúce, že projekt (samostatne alebo v kombinácii s iným plánom alebo projektom) pravdepodobne nebude mať významný nepriaznivý vplyv na územia sústavy chránených území Natura 2000.</w:t>
            </w:r>
          </w:p>
        </w:tc>
        <w:tc>
          <w:tcPr>
            <w:tcW w:w="2819" w:type="dxa"/>
            <w:tcBorders>
              <w:bottom w:val="single" w:sz="4" w:space="0" w:color="auto"/>
            </w:tcBorders>
            <w:shd w:val="clear" w:color="auto" w:fill="C6D9F1" w:themeFill="text2" w:themeFillTint="33"/>
            <w:vAlign w:val="center"/>
          </w:tcPr>
          <w:p w14:paraId="182E5BC2" w14:textId="77777777" w:rsidR="009D3F5C" w:rsidRDefault="009D3F5C" w:rsidP="009D3F5C">
            <w:pPr>
              <w:rPr>
                <w:rFonts w:ascii="Segoe UI" w:hAnsi="Segoe UI" w:cs="Segoe UI"/>
                <w:color w:val="494949"/>
                <w:sz w:val="21"/>
                <w:szCs w:val="21"/>
                <w:shd w:val="clear" w:color="auto" w:fill="FFFFFF"/>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p>
          <w:p w14:paraId="70E183B2" w14:textId="59314945" w:rsidR="00837714" w:rsidRDefault="00837714" w:rsidP="00415B71">
            <w:pPr>
              <w:rPr>
                <w:iCs/>
                <w:sz w:val="20"/>
                <w:szCs w:val="20"/>
                <w:lang w:eastAsia="en-US"/>
              </w:rPr>
            </w:pPr>
            <w:r>
              <w:rPr>
                <w:iCs/>
                <w:sz w:val="20"/>
                <w:szCs w:val="20"/>
                <w:lang w:eastAsia="en-US"/>
              </w:rPr>
              <w:t>RO sa odporúča zvážiť zadefinovať preukázanie podmienky najneskôr pred uzatvorením zmluvy (§ 19, odsek 11 zákona o príspevku z EŠIF), prípadne až pred začatím realizácie hlavných aktivít projektu.</w:t>
            </w:r>
          </w:p>
          <w:p w14:paraId="246B2FD0" w14:textId="77777777" w:rsidR="00130DC6" w:rsidRDefault="00130DC6" w:rsidP="00415B71">
            <w:pPr>
              <w:rPr>
                <w:iCs/>
                <w:sz w:val="20"/>
                <w:szCs w:val="20"/>
                <w:lang w:eastAsia="en-US"/>
              </w:rPr>
            </w:pPr>
          </w:p>
          <w:p w14:paraId="1173AA72" w14:textId="7A178A48" w:rsidR="00130DC6"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w:t>
            </w:r>
            <w:r>
              <w:rPr>
                <w:sz w:val="20"/>
                <w:szCs w:val="20"/>
              </w:rPr>
              <w:t>oprávnenosti z hľadiska preukázania súladu s požiadavkami v oblasti dopadu plánov a projektov na územia sústavy NATURA 2000</w:t>
            </w:r>
            <w:r>
              <w:rPr>
                <w:iCs/>
                <w:sz w:val="20"/>
                <w:szCs w:val="20"/>
                <w:lang w:eastAsia="en-US"/>
              </w:rPr>
              <w:t xml:space="preserve"> </w:t>
            </w:r>
            <w:r w:rsidRPr="00C82383">
              <w:rPr>
                <w:iCs/>
                <w:sz w:val="20"/>
                <w:szCs w:val="20"/>
                <w:lang w:eastAsia="en-US"/>
              </w:rPr>
              <w:t>ako podmienku poskytnutia príspevku</w:t>
            </w:r>
            <w:r>
              <w:rPr>
                <w:iCs/>
                <w:sz w:val="20"/>
                <w:szCs w:val="20"/>
                <w:lang w:eastAsia="en-US"/>
              </w:rPr>
              <w:t xml:space="preserve">, je povinný žiadateľa už vo výzve (alebo v dokumentoch, ktoré sú jej súčasťou alebo na ktoré odkazuje), že najneskôr ku dňu začiatku realizácie hlavných </w:t>
            </w:r>
            <w:r>
              <w:rPr>
                <w:iCs/>
                <w:sz w:val="20"/>
                <w:szCs w:val="20"/>
                <w:lang w:eastAsia="en-US"/>
              </w:rPr>
              <w:lastRenderedPageBreak/>
              <w:t xml:space="preserve">aktivít projektu je potrebné zabezpečiť </w:t>
            </w:r>
            <w:r>
              <w:rPr>
                <w:sz w:val="20"/>
                <w:szCs w:val="20"/>
              </w:rPr>
              <w:t>súlad s požiadavkami v oblasti dopadu plánov a projektov na územia sústavy NATURA 2000</w:t>
            </w:r>
            <w:r>
              <w:rPr>
                <w:iCs/>
                <w:sz w:val="20"/>
                <w:szCs w:val="20"/>
                <w:lang w:eastAsia="en-US"/>
              </w:rPr>
              <w:t>, a o dôsledkoch, ak uvedené zo strany žiadateľa / prijímateľa nebude splnené.</w:t>
            </w:r>
          </w:p>
        </w:tc>
      </w:tr>
      <w:tr w:rsidR="009D3F5C" w14:paraId="559A758D" w14:textId="77777777" w:rsidTr="00415B71">
        <w:trPr>
          <w:trHeight w:val="970"/>
        </w:trPr>
        <w:tc>
          <w:tcPr>
            <w:tcW w:w="590" w:type="dxa"/>
            <w:tcBorders>
              <w:bottom w:val="single" w:sz="4" w:space="0" w:color="auto"/>
            </w:tcBorders>
            <w:shd w:val="clear" w:color="auto" w:fill="auto"/>
            <w:vAlign w:val="center"/>
          </w:tcPr>
          <w:p w14:paraId="27E0A134" w14:textId="48DFAE16" w:rsidR="009D3F5C" w:rsidRDefault="009D3F5C" w:rsidP="009D3F5C">
            <w:pPr>
              <w:jc w:val="center"/>
              <w:rPr>
                <w:b/>
                <w:bCs/>
                <w:iCs/>
                <w:sz w:val="20"/>
                <w:szCs w:val="20"/>
                <w:lang w:eastAsia="en-US"/>
              </w:rPr>
            </w:pPr>
            <w:r>
              <w:rPr>
                <w:b/>
                <w:bCs/>
                <w:iCs/>
                <w:sz w:val="20"/>
                <w:szCs w:val="20"/>
                <w:lang w:eastAsia="en-US"/>
              </w:rPr>
              <w:lastRenderedPageBreak/>
              <w:t>10.</w:t>
            </w:r>
          </w:p>
        </w:tc>
        <w:tc>
          <w:tcPr>
            <w:tcW w:w="1881" w:type="dxa"/>
            <w:tcBorders>
              <w:bottom w:val="single" w:sz="4" w:space="0" w:color="auto"/>
            </w:tcBorders>
            <w:shd w:val="clear" w:color="auto" w:fill="auto"/>
            <w:vAlign w:val="center"/>
          </w:tcPr>
          <w:p w14:paraId="6F950388" w14:textId="11A326AE" w:rsidR="009D3F5C" w:rsidRDefault="009D3F5C" w:rsidP="009D3F5C">
            <w:pPr>
              <w:jc w:val="center"/>
              <w:rPr>
                <w:iCs/>
                <w:sz w:val="20"/>
                <w:szCs w:val="20"/>
                <w:lang w:eastAsia="en-US"/>
              </w:rPr>
            </w:pPr>
            <w:r>
              <w:rPr>
                <w:iCs/>
                <w:sz w:val="20"/>
                <w:szCs w:val="20"/>
                <w:lang w:eastAsia="en-US"/>
              </w:rPr>
              <w:t>Oprávnenosť aktivít realizácie projektu</w:t>
            </w:r>
          </w:p>
        </w:tc>
        <w:tc>
          <w:tcPr>
            <w:tcW w:w="3121" w:type="dxa"/>
            <w:tcBorders>
              <w:bottom w:val="single" w:sz="4" w:space="0" w:color="auto"/>
            </w:tcBorders>
            <w:shd w:val="clear" w:color="auto" w:fill="auto"/>
            <w:vAlign w:val="center"/>
          </w:tcPr>
          <w:p w14:paraId="42B568B9" w14:textId="77777777" w:rsidR="009D3F5C" w:rsidRDefault="009D3F5C" w:rsidP="009D3F5C">
            <w:pPr>
              <w:jc w:val="center"/>
              <w:rPr>
                <w:iCs/>
                <w:sz w:val="20"/>
                <w:szCs w:val="20"/>
                <w:lang w:eastAsia="en-US"/>
              </w:rPr>
            </w:pPr>
            <w:r>
              <w:rPr>
                <w:iCs/>
                <w:sz w:val="20"/>
                <w:szCs w:val="20"/>
                <w:lang w:eastAsia="en-US"/>
              </w:rPr>
              <w:t>Časová oprávnenosť realizácie projektu</w:t>
            </w:r>
          </w:p>
        </w:tc>
        <w:tc>
          <w:tcPr>
            <w:tcW w:w="6900" w:type="dxa"/>
            <w:tcBorders>
              <w:bottom w:val="single" w:sz="4" w:space="0" w:color="auto"/>
            </w:tcBorders>
            <w:shd w:val="clear" w:color="auto" w:fill="auto"/>
            <w:vAlign w:val="center"/>
          </w:tcPr>
          <w:p w14:paraId="447F65D6" w14:textId="48265D7B" w:rsidR="009D3F5C" w:rsidRDefault="009D3F5C" w:rsidP="009D3F5C">
            <w:pPr>
              <w:rPr>
                <w:sz w:val="20"/>
                <w:szCs w:val="20"/>
              </w:rPr>
            </w:pPr>
            <w:r>
              <w:rPr>
                <w:sz w:val="20"/>
                <w:szCs w:val="20"/>
              </w:rPr>
              <w:t>V prípade potreby RO definuje požiadavky na maximálnu a prípadne aj minimálnu dĺžku realizácie projektu</w:t>
            </w:r>
          </w:p>
        </w:tc>
        <w:tc>
          <w:tcPr>
            <w:tcW w:w="2819" w:type="dxa"/>
            <w:tcBorders>
              <w:bottom w:val="single" w:sz="4" w:space="0" w:color="auto"/>
            </w:tcBorders>
            <w:shd w:val="clear" w:color="auto" w:fill="auto"/>
            <w:vAlign w:val="center"/>
          </w:tcPr>
          <w:p w14:paraId="66729A68" w14:textId="77777777" w:rsidR="009D3F5C" w:rsidRDefault="009D3F5C" w:rsidP="009D3F5C">
            <w:pP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D3F5C" w14:paraId="466549CE" w14:textId="77777777" w:rsidTr="00415B71">
        <w:trPr>
          <w:trHeight w:val="681"/>
        </w:trPr>
        <w:tc>
          <w:tcPr>
            <w:tcW w:w="590" w:type="dxa"/>
            <w:tcBorders>
              <w:bottom w:val="single" w:sz="4" w:space="0" w:color="auto"/>
            </w:tcBorders>
            <w:shd w:val="clear" w:color="auto" w:fill="C6D9F1" w:themeFill="text2" w:themeFillTint="33"/>
            <w:vAlign w:val="center"/>
          </w:tcPr>
          <w:p w14:paraId="219C8009" w14:textId="74B701B4" w:rsidR="009D3F5C" w:rsidRDefault="009D3F5C" w:rsidP="009D3F5C">
            <w:pPr>
              <w:jc w:val="center"/>
              <w:rPr>
                <w:b/>
                <w:bCs/>
                <w:iCs/>
                <w:sz w:val="20"/>
                <w:szCs w:val="20"/>
                <w:lang w:eastAsia="en-US"/>
              </w:rPr>
            </w:pPr>
            <w:r>
              <w:rPr>
                <w:b/>
                <w:bCs/>
                <w:iCs/>
                <w:sz w:val="20"/>
                <w:szCs w:val="20"/>
                <w:lang w:eastAsia="en-US"/>
              </w:rPr>
              <w:t>11.</w:t>
            </w:r>
          </w:p>
        </w:tc>
        <w:tc>
          <w:tcPr>
            <w:tcW w:w="1881" w:type="dxa"/>
            <w:tcBorders>
              <w:bottom w:val="single" w:sz="4" w:space="0" w:color="auto"/>
            </w:tcBorders>
            <w:shd w:val="clear" w:color="auto" w:fill="C6D9F1" w:themeFill="text2" w:themeFillTint="33"/>
            <w:vAlign w:val="center"/>
          </w:tcPr>
          <w:p w14:paraId="0BE89CA2" w14:textId="41387E12" w:rsidR="009D3F5C"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75CDB1A3" w14:textId="77777777" w:rsidR="009D3F5C" w:rsidRDefault="009D3F5C" w:rsidP="009D3F5C">
            <w:pPr>
              <w:jc w:val="center"/>
              <w:rPr>
                <w:iCs/>
                <w:sz w:val="20"/>
                <w:szCs w:val="20"/>
                <w:lang w:eastAsia="en-US"/>
              </w:rPr>
            </w:pPr>
            <w:r>
              <w:rPr>
                <w:iCs/>
                <w:sz w:val="20"/>
                <w:szCs w:val="20"/>
                <w:lang w:eastAsia="en-US"/>
              </w:rPr>
              <w:t>Podmienky poskytnutia príspevku z hľadiska definovania merateľných ukazovateľov projektu</w:t>
            </w:r>
          </w:p>
        </w:tc>
        <w:tc>
          <w:tcPr>
            <w:tcW w:w="6900" w:type="dxa"/>
            <w:tcBorders>
              <w:bottom w:val="single" w:sz="4" w:space="0" w:color="auto"/>
            </w:tcBorders>
            <w:shd w:val="clear" w:color="auto" w:fill="C6D9F1" w:themeFill="text2" w:themeFillTint="33"/>
            <w:vAlign w:val="center"/>
          </w:tcPr>
          <w:p w14:paraId="6F24C2A8" w14:textId="77777777" w:rsidR="009D3F5C" w:rsidRDefault="009D3F5C" w:rsidP="009D3F5C">
            <w:pPr>
              <w:rPr>
                <w:sz w:val="20"/>
                <w:szCs w:val="20"/>
              </w:rPr>
            </w:pPr>
            <w:r>
              <w:rPr>
                <w:sz w:val="20"/>
                <w:szCs w:val="20"/>
              </w:rPr>
              <w:t>RO definuje podmienky z hľadiska povinného definovania merateľných ukazovateľov projektu</w:t>
            </w:r>
          </w:p>
        </w:tc>
        <w:tc>
          <w:tcPr>
            <w:tcW w:w="2819" w:type="dxa"/>
            <w:tcBorders>
              <w:bottom w:val="single" w:sz="4" w:space="0" w:color="auto"/>
            </w:tcBorders>
            <w:shd w:val="clear" w:color="auto" w:fill="C6D9F1" w:themeFill="text2" w:themeFillTint="33"/>
            <w:vAlign w:val="center"/>
          </w:tcPr>
          <w:p w14:paraId="704C9E64" w14:textId="77777777" w:rsidR="009D3F5C" w:rsidRDefault="009D3F5C" w:rsidP="009D3F5C">
            <w:pPr>
              <w:rPr>
                <w:sz w:val="20"/>
                <w:szCs w:val="20"/>
              </w:rPr>
            </w:pPr>
          </w:p>
        </w:tc>
      </w:tr>
      <w:tr w:rsidR="009D3F5C" w14:paraId="0A5D215B" w14:textId="77777777" w:rsidTr="00415B71">
        <w:trPr>
          <w:trHeight w:val="1128"/>
        </w:trPr>
        <w:tc>
          <w:tcPr>
            <w:tcW w:w="590" w:type="dxa"/>
            <w:shd w:val="clear" w:color="auto" w:fill="auto"/>
            <w:vAlign w:val="center"/>
          </w:tcPr>
          <w:p w14:paraId="36CD37D5" w14:textId="658A93C9" w:rsidR="009D3F5C" w:rsidRDefault="009D3F5C" w:rsidP="009D3F5C">
            <w:pPr>
              <w:jc w:val="center"/>
              <w:rPr>
                <w:b/>
                <w:bCs/>
                <w:sz w:val="20"/>
                <w:szCs w:val="20"/>
              </w:rPr>
            </w:pPr>
            <w:r>
              <w:rPr>
                <w:b/>
                <w:bCs/>
                <w:iCs/>
                <w:sz w:val="20"/>
                <w:szCs w:val="20"/>
                <w:lang w:eastAsia="en-US"/>
              </w:rPr>
              <w:t>12.</w:t>
            </w:r>
          </w:p>
        </w:tc>
        <w:tc>
          <w:tcPr>
            <w:tcW w:w="1881" w:type="dxa"/>
            <w:shd w:val="clear" w:color="auto" w:fill="auto"/>
            <w:vAlign w:val="center"/>
          </w:tcPr>
          <w:p w14:paraId="79E3B19B" w14:textId="14548E8A" w:rsidR="009D3F5C" w:rsidRDefault="009D3F5C" w:rsidP="009D3F5C">
            <w:pPr>
              <w:jc w:val="center"/>
              <w:rPr>
                <w:sz w:val="20"/>
                <w:szCs w:val="20"/>
              </w:rPr>
            </w:pPr>
            <w:r w:rsidRPr="00F67888">
              <w:rPr>
                <w:iCs/>
                <w:sz w:val="20"/>
                <w:szCs w:val="20"/>
                <w:lang w:eastAsia="en-US"/>
              </w:rPr>
              <w:t>Ďalšie podmienky poskytnutia príspevku</w:t>
            </w:r>
          </w:p>
        </w:tc>
        <w:tc>
          <w:tcPr>
            <w:tcW w:w="3121" w:type="dxa"/>
            <w:shd w:val="clear" w:color="auto" w:fill="auto"/>
            <w:vAlign w:val="center"/>
          </w:tcPr>
          <w:p w14:paraId="2F216F3C" w14:textId="77777777" w:rsidR="009D3F5C" w:rsidRDefault="009D3F5C" w:rsidP="009D3F5C">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00" w:type="dxa"/>
            <w:shd w:val="clear" w:color="auto" w:fill="auto"/>
            <w:vAlign w:val="center"/>
          </w:tcPr>
          <w:p w14:paraId="30B5283D" w14:textId="77777777" w:rsidR="009D3F5C" w:rsidRDefault="009D3F5C" w:rsidP="009D3F5C">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19" w:type="dxa"/>
            <w:shd w:val="clear" w:color="auto" w:fill="auto"/>
            <w:vAlign w:val="center"/>
          </w:tcPr>
          <w:p w14:paraId="30D58507" w14:textId="77777777" w:rsidR="009D3F5C" w:rsidRDefault="009D3F5C" w:rsidP="009D3F5C">
            <w:pPr>
              <w:rPr>
                <w:sz w:val="20"/>
                <w:szCs w:val="20"/>
              </w:rPr>
            </w:pPr>
            <w:r>
              <w:rPr>
                <w:iCs/>
                <w:sz w:val="20"/>
                <w:szCs w:val="20"/>
                <w:lang w:eastAsia="en-US"/>
              </w:rPr>
              <w:t> </w:t>
            </w:r>
          </w:p>
        </w:tc>
      </w:tr>
      <w:tr w:rsidR="009D3F5C" w14:paraId="70026367" w14:textId="77777777" w:rsidTr="00415B71">
        <w:trPr>
          <w:trHeight w:val="1128"/>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31D5624C" w14:textId="1457F9C6" w:rsidR="009D3F5C" w:rsidRPr="00C82383" w:rsidRDefault="009D3F5C" w:rsidP="009D3F5C">
            <w:pPr>
              <w:jc w:val="center"/>
              <w:rPr>
                <w:b/>
                <w:bCs/>
                <w:iCs/>
                <w:sz w:val="20"/>
                <w:szCs w:val="20"/>
                <w:lang w:eastAsia="en-US"/>
              </w:rPr>
            </w:pPr>
            <w:r>
              <w:rPr>
                <w:b/>
                <w:bCs/>
                <w:iCs/>
                <w:sz w:val="20"/>
                <w:szCs w:val="20"/>
                <w:lang w:eastAsia="en-US"/>
              </w:rPr>
              <w:t>13.</w:t>
            </w:r>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6228C6F6" w14:textId="3C7CE890" w:rsidR="009D3F5C" w:rsidRDefault="009D3F5C" w:rsidP="009D3F5C">
            <w:pPr>
              <w:jc w:val="center"/>
              <w:rPr>
                <w:sz w:val="20"/>
                <w:szCs w:val="20"/>
              </w:rPr>
            </w:pPr>
            <w:r w:rsidRPr="00F67888">
              <w:rPr>
                <w:iCs/>
                <w:sz w:val="20"/>
                <w:szCs w:val="20"/>
                <w:lang w:eastAsia="en-US"/>
              </w:rPr>
              <w:t>Ďalšie podmienky poskytnutia príspevku</w:t>
            </w:r>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5165C4E6" w14:textId="6E13CED9" w:rsidR="009D3F5C" w:rsidRDefault="009D3F5C" w:rsidP="009D3F5C">
            <w:pPr>
              <w:jc w:val="center"/>
              <w:rPr>
                <w:sz w:val="20"/>
                <w:szCs w:val="20"/>
              </w:rPr>
            </w:pPr>
            <w:r>
              <w:rPr>
                <w:sz w:val="20"/>
                <w:szCs w:val="20"/>
              </w:rPr>
              <w:t>Podmienka, že výdavky projektu sú oprávnené</w:t>
            </w:r>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83F9D39" w14:textId="77777777" w:rsidR="009D3F5C" w:rsidRPr="00C82383" w:rsidRDefault="009D3F5C" w:rsidP="009D3F5C">
            <w:pPr>
              <w:rPr>
                <w:iCs/>
                <w:sz w:val="20"/>
                <w:szCs w:val="20"/>
                <w:lang w:eastAsia="en-US"/>
              </w:rPr>
            </w:pPr>
            <w:r w:rsidRPr="00C82383">
              <w:rPr>
                <w:iCs/>
                <w:sz w:val="20"/>
                <w:szCs w:val="20"/>
                <w:lang w:eastAsia="en-US"/>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B7F5C3D" w14:textId="414C7877" w:rsidR="009D3F5C" w:rsidRPr="00C82383" w:rsidRDefault="009D3F5C" w:rsidP="009D3F5C">
            <w:pPr>
              <w:rPr>
                <w:iCs/>
                <w:sz w:val="20"/>
                <w:szCs w:val="20"/>
                <w:lang w:eastAsia="en-US"/>
              </w:rPr>
            </w:pPr>
            <w:r w:rsidRPr="00C82383">
              <w:rPr>
                <w:iCs/>
                <w:sz w:val="20"/>
                <w:szCs w:val="20"/>
                <w:lang w:eastAsia="en-US"/>
              </w:rPr>
              <w:t>V prípade, ak RO neuvedie oprávnenosť výdavkov ako ďalšiu podmienku poskytnutia príspevku</w:t>
            </w:r>
            <w:r>
              <w:rPr>
                <w:iCs/>
                <w:sz w:val="20"/>
                <w:szCs w:val="20"/>
                <w:lang w:eastAsia="en-US"/>
              </w:rPr>
              <w:t xml:space="preserve"> </w:t>
            </w:r>
            <w:r w:rsidRPr="00E72F7A">
              <w:rPr>
                <w:iCs/>
                <w:sz w:val="20"/>
                <w:szCs w:val="20"/>
                <w:lang w:eastAsia="en-US"/>
              </w:rPr>
              <w:t>alebo oprávnenosť výdavkov nebude súčasťou inej podmienky poskytnutia príspevku</w:t>
            </w:r>
            <w:r w:rsidRPr="00C82383">
              <w:rPr>
                <w:iCs/>
                <w:sz w:val="20"/>
                <w:szCs w:val="20"/>
                <w:lang w:eastAsia="en-US"/>
              </w:rPr>
              <w:t xml:space="preserve">, uvedie v časti výzvy: „Overovanie podmienok poskytnutia príspevku a ďalšie informácie k výzve“ buď priamo záväzné informácie o </w:t>
            </w:r>
            <w:r w:rsidRPr="00C82383">
              <w:rPr>
                <w:iCs/>
                <w:sz w:val="20"/>
                <w:szCs w:val="20"/>
                <w:lang w:eastAsia="en-US"/>
              </w:rPr>
              <w:lastRenderedPageBreak/>
              <w:t>výdavkoch, ktoré môže žiadateľ zahrnúť medzi oprávnené alebo priamo odkaz na presnú časť samostatného dokumentu, ktorý obsahuje popis oprávnenosti výdavkov.</w:t>
            </w:r>
          </w:p>
        </w:tc>
      </w:tr>
    </w:tbl>
    <w:p w14:paraId="4D773484" w14:textId="1E32B553" w:rsidR="00C00BE8" w:rsidRPr="00B877EE" w:rsidRDefault="00B56183" w:rsidP="00297264">
      <w:pPr>
        <w:spacing w:before="120" w:after="120"/>
        <w:ind w:left="-567" w:right="-643"/>
        <w:rPr>
          <w:bCs/>
          <w:lang w:eastAsia="en-US"/>
        </w:rPr>
      </w:pPr>
      <w:r w:rsidRPr="006C3631">
        <w:rPr>
          <w:bCs/>
          <w:lang w:eastAsia="en-US"/>
        </w:rPr>
        <w:lastRenderedPageBreak/>
        <w:t xml:space="preserve">* časť 15 </w:t>
      </w:r>
      <w:r w:rsidR="00963AFA">
        <w:rPr>
          <w:bCs/>
          <w:lang w:eastAsia="en-US"/>
        </w:rPr>
        <w:t>formulár</w:t>
      </w:r>
      <w:r w:rsidR="004A0C1A">
        <w:rPr>
          <w:bCs/>
          <w:lang w:eastAsia="en-US"/>
        </w:rPr>
        <w:t>a</w:t>
      </w:r>
      <w:r w:rsidRPr="006C3631">
        <w:rPr>
          <w:bCs/>
          <w:lang w:eastAsia="en-US"/>
        </w:rPr>
        <w:t xml:space="preserve"> Žiados</w:t>
      </w:r>
      <w:r w:rsidR="00963AFA">
        <w:rPr>
          <w:bCs/>
          <w:lang w:eastAsia="en-US"/>
        </w:rPr>
        <w:t>ti</w:t>
      </w:r>
      <w:r w:rsidRPr="006C3631">
        <w:rPr>
          <w:bCs/>
          <w:lang w:eastAsia="en-US"/>
        </w:rPr>
        <w:t xml:space="preserve"> o poskytnutie nenávratného finančného príspevku. RO nevyžaduje od žiadateľa predkladanie ďalších čestných vyhlásení.</w:t>
      </w:r>
    </w:p>
    <w:p w14:paraId="4D952CA6" w14:textId="77777777" w:rsidR="00C00BE8" w:rsidRDefault="00C00BE8" w:rsidP="00297264">
      <w:pPr>
        <w:spacing w:before="120" w:after="120"/>
        <w:jc w:val="both"/>
        <w:rPr>
          <w:bCs/>
          <w:iCs/>
          <w:szCs w:val="22"/>
          <w:lang w:eastAsia="en-US"/>
        </w:rPr>
      </w:pPr>
    </w:p>
    <w:p w14:paraId="708FE845" w14:textId="77777777" w:rsidR="00C00BE8" w:rsidRPr="0084283A" w:rsidRDefault="00C00BE8" w:rsidP="00BB7937">
      <w:pPr>
        <w:pStyle w:val="Odsekzoznamu"/>
        <w:spacing w:before="120" w:after="120"/>
        <w:ind w:left="-284"/>
        <w:rPr>
          <w:bCs/>
          <w:iCs/>
          <w:szCs w:val="22"/>
          <w:lang w:eastAsia="en-US"/>
        </w:rPr>
        <w:sectPr w:rsidR="00C00BE8" w:rsidRPr="0084283A" w:rsidSect="00ED61D0">
          <w:headerReference w:type="even" r:id="rId67"/>
          <w:headerReference w:type="default" r:id="rId68"/>
          <w:footerReference w:type="even" r:id="rId69"/>
          <w:footerReference w:type="default" r:id="rId70"/>
          <w:headerReference w:type="first" r:id="rId71"/>
          <w:footerReference w:type="first" r:id="rId72"/>
          <w:pgSz w:w="16838" w:h="11906" w:orient="landscape"/>
          <w:pgMar w:top="1080" w:right="1440" w:bottom="991" w:left="1440" w:header="708" w:footer="708" w:gutter="0"/>
          <w:cols w:space="708"/>
          <w:docGrid w:linePitch="360"/>
        </w:sectPr>
      </w:pPr>
    </w:p>
    <w:p w14:paraId="79C8A08E" w14:textId="77777777" w:rsidR="0084283A" w:rsidRDefault="0084283A" w:rsidP="00BB7937">
      <w:pPr>
        <w:spacing w:before="120" w:after="120"/>
        <w:jc w:val="both"/>
        <w:rPr>
          <w:bCs/>
          <w:iCs/>
          <w:szCs w:val="22"/>
          <w:lang w:eastAsia="en-US"/>
        </w:rPr>
      </w:pPr>
    </w:p>
    <w:p w14:paraId="20C458E1" w14:textId="381BDE9A" w:rsidR="00B650E5" w:rsidRDefault="00B650E5" w:rsidP="000E4A4F">
      <w:pPr>
        <w:numPr>
          <w:ilvl w:val="0"/>
          <w:numId w:val="219"/>
        </w:numPr>
        <w:spacing w:before="120" w:after="120"/>
        <w:jc w:val="both"/>
        <w:rPr>
          <w:bCs/>
          <w:iCs/>
          <w:szCs w:val="22"/>
          <w:lang w:eastAsia="en-US"/>
        </w:rPr>
      </w:pPr>
      <w:r>
        <w:rPr>
          <w:bCs/>
          <w:iCs/>
          <w:szCs w:val="22"/>
          <w:lang w:eastAsia="en-US"/>
        </w:rPr>
        <w:t>RO je oprávnený vo výzve stanoviť akceptovateľnú maximálnu výšku dlhu vo vzťahu k preukázaniu podmienok poskytnutia príspevku</w:t>
      </w:r>
      <w:r w:rsidR="000F57E5">
        <w:rPr>
          <w:rStyle w:val="Odkaznapoznmkupodiarou"/>
          <w:bCs/>
          <w:iCs/>
          <w:szCs w:val="22"/>
          <w:lang w:eastAsia="en-US"/>
        </w:rPr>
        <w:footnoteReference w:id="43"/>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4"/>
      </w:r>
      <w:r w:rsidR="00B46F37">
        <w:rPr>
          <w:bCs/>
          <w:iCs/>
          <w:szCs w:val="22"/>
          <w:lang w:eastAsia="en-US"/>
        </w:rPr>
        <w:t xml:space="preserve">. </w:t>
      </w:r>
      <w:r>
        <w:rPr>
          <w:bCs/>
          <w:iCs/>
          <w:szCs w:val="22"/>
          <w:lang w:eastAsia="en-US"/>
        </w:rPr>
        <w:t>Presný limit akceptovateľnej výšky dlhu musí byť určený vo</w:t>
      </w:r>
      <w:r w:rsidR="00651C57">
        <w:rPr>
          <w:bCs/>
          <w:iCs/>
          <w:szCs w:val="22"/>
          <w:lang w:eastAsia="en-US"/>
        </w:rPr>
        <w:t> </w:t>
      </w:r>
      <w:r>
        <w:rPr>
          <w:bCs/>
          <w:iCs/>
          <w:szCs w:val="22"/>
          <w:lang w:eastAsia="en-US"/>
        </w:rPr>
        <w:t>výzve.</w:t>
      </w:r>
      <w:r w:rsidR="00A31239">
        <w:rPr>
          <w:bCs/>
          <w:iCs/>
          <w:szCs w:val="22"/>
          <w:lang w:eastAsia="en-US"/>
        </w:rPr>
        <w:t xml:space="preserve"> </w:t>
      </w:r>
    </w:p>
    <w:p w14:paraId="27927BCB" w14:textId="10BA05D9" w:rsidR="00B650E5" w:rsidRDefault="00B650E5" w:rsidP="000A1272">
      <w:pPr>
        <w:numPr>
          <w:ilvl w:val="0"/>
          <w:numId w:val="219"/>
        </w:numPr>
        <w:spacing w:before="120" w:after="120"/>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9A3DC3C" w14:textId="77777777" w:rsidR="00B650E5" w:rsidRDefault="00B650E5" w:rsidP="004173C3">
      <w:pPr>
        <w:numPr>
          <w:ilvl w:val="0"/>
          <w:numId w:val="219"/>
        </w:numPr>
        <w:spacing w:before="120" w:after="120"/>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19"/>
        </w:numPr>
        <w:spacing w:before="120" w:after="120"/>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4B7F0F9A" w:rsidR="00B650E5" w:rsidRDefault="00B650E5">
      <w:pPr>
        <w:numPr>
          <w:ilvl w:val="0"/>
          <w:numId w:val="219"/>
        </w:numPr>
        <w:spacing w:before="120" w:after="120"/>
        <w:jc w:val="both"/>
        <w:rPr>
          <w:bCs/>
          <w:iCs/>
          <w:szCs w:val="22"/>
          <w:lang w:eastAsia="en-US"/>
        </w:rPr>
      </w:pPr>
      <w:r>
        <w:rPr>
          <w:bCs/>
          <w:iCs/>
          <w:szCs w:val="22"/>
          <w:lang w:eastAsia="en-US"/>
        </w:rPr>
        <w:t>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w:t>
      </w:r>
      <w:r w:rsidR="00651C57">
        <w:rPr>
          <w:bCs/>
          <w:iCs/>
          <w:szCs w:val="22"/>
          <w:lang w:eastAsia="en-US"/>
        </w:rPr>
        <w:t> </w:t>
      </w:r>
      <w:r>
        <w:rPr>
          <w:bCs/>
          <w:iCs/>
          <w:szCs w:val="22"/>
          <w:lang w:eastAsia="en-US"/>
        </w:rPr>
        <w:t xml:space="preserve">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19"/>
        </w:numPr>
        <w:spacing w:before="120" w:after="120"/>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45286B">
      <w:pPr>
        <w:pStyle w:val="SRK4"/>
      </w:pPr>
      <w:bookmarkStart w:id="267" w:name="kapitola_242_ods_19"/>
      <w:bookmarkStart w:id="268" w:name="_Toc453233974"/>
      <w:bookmarkStart w:id="269" w:name="_Toc501630026"/>
      <w:bookmarkStart w:id="270" w:name="_Toc528577435"/>
      <w:bookmarkStart w:id="271" w:name="_Toc23330442"/>
      <w:bookmarkStart w:id="272" w:name="_Toc70641145"/>
      <w:bookmarkEnd w:id="267"/>
      <w:r>
        <w:t>2.4.2.1 Opis projektu</w:t>
      </w:r>
      <w:bookmarkEnd w:id="268"/>
      <w:bookmarkEnd w:id="269"/>
      <w:bookmarkEnd w:id="270"/>
      <w:bookmarkEnd w:id="271"/>
      <w:bookmarkEnd w:id="272"/>
    </w:p>
    <w:p w14:paraId="0BE49B6F" w14:textId="0415732E" w:rsidR="00B650E5" w:rsidRDefault="00B650E5">
      <w:pPr>
        <w:numPr>
          <w:ilvl w:val="0"/>
          <w:numId w:val="220"/>
        </w:numPr>
        <w:spacing w:before="120" w:after="120"/>
        <w:ind w:left="425" w:hanging="425"/>
        <w:jc w:val="both"/>
        <w:rPr>
          <w:bCs/>
          <w:iCs/>
        </w:rPr>
      </w:pPr>
      <w:bookmarkStart w:id="273"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w:t>
      </w:r>
    </w:p>
    <w:p w14:paraId="5C2B986F"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77777777" w:rsidR="00B650E5" w:rsidRDefault="00B650E5" w:rsidP="00745F96">
      <w:pPr>
        <w:pStyle w:val="SRK3"/>
      </w:pPr>
      <w:bookmarkStart w:id="274" w:name="_Toc453233975"/>
      <w:bookmarkStart w:id="275" w:name="_Toc501630027"/>
      <w:bookmarkStart w:id="276" w:name="_Toc528577436"/>
      <w:bookmarkStart w:id="277" w:name="_Toc23330443"/>
      <w:bookmarkStart w:id="278" w:name="_Toc70641146"/>
      <w:r>
        <w:lastRenderedPageBreak/>
        <w:t>2.4.3 Kritériá pre výber projektov</w:t>
      </w:r>
      <w:bookmarkEnd w:id="273"/>
      <w:bookmarkEnd w:id="274"/>
      <w:bookmarkEnd w:id="275"/>
      <w:bookmarkEnd w:id="276"/>
      <w:bookmarkEnd w:id="277"/>
      <w:bookmarkEnd w:id="278"/>
      <w:r>
        <w:t xml:space="preserve"> </w:t>
      </w:r>
    </w:p>
    <w:p w14:paraId="4F550ADF"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04A11713"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w:t>
      </w:r>
      <w:r w:rsidR="00FB0323">
        <w:rPr>
          <w:bCs/>
          <w:iCs/>
        </w:rPr>
        <w:t xml:space="preserve">kritériá </w:t>
      </w:r>
      <w:r>
        <w:rPr>
          <w:bCs/>
          <w:iCs/>
        </w:rPr>
        <w:t xml:space="preserve">sú vždy posudzované ako prvé a až po ich splnení sú posudzované bodované kritériá. </w:t>
      </w:r>
    </w:p>
    <w:p w14:paraId="3E7362A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32FEE342"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 xml:space="preserve">výzve. ŽoNFP, ktoré sa umiestnili vytvoreným poradím pod hranicou finančných prostriedkov vyčlenených na výzvu, budú neschválené z dôvodu nedostatku finančných prostriedkov určených na výzvu. Výška alokácie nie je samostatným kritériom výberu a ako taká nie je zaraďovaná medzi podmienky poskytnutia príspevku. ŽoNFP, ktoré boli neschválené len z dôvodu </w:t>
      </w:r>
      <w:r>
        <w:rPr>
          <w:bCs/>
          <w:iCs/>
        </w:rPr>
        <w:lastRenderedPageBreak/>
        <w:t>nedostatku finančných prostriedkov vo</w:t>
      </w:r>
      <w:r w:rsidR="00356692">
        <w:rPr>
          <w:bCs/>
          <w:iCs/>
        </w:rPr>
        <w:t> </w:t>
      </w:r>
      <w:r>
        <w:rPr>
          <w:bCs/>
          <w:iCs/>
        </w:rPr>
        <w:t>výzve sú v poradí, v akom boli neschválené zaradené do zásobníka projektov.</w:t>
      </w:r>
    </w:p>
    <w:p w14:paraId="64A9FDE7" w14:textId="77612D05" w:rsidR="00293BBF" w:rsidRDefault="00293BBF" w:rsidP="0074196A">
      <w:pPr>
        <w:numPr>
          <w:ilvl w:val="0"/>
          <w:numId w:val="221"/>
        </w:numPr>
        <w:spacing w:before="120" w:after="120"/>
        <w:ind w:left="425" w:hanging="425"/>
        <w:jc w:val="both"/>
        <w:rPr>
          <w:bCs/>
          <w:iCs/>
        </w:rPr>
      </w:pPr>
      <w:r>
        <w:rPr>
          <w:bCs/>
          <w:iCs/>
        </w:rPr>
        <w:t xml:space="preserve">RO zverejňuje najneskôr </w:t>
      </w:r>
      <w:r w:rsidR="00356692">
        <w:rPr>
          <w:bCs/>
          <w:iCs/>
        </w:rPr>
        <w:t>pri</w:t>
      </w:r>
      <w:r>
        <w:rPr>
          <w:bCs/>
          <w:iCs/>
        </w:rPr>
        <w:t xml:space="preserve"> </w:t>
      </w:r>
      <w:r w:rsidR="00556797">
        <w:rPr>
          <w:bCs/>
          <w:iCs/>
        </w:rPr>
        <w:t>vyhlás</w:t>
      </w:r>
      <w:r>
        <w:rPr>
          <w:bCs/>
          <w:iCs/>
        </w:rPr>
        <w:t xml:space="preserve">ení výzvy na predkladanie ŽoNFP </w:t>
      </w:r>
      <w:r w:rsidR="007A7175">
        <w:rPr>
          <w:bCs/>
          <w:iCs/>
        </w:rPr>
        <w:t>spôsob</w:t>
      </w:r>
      <w:r>
        <w:rPr>
          <w:bCs/>
          <w:iCs/>
        </w:rPr>
        <w:t xml:space="preserve"> vyhodnotenia</w:t>
      </w:r>
      <w:r w:rsidR="00DD2191">
        <w:rPr>
          <w:bCs/>
          <w:iCs/>
        </w:rPr>
        <w:t xml:space="preserve"> kritérií pre výber projektov</w:t>
      </w:r>
      <w:r w:rsidR="00534DBE">
        <w:rPr>
          <w:rStyle w:val="Odkaznapoznmkupodiarou"/>
          <w:bCs/>
          <w:iCs/>
        </w:rPr>
        <w:footnoteReference w:id="45"/>
      </w:r>
      <w:r w:rsidR="00DD2191">
        <w:rPr>
          <w:bCs/>
          <w:iCs/>
        </w:rPr>
        <w:t xml:space="preserve"> (pokiaľ nie je súčasťou osobitného dokumentu, zverejňovaného v súlade so vzorom CKO č. 7 </w:t>
      </w:r>
      <w:r w:rsidR="00DD2191" w:rsidRPr="00DD2191">
        <w:rPr>
          <w:bCs/>
          <w:iCs/>
        </w:rPr>
        <w:t>Výzva na predkladanie projektových zámerov/výzva/vyzvanie</w:t>
      </w:r>
      <w:r w:rsidR="00DD2191">
        <w:rPr>
          <w:bCs/>
          <w:iCs/>
        </w:rPr>
        <w:t>)</w:t>
      </w:r>
      <w:r w:rsidR="00556797">
        <w:rPr>
          <w:bCs/>
          <w:iCs/>
        </w:rPr>
        <w:t>.</w:t>
      </w:r>
      <w:r>
        <w:rPr>
          <w:bCs/>
          <w:iCs/>
        </w:rPr>
        <w:t xml:space="preserve"> </w:t>
      </w:r>
      <w:r w:rsidR="00556797">
        <w:rPr>
          <w:bCs/>
          <w:iCs/>
        </w:rPr>
        <w:t xml:space="preserve">Cieľom je umožniť </w:t>
      </w:r>
      <w:r>
        <w:rPr>
          <w:bCs/>
          <w:iCs/>
        </w:rPr>
        <w:t>žiadateľ</w:t>
      </w:r>
      <w:r w:rsidR="00556797">
        <w:rPr>
          <w:bCs/>
          <w:iCs/>
        </w:rPr>
        <w:t>om</w:t>
      </w:r>
      <w:r>
        <w:rPr>
          <w:bCs/>
          <w:iCs/>
        </w:rPr>
        <w:t xml:space="preserve"> uskutočniť samohodnotenie ŽoNFP pred jej predložením. </w:t>
      </w:r>
    </w:p>
    <w:p w14:paraId="4CA43485" w14:textId="77777777" w:rsidR="00B650E5" w:rsidRDefault="00B650E5" w:rsidP="0045286B">
      <w:pPr>
        <w:pStyle w:val="SRK4"/>
      </w:pPr>
      <w:bookmarkStart w:id="279" w:name="_Toc453233976"/>
      <w:bookmarkStart w:id="280" w:name="_Toc501630028"/>
      <w:bookmarkStart w:id="281" w:name="_Toc528577437"/>
      <w:bookmarkStart w:id="282" w:name="_Toc23330444"/>
      <w:bookmarkStart w:id="283" w:name="_Toc70641147"/>
      <w:r>
        <w:t>2.4.3.1 Kritériá pre posúdenie projektových zámerov</w:t>
      </w:r>
      <w:bookmarkEnd w:id="279"/>
      <w:bookmarkEnd w:id="280"/>
      <w:bookmarkEnd w:id="281"/>
      <w:bookmarkEnd w:id="282"/>
      <w:bookmarkEnd w:id="283"/>
    </w:p>
    <w:p w14:paraId="527FB8E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8E4F639" w14:textId="1E46433C" w:rsidR="00B650E5" w:rsidRDefault="00B650E5">
      <w:pPr>
        <w:numPr>
          <w:ilvl w:val="0"/>
          <w:numId w:val="61"/>
        </w:numPr>
        <w:spacing w:before="120" w:after="120"/>
        <w:ind w:left="425" w:hanging="425"/>
        <w:jc w:val="both"/>
      </w:pP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w:t>
      </w:r>
      <w:r w:rsidR="00356692">
        <w:t> </w:t>
      </w:r>
      <w:r w:rsidR="007A51FF">
        <w:t>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46"/>
      </w:r>
      <w:r w:rsidR="007A51FF">
        <w:t xml:space="preserve"> V prípade, ak si RO nastaví riadiacu dokumentáciu na režim hodnotiacej správy bez prívlastku, ustanovenia Systému riadenia EŠIF týkajúce sa negatívnej a pozitívnej hodnotiacej správy platia pre RO primerane</w:t>
      </w:r>
      <w:r>
        <w:t>.</w:t>
      </w:r>
    </w:p>
    <w:p w14:paraId="52C691B1"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45286B">
      <w:pPr>
        <w:pStyle w:val="SRK4"/>
      </w:pPr>
      <w:bookmarkStart w:id="284" w:name="_Toc453233977"/>
      <w:bookmarkStart w:id="285" w:name="_Toc501630029"/>
      <w:bookmarkStart w:id="286" w:name="_Toc528577438"/>
      <w:bookmarkStart w:id="287" w:name="_Toc23330445"/>
      <w:bookmarkStart w:id="288" w:name="_Toc70641148"/>
      <w:r>
        <w:t>2.4.3.2 Hodnotiace kritériá žiadostí o poskytnutie nenávratného finančného príspevk</w:t>
      </w:r>
      <w:bookmarkEnd w:id="284"/>
      <w:r>
        <w:t>u</w:t>
      </w:r>
      <w:bookmarkEnd w:id="285"/>
      <w:bookmarkEnd w:id="286"/>
      <w:bookmarkEnd w:id="287"/>
      <w:bookmarkEnd w:id="288"/>
    </w:p>
    <w:p w14:paraId="18A2F816"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7"/>
      </w:r>
    </w:p>
    <w:p w14:paraId="3F142422"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w:t>
      </w:r>
      <w:r>
        <w:lastRenderedPageBreak/>
        <w:t>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02BAF26A"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749801AE"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r w:rsidR="008D18EF">
        <w:rPr>
          <w:rStyle w:val="Odkaznapoznmkupodiarou"/>
        </w:rPr>
        <w:footnoteReference w:id="48"/>
      </w:r>
      <w:r>
        <w:t xml:space="preserve"> a efektívnosti navrhovaných výdavkov, posúdenie zrealizovanej finančnej analýzy (ak relevantné), posúdenie CBA (ak relevantné), hodnotenie finančnej a ekonomickej výkonnosti žiadateľa vo vzťahu ku schopnosti zabezpečiť finančnú udržateľnosť</w:t>
      </w:r>
      <w:r w:rsidR="002D6CCC">
        <w:t xml:space="preserve"> </w:t>
      </w:r>
      <w:r>
        <w:t>projektu</w:t>
      </w:r>
      <w:hyperlink r:id="rId73" w:anchor="kapitola_2432_1d" w:tooltip="Čestné vyhlásenie obce považujeme za postačujúce uistenie krytia záväzku udržateľnosti výsledkov projektu. Analyzovanie finančného zdravia žiadateľa (obce) má však zo strany CKO odporúčací charakter a je na zodpovednosti RO, akým spôsobom ho vykoná." w:history="1">
        <w:r w:rsidR="00EF6924" w:rsidRPr="00EC513D">
          <w:rPr>
            <w:rStyle w:val="Hypertextovprepojenie"/>
          </w:rPr>
          <w:t>*</w:t>
        </w:r>
      </w:hyperlink>
      <w:r w:rsidR="009D0832">
        <w:t xml:space="preserve"> </w:t>
      </w:r>
      <w:r>
        <w:t>(napr. zohľadnenie finančnej výkonnosti podniku – napr. ROA, ROE, EBIT, zadlženosť, ukazovatele celkového ekonomického hodnotenia podniku).</w:t>
      </w:r>
      <w:r>
        <w:rPr>
          <w:bCs/>
          <w:iCs/>
        </w:rPr>
        <w:t xml:space="preserve"> </w:t>
      </w:r>
    </w:p>
    <w:p w14:paraId="005B0409" w14:textId="24B85897" w:rsidR="00B650E5" w:rsidRDefault="00B650E5" w:rsidP="008135E0">
      <w:pPr>
        <w:numPr>
          <w:ilvl w:val="0"/>
          <w:numId w:val="223"/>
        </w:numPr>
        <w:spacing w:before="120" w:after="120"/>
        <w:jc w:val="both"/>
      </w:pPr>
      <w:r>
        <w:t>RO v rámci definovania hodnotiacich kritérií zabezpečí, aby projekt, ktorý nespĺňa podmienky hospodárnosti</w:t>
      </w:r>
      <w:r w:rsidR="00C7510D">
        <w:rPr>
          <w:rStyle w:val="Odkaznapoznmkupodiarou"/>
        </w:rPr>
        <w:footnoteReference w:id="49"/>
      </w:r>
      <w:r>
        <w:t xml:space="preserve"> a efektívnosti nemohol byť schválený, </w:t>
      </w:r>
      <w:r w:rsidR="00C93F30">
        <w:t xml:space="preserve">t. j. </w:t>
      </w:r>
      <w:r>
        <w:t>aby takýto projekt nesplnil podmienky odborného hodnotenia</w:t>
      </w:r>
      <w:r w:rsidR="008135E0" w:rsidRPr="008135E0">
        <w:t>, pričom uvedené nevylučuje možnosť schválenia projektu v prípadoch, kedy bol rozpočet krátený o nehospodárne výdavky, a to podľa vopred jasne nastavených pravidiel a kritérií</w:t>
      </w:r>
      <w:r>
        <w:rPr>
          <w:bCs/>
          <w:iCs/>
        </w:rPr>
        <w:t>.</w:t>
      </w:r>
    </w:p>
    <w:p w14:paraId="3EB67296" w14:textId="77777777" w:rsidR="00B650E5" w:rsidRDefault="00B650E5">
      <w:pPr>
        <w:numPr>
          <w:ilvl w:val="0"/>
          <w:numId w:val="223"/>
        </w:numPr>
        <w:spacing w:before="120" w:after="120"/>
        <w:ind w:left="425" w:hanging="425"/>
        <w:jc w:val="both"/>
      </w:pPr>
      <w:bookmarkStart w:id="289"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289"/>
    <w:p w14:paraId="7856A980" w14:textId="088E12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w:t>
      </w:r>
      <w:r w:rsidR="00356692">
        <w:rPr>
          <w:bCs/>
          <w:iCs/>
        </w:rPr>
        <w:t> </w:t>
      </w:r>
      <w:r>
        <w:rPr>
          <w:bCs/>
          <w:iCs/>
        </w:rPr>
        <w:t>posúdenie súladu s HP.</w:t>
      </w:r>
    </w:p>
    <w:p w14:paraId="2FB186E4"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23"/>
        </w:numPr>
        <w:spacing w:before="120" w:after="120"/>
        <w:ind w:left="425" w:hanging="425"/>
        <w:jc w:val="both"/>
      </w:pPr>
      <w:r>
        <w:lastRenderedPageBreak/>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45286B">
      <w:pPr>
        <w:pStyle w:val="SRK4"/>
      </w:pPr>
      <w:bookmarkStart w:id="290" w:name="_Toc453233978"/>
      <w:bookmarkStart w:id="291" w:name="_Toc501630030"/>
      <w:bookmarkStart w:id="292" w:name="_Toc528577439"/>
      <w:bookmarkStart w:id="293" w:name="_Toc23330446"/>
      <w:bookmarkStart w:id="294" w:name="_Toc70641149"/>
      <w:r>
        <w:t>2.4.3.3 Výberové kritériá žiadostí o poskytnutie nenávratného finančného príspevk</w:t>
      </w:r>
      <w:bookmarkEnd w:id="290"/>
      <w:r>
        <w:t>u</w:t>
      </w:r>
      <w:bookmarkEnd w:id="291"/>
      <w:bookmarkEnd w:id="292"/>
      <w:bookmarkEnd w:id="293"/>
      <w:bookmarkEnd w:id="294"/>
    </w:p>
    <w:p w14:paraId="001DA42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291037FF"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w:t>
      </w:r>
      <w:r w:rsidR="00BA1987">
        <w:t>a</w:t>
      </w:r>
      <w:r>
        <w:t xml:space="preserve"> poradia v prípade rovnakého umiestnenia viacerých ŽoNFP.</w:t>
      </w:r>
    </w:p>
    <w:p w14:paraId="1FB59DAA"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45286B">
      <w:pPr>
        <w:pStyle w:val="SRK4"/>
      </w:pPr>
      <w:bookmarkStart w:id="295" w:name="_Toc453233979"/>
      <w:bookmarkStart w:id="296" w:name="_Toc501630031"/>
      <w:bookmarkStart w:id="297" w:name="_Toc528577440"/>
      <w:bookmarkStart w:id="298" w:name="_Toc23330447"/>
      <w:bookmarkStart w:id="299" w:name="_Toc70641150"/>
      <w:r>
        <w:t>2.4.3.4 Príručka pre odborných hodnotiteľov</w:t>
      </w:r>
      <w:bookmarkEnd w:id="295"/>
      <w:bookmarkEnd w:id="296"/>
      <w:bookmarkEnd w:id="297"/>
      <w:bookmarkEnd w:id="298"/>
      <w:bookmarkEnd w:id="299"/>
    </w:p>
    <w:p w14:paraId="413A40ED" w14:textId="77777777" w:rsidR="00B650E5" w:rsidRDefault="00B650E5">
      <w:pPr>
        <w:numPr>
          <w:ilvl w:val="0"/>
          <w:numId w:val="63"/>
        </w:numPr>
        <w:spacing w:before="120" w:after="120"/>
        <w:ind w:left="425" w:hanging="425"/>
        <w:jc w:val="both"/>
      </w:pPr>
      <w:bookmarkStart w:id="300" w:name="_Toc378947491"/>
      <w:r>
        <w:t xml:space="preserve">Príručka pre odborných hodnotiteľov tvorí metodický základ vypracovaný RO, ktorý popisuje spôsob a postupy odborného hodnotenia, ktoré sú záväzné pre všetkých odborných hodnotiteľov </w:t>
      </w:r>
      <w:r>
        <w:lastRenderedPageBreak/>
        <w:t>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50"/>
      </w:r>
      <w:r w:rsidR="007A46AE">
        <w:t>.</w:t>
      </w:r>
    </w:p>
    <w:p w14:paraId="72D98D60" w14:textId="77777777" w:rsidR="00B650E5" w:rsidRDefault="00B650E5" w:rsidP="00745F96">
      <w:pPr>
        <w:pStyle w:val="SRK3"/>
      </w:pPr>
      <w:bookmarkStart w:id="301" w:name="_Toc453233980"/>
      <w:bookmarkStart w:id="302" w:name="_Toc501630032"/>
      <w:bookmarkStart w:id="303" w:name="_Toc528577441"/>
      <w:bookmarkStart w:id="304" w:name="_Toc23330448"/>
      <w:bookmarkStart w:id="305" w:name="_Toc70641151"/>
      <w:r>
        <w:t>2.4.4 Príručka pre žiadateľa</w:t>
      </w:r>
      <w:bookmarkEnd w:id="301"/>
      <w:bookmarkEnd w:id="302"/>
      <w:bookmarkEnd w:id="303"/>
      <w:bookmarkEnd w:id="304"/>
      <w:bookmarkEnd w:id="305"/>
      <w:r>
        <w:t xml:space="preserve"> </w:t>
      </w:r>
      <w:bookmarkEnd w:id="300"/>
    </w:p>
    <w:p w14:paraId="1F118E71" w14:textId="77777777" w:rsidR="00B650E5" w:rsidRDefault="00B650E5">
      <w:pPr>
        <w:numPr>
          <w:ilvl w:val="0"/>
          <w:numId w:val="59"/>
        </w:numPr>
        <w:spacing w:before="120" w:after="120"/>
        <w:ind w:left="426" w:hanging="426"/>
        <w:jc w:val="both"/>
        <w:rPr>
          <w:b/>
          <w:bCs/>
          <w:i/>
          <w:iCs/>
          <w:szCs w:val="22"/>
          <w:lang w:eastAsia="en-US"/>
        </w:rPr>
      </w:pPr>
      <w:bookmarkStart w:id="306"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4D672583" w:rsidR="00B650E5" w:rsidRDefault="00B650E5">
      <w:pPr>
        <w:numPr>
          <w:ilvl w:val="0"/>
          <w:numId w:val="59"/>
        </w:numPr>
        <w:spacing w:before="120" w:after="120"/>
        <w:ind w:left="426" w:hanging="426"/>
        <w:jc w:val="both"/>
        <w:rPr>
          <w:b/>
          <w:bCs/>
          <w:i/>
          <w:iCs/>
          <w:szCs w:val="22"/>
          <w:lang w:eastAsia="en-US"/>
        </w:rPr>
      </w:pPr>
      <w:bookmarkStart w:id="307" w:name="kapitola_244_ods_2"/>
      <w:bookmarkEnd w:id="306"/>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w:t>
      </w:r>
      <w:r w:rsidR="00293BBF">
        <w:rPr>
          <w:bCs/>
          <w:iCs/>
          <w:szCs w:val="22"/>
          <w:lang w:eastAsia="en-US"/>
        </w:rPr>
        <w:t> </w:t>
      </w:r>
      <w:r>
        <w:rPr>
          <w:bCs/>
          <w:iCs/>
          <w:szCs w:val="22"/>
          <w:lang w:eastAsia="en-US"/>
        </w:rPr>
        <w:t>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307"/>
    <w:p w14:paraId="2BC27459"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3D84F81D"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004F6837">
        <w:rPr>
          <w:bCs/>
          <w:iCs/>
          <w:szCs w:val="22"/>
          <w:lang w:eastAsia="en-US"/>
        </w:rPr>
        <w:t xml:space="preserve"> a</w:t>
      </w:r>
      <w:r w:rsidRPr="00773876">
        <w:rPr>
          <w:bCs/>
          <w:iCs/>
          <w:szCs w:val="22"/>
          <w:lang w:eastAsia="en-US"/>
        </w:rPr>
        <w:t xml:space="preserve"> spôsob predkladania ŽoNFP </w:t>
      </w:r>
      <w:r w:rsidR="004F6837">
        <w:rPr>
          <w:bCs/>
          <w:iCs/>
          <w:szCs w:val="22"/>
          <w:lang w:eastAsia="en-US"/>
        </w:rPr>
        <w:t xml:space="preserve">prostredníctvom Ústredného portálu verejnej správy. RO </w:t>
      </w:r>
      <w:r w:rsidR="001E3A5E">
        <w:rPr>
          <w:bCs/>
          <w:iCs/>
          <w:szCs w:val="22"/>
          <w:lang w:eastAsia="en-US"/>
        </w:rPr>
        <w:t xml:space="preserve">môže </w:t>
      </w:r>
      <w:r w:rsidR="004F6837">
        <w:rPr>
          <w:bCs/>
          <w:iCs/>
          <w:szCs w:val="22"/>
          <w:lang w:eastAsia="en-US"/>
        </w:rPr>
        <w:t>defin</w:t>
      </w:r>
      <w:r w:rsidR="001E3A5E">
        <w:rPr>
          <w:bCs/>
          <w:iCs/>
          <w:szCs w:val="22"/>
          <w:lang w:eastAsia="en-US"/>
        </w:rPr>
        <w:t>ovať</w:t>
      </w:r>
      <w:r w:rsidR="004F6837">
        <w:rPr>
          <w:bCs/>
          <w:iCs/>
          <w:szCs w:val="22"/>
          <w:lang w:eastAsia="en-US"/>
        </w:rPr>
        <w:t xml:space="preserve"> možnosť predkladania listinnej verzie ŽoNFP alebo jej príloh v osobitných prípadoch (</w:t>
      </w:r>
      <w:hyperlink w:anchor="kapitola_14_ods_1" w:history="1">
        <w:r w:rsidR="004F6837" w:rsidRPr="004F6837">
          <w:rPr>
            <w:rStyle w:val="Hypertextovprepojenie"/>
            <w:bCs/>
            <w:iCs/>
            <w:szCs w:val="22"/>
            <w:lang w:eastAsia="en-US"/>
          </w:rPr>
          <w:t>kapitola 1.4, odsek 1</w:t>
        </w:r>
      </w:hyperlink>
      <w:r w:rsidR="004F6837">
        <w:rPr>
          <w:bCs/>
          <w:iCs/>
          <w:szCs w:val="22"/>
          <w:lang w:eastAsia="en-US"/>
        </w:rPr>
        <w:t>)</w:t>
      </w:r>
      <w:r w:rsidRPr="00773876">
        <w:rPr>
          <w:bCs/>
          <w:iCs/>
          <w:szCs w:val="22"/>
          <w:lang w:eastAsia="en-US"/>
        </w:rPr>
        <w:t>;</w:t>
      </w:r>
    </w:p>
    <w:p w14:paraId="7BC71A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lastRenderedPageBreak/>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4EB9E287" w:rsidR="00B650E5" w:rsidRPr="00E80AA8"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C343986" w14:textId="590B8B08" w:rsidR="00E80AA8" w:rsidRPr="009079D4" w:rsidRDefault="00CC6BA4">
      <w:pPr>
        <w:numPr>
          <w:ilvl w:val="0"/>
          <w:numId w:val="59"/>
        </w:numPr>
        <w:spacing w:before="120" w:after="120"/>
        <w:ind w:left="426" w:hanging="426"/>
        <w:jc w:val="both"/>
        <w:rPr>
          <w:lang w:eastAsia="en-US"/>
        </w:rPr>
      </w:pPr>
      <w:r>
        <w:rPr>
          <w:bCs/>
          <w:iCs/>
          <w:szCs w:val="22"/>
          <w:lang w:eastAsia="en-US"/>
        </w:rPr>
        <w:t xml:space="preserve">RO zverejní </w:t>
      </w:r>
      <w:r w:rsidR="00A739B2">
        <w:rPr>
          <w:bCs/>
          <w:iCs/>
          <w:szCs w:val="22"/>
          <w:lang w:eastAsia="en-US"/>
        </w:rPr>
        <w:t>v</w:t>
      </w:r>
      <w:r w:rsidR="00B8351D">
        <w:rPr>
          <w:bCs/>
          <w:iCs/>
          <w:szCs w:val="22"/>
          <w:lang w:eastAsia="en-US"/>
        </w:rPr>
        <w:t xml:space="preserve"> príručk</w:t>
      </w:r>
      <w:r w:rsidR="00A739B2">
        <w:rPr>
          <w:bCs/>
          <w:iCs/>
          <w:szCs w:val="22"/>
          <w:lang w:eastAsia="en-US"/>
        </w:rPr>
        <w:t>e</w:t>
      </w:r>
      <w:r w:rsidR="00B8351D">
        <w:rPr>
          <w:bCs/>
          <w:iCs/>
          <w:szCs w:val="22"/>
          <w:lang w:eastAsia="en-US"/>
        </w:rPr>
        <w:t xml:space="preserve"> pre žiadateľa alebo uvedením </w:t>
      </w:r>
      <w:r w:rsidR="00A739B2">
        <w:rPr>
          <w:bCs/>
          <w:iCs/>
          <w:szCs w:val="22"/>
          <w:lang w:eastAsia="en-US"/>
        </w:rPr>
        <w:t xml:space="preserve">webového </w:t>
      </w:r>
      <w:r w:rsidR="00B8351D">
        <w:rPr>
          <w:bCs/>
          <w:iCs/>
          <w:szCs w:val="22"/>
          <w:lang w:eastAsia="en-US"/>
        </w:rPr>
        <w:t xml:space="preserve">odkazu </w:t>
      </w:r>
      <w:r>
        <w:rPr>
          <w:bCs/>
          <w:iCs/>
          <w:szCs w:val="22"/>
          <w:lang w:eastAsia="en-US"/>
        </w:rPr>
        <w:t>zoznam</w:t>
      </w:r>
      <w:r w:rsidR="00E80AA8">
        <w:rPr>
          <w:bCs/>
          <w:iCs/>
          <w:szCs w:val="22"/>
          <w:lang w:eastAsia="en-US"/>
        </w:rPr>
        <w:t xml:space="preserve"> </w:t>
      </w:r>
      <w:r>
        <w:rPr>
          <w:bCs/>
          <w:iCs/>
          <w:szCs w:val="22"/>
          <w:lang w:eastAsia="en-US"/>
        </w:rPr>
        <w:t>najčastejších chýb v</w:t>
      </w:r>
      <w:r w:rsidR="00B8351D">
        <w:rPr>
          <w:bCs/>
          <w:iCs/>
          <w:szCs w:val="22"/>
          <w:lang w:eastAsia="en-US"/>
        </w:rPr>
        <w:t xml:space="preserve"> predkladaných </w:t>
      </w:r>
      <w:r>
        <w:rPr>
          <w:bCs/>
          <w:iCs/>
          <w:szCs w:val="22"/>
          <w:lang w:eastAsia="en-US"/>
        </w:rPr>
        <w:t>ŽoNFP</w:t>
      </w:r>
      <w:r w:rsidR="00C4552B">
        <w:rPr>
          <w:bCs/>
          <w:iCs/>
          <w:szCs w:val="22"/>
          <w:lang w:eastAsia="en-US"/>
        </w:rPr>
        <w:t xml:space="preserve"> (netýka sa vyzvaní)</w:t>
      </w:r>
      <w:r w:rsidR="00E80AA8">
        <w:rPr>
          <w:bCs/>
          <w:iCs/>
          <w:szCs w:val="22"/>
          <w:lang w:eastAsia="en-US"/>
        </w:rPr>
        <w:t>.</w:t>
      </w:r>
    </w:p>
    <w:p w14:paraId="3E44EA1E" w14:textId="25421E10" w:rsidR="009079D4" w:rsidRDefault="009079D4">
      <w:pPr>
        <w:numPr>
          <w:ilvl w:val="0"/>
          <w:numId w:val="59"/>
        </w:numPr>
        <w:spacing w:before="120" w:after="120"/>
        <w:ind w:left="426" w:hanging="426"/>
        <w:jc w:val="both"/>
        <w:rPr>
          <w:lang w:eastAsia="en-US"/>
        </w:rPr>
      </w:pPr>
      <w:r>
        <w:rPr>
          <w:bCs/>
          <w:iCs/>
          <w:szCs w:val="22"/>
          <w:lang w:eastAsia="en-US"/>
        </w:rPr>
        <w:t xml:space="preserve">CKO odporúča s cieľom maximálne zjednodušiť prípravu ŽoNFP pre žiadateľov, aby RO </w:t>
      </w:r>
      <w:r w:rsidR="00293BBF">
        <w:rPr>
          <w:bCs/>
          <w:iCs/>
          <w:szCs w:val="22"/>
          <w:lang w:eastAsia="en-US"/>
        </w:rPr>
        <w:t xml:space="preserve">tam, kde je to vhodné </w:t>
      </w:r>
      <w:r>
        <w:rPr>
          <w:bCs/>
          <w:iCs/>
          <w:szCs w:val="22"/>
          <w:lang w:eastAsia="en-US"/>
        </w:rPr>
        <w:t>zaviedol pomôcky pre žiadateľa, napríklad test úplnosti ŽoNFP, dotazník prvotného posúdenia splnenia podmienok poskytnutia príspevku a pod. Využitie pomôcok zo</w:t>
      </w:r>
      <w:r w:rsidR="00293BBF">
        <w:rPr>
          <w:bCs/>
          <w:iCs/>
          <w:szCs w:val="22"/>
          <w:lang w:eastAsia="en-US"/>
        </w:rPr>
        <w:t> </w:t>
      </w:r>
      <w:r>
        <w:rPr>
          <w:bCs/>
          <w:iCs/>
          <w:szCs w:val="22"/>
          <w:lang w:eastAsia="en-US"/>
        </w:rPr>
        <w:t>strany žiadateľa je dobrovoľné.</w:t>
      </w:r>
    </w:p>
    <w:p w14:paraId="1556E18D" w14:textId="77777777" w:rsidR="00B650E5" w:rsidRDefault="00B650E5" w:rsidP="00745F96">
      <w:pPr>
        <w:pStyle w:val="SRK3"/>
      </w:pPr>
      <w:bookmarkStart w:id="308" w:name="_Toc453233981"/>
      <w:bookmarkStart w:id="309" w:name="_Toc501630033"/>
      <w:bookmarkStart w:id="310" w:name="_Toc528577442"/>
      <w:bookmarkStart w:id="311" w:name="_Toc23330449"/>
      <w:bookmarkStart w:id="312" w:name="_Toc70641152"/>
      <w:r>
        <w:t>2.4.5 Príručka pre prijímateľa</w:t>
      </w:r>
      <w:bookmarkEnd w:id="308"/>
      <w:bookmarkEnd w:id="309"/>
      <w:bookmarkEnd w:id="310"/>
      <w:bookmarkEnd w:id="311"/>
      <w:bookmarkEnd w:id="312"/>
    </w:p>
    <w:p w14:paraId="4117A541" w14:textId="77777777" w:rsidR="00B650E5" w:rsidRDefault="00B650E5">
      <w:pPr>
        <w:numPr>
          <w:ilvl w:val="0"/>
          <w:numId w:val="60"/>
        </w:numPr>
        <w:spacing w:before="120" w:after="120"/>
        <w:ind w:left="426" w:hanging="426"/>
        <w:jc w:val="both"/>
        <w:rPr>
          <w:bCs/>
          <w:iCs/>
          <w:szCs w:val="22"/>
          <w:lang w:eastAsia="en-US"/>
        </w:rPr>
      </w:pPr>
      <w:bookmarkStart w:id="313"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32B8FF2"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18177E39" w:rsidR="00B650E5" w:rsidRPr="009F619F" w:rsidRDefault="009F619F" w:rsidP="00665C11">
      <w:pPr>
        <w:numPr>
          <w:ilvl w:val="1"/>
          <w:numId w:val="227"/>
        </w:numPr>
        <w:spacing w:before="120" w:after="120"/>
        <w:ind w:left="851" w:hanging="425"/>
        <w:jc w:val="both"/>
        <w:rPr>
          <w:b/>
          <w:bCs/>
          <w:iCs/>
          <w:szCs w:val="22"/>
          <w:lang w:eastAsia="en-US"/>
        </w:rPr>
      </w:pPr>
      <w:r w:rsidRPr="00665C11">
        <w:rPr>
          <w:b/>
          <w:bCs/>
          <w:iCs/>
          <w:szCs w:val="22"/>
          <w:lang w:eastAsia="en-US"/>
        </w:rPr>
        <w:t xml:space="preserve">Informácie o spôsoboch kontroly projektov </w:t>
      </w:r>
      <w:r w:rsidRPr="009F619F">
        <w:rPr>
          <w:bCs/>
          <w:iCs/>
          <w:szCs w:val="22"/>
          <w:lang w:eastAsia="en-US"/>
        </w:rPr>
        <w:t>(</w:t>
      </w:r>
      <w:r w:rsidR="00165986">
        <w:rPr>
          <w:bCs/>
          <w:iCs/>
          <w:szCs w:val="22"/>
          <w:lang w:eastAsia="en-US"/>
        </w:rPr>
        <w:t>kontrolu/</w:t>
      </w:r>
      <w:r w:rsidRPr="009F619F">
        <w:rPr>
          <w:bCs/>
          <w:iCs/>
          <w:szCs w:val="22"/>
          <w:lang w:eastAsia="en-US"/>
        </w:rPr>
        <w:t>finančnú kontrolu</w:t>
      </w:r>
      <w:r w:rsidRPr="00415B71">
        <w:t xml:space="preserve"> VO </w:t>
      </w:r>
      <w:r w:rsidRPr="009F619F">
        <w:rPr>
          <w:bCs/>
          <w:iCs/>
          <w:szCs w:val="22"/>
          <w:lang w:eastAsia="en-US"/>
        </w:rPr>
        <w:t xml:space="preserve">upravuje </w:t>
      </w:r>
      <w:r w:rsidR="00165986">
        <w:rPr>
          <w:bCs/>
          <w:iCs/>
          <w:szCs w:val="22"/>
          <w:lang w:eastAsia="en-US"/>
        </w:rPr>
        <w:t>J</w:t>
      </w:r>
      <w:r w:rsidRPr="009F619F">
        <w:rPr>
          <w:bCs/>
          <w:iCs/>
          <w:szCs w:val="22"/>
          <w:lang w:eastAsia="en-US"/>
        </w:rPr>
        <w:t>ednotná príručka pre ži</w:t>
      </w:r>
      <w:r>
        <w:rPr>
          <w:bCs/>
          <w:iCs/>
          <w:szCs w:val="22"/>
          <w:lang w:eastAsia="en-US"/>
        </w:rPr>
        <w:t>adateľov/prijímateľov</w:t>
      </w:r>
      <w:r w:rsidRPr="009F619F">
        <w:rPr>
          <w:bCs/>
          <w:iCs/>
          <w:szCs w:val="22"/>
          <w:lang w:eastAsia="en-US"/>
        </w:rPr>
        <w:t>)</w:t>
      </w:r>
      <w:r w:rsidR="00773876" w:rsidRPr="009F619F">
        <w:rPr>
          <w:bCs/>
          <w:iCs/>
          <w:szCs w:val="22"/>
          <w:lang w:eastAsia="en-US"/>
        </w:rPr>
        <w:t>;</w:t>
      </w:r>
    </w:p>
    <w:p w14:paraId="6DEF04ED"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6D7042D7" w:rsidR="00B650E5" w:rsidRDefault="00B650E5">
      <w:pPr>
        <w:numPr>
          <w:ilvl w:val="1"/>
          <w:numId w:val="227"/>
        </w:numPr>
        <w:spacing w:before="120" w:after="120"/>
        <w:ind w:left="851" w:hanging="425"/>
        <w:jc w:val="both"/>
        <w:rPr>
          <w:bCs/>
          <w:iCs/>
          <w:szCs w:val="22"/>
          <w:lang w:eastAsia="en-US"/>
        </w:rPr>
      </w:pPr>
      <w:r>
        <w:rPr>
          <w:bCs/>
          <w:iCs/>
          <w:szCs w:val="22"/>
          <w:lang w:eastAsia="en-US"/>
        </w:rPr>
        <w:lastRenderedPageBreak/>
        <w:t xml:space="preserve">Komunikácia medzi prijímateľmi a RO počas implementácie projektov </w:t>
      </w:r>
      <w:r w:rsidR="00867241">
        <w:rPr>
          <w:bCs/>
          <w:iCs/>
          <w:szCs w:val="22"/>
          <w:lang w:eastAsia="en-US"/>
        </w:rPr>
        <w:t>(</w:t>
      </w:r>
      <w:r w:rsidR="00895AB1">
        <w:rPr>
          <w:bCs/>
          <w:iCs/>
          <w:szCs w:val="22"/>
          <w:lang w:eastAsia="en-US"/>
        </w:rPr>
        <w:t>RO odpovedá na </w:t>
      </w:r>
      <w:r w:rsidR="00677FC9">
        <w:rPr>
          <w:bCs/>
          <w:iCs/>
          <w:szCs w:val="22"/>
          <w:lang w:eastAsia="en-US"/>
        </w:rPr>
        <w:t>elektronicky</w:t>
      </w:r>
      <w:r w:rsidR="00895AB1">
        <w:rPr>
          <w:bCs/>
          <w:iCs/>
          <w:szCs w:val="22"/>
          <w:lang w:eastAsia="en-US"/>
        </w:rPr>
        <w:t xml:space="preserve"> doručené otázky prijímateľov </w:t>
      </w:r>
      <w:r w:rsidR="00677FC9">
        <w:rPr>
          <w:bCs/>
          <w:iCs/>
          <w:szCs w:val="22"/>
          <w:lang w:eastAsia="en-US"/>
        </w:rPr>
        <w:t>elektronicky</w:t>
      </w:r>
      <w:r w:rsidR="00D3128B">
        <w:rPr>
          <w:bCs/>
          <w:iCs/>
          <w:szCs w:val="22"/>
          <w:lang w:eastAsia="en-US"/>
        </w:rPr>
        <w:t>. Odporúča sa zaviesť konzultačné hodiny pre prijímateľov</w:t>
      </w:r>
      <w:r w:rsidR="00867241">
        <w:rPr>
          <w:bCs/>
          <w:iCs/>
          <w:szCs w:val="22"/>
          <w:lang w:eastAsia="en-US"/>
        </w:rPr>
        <w:t>)</w:t>
      </w:r>
      <w:r w:rsidR="00D3128B">
        <w:rPr>
          <w:bCs/>
          <w:iCs/>
          <w:szCs w:val="22"/>
          <w:lang w:eastAsia="en-US"/>
        </w:rPr>
        <w:t>;</w:t>
      </w:r>
    </w:p>
    <w:p w14:paraId="5AC00882" w14:textId="068FDC36" w:rsidR="00E716BB" w:rsidRDefault="00622BC7" w:rsidP="00415B71">
      <w:pPr>
        <w:numPr>
          <w:ilvl w:val="1"/>
          <w:numId w:val="227"/>
        </w:numPr>
        <w:spacing w:before="120" w:after="120"/>
        <w:ind w:left="851" w:hanging="425"/>
        <w:jc w:val="both"/>
        <w:rPr>
          <w:bCs/>
          <w:iCs/>
          <w:szCs w:val="22"/>
          <w:lang w:eastAsia="en-US"/>
        </w:rPr>
      </w:pPr>
      <w:r>
        <w:rPr>
          <w:bCs/>
          <w:iCs/>
          <w:szCs w:val="22"/>
          <w:lang w:eastAsia="en-US"/>
        </w:rPr>
        <w:t>Upozornenie na najčastejšie pochybenia prijímateľov pri predkladaní ŽoP, prípadne odporúčané postupy na ich eliminovanie. RO môže poskytnúť</w:t>
      </w:r>
      <w:r w:rsidR="00575BC8">
        <w:rPr>
          <w:bCs/>
          <w:iCs/>
          <w:szCs w:val="22"/>
          <w:lang w:eastAsia="en-US"/>
        </w:rPr>
        <w:t xml:space="preserve"> </w:t>
      </w:r>
      <w:r>
        <w:rPr>
          <w:bCs/>
          <w:iCs/>
          <w:szCs w:val="22"/>
          <w:lang w:eastAsia="en-US"/>
        </w:rPr>
        <w:t>podrobné</w:t>
      </w:r>
      <w:r w:rsidR="00575BC8">
        <w:rPr>
          <w:bCs/>
          <w:iCs/>
          <w:szCs w:val="22"/>
          <w:lang w:eastAsia="en-US"/>
        </w:rPr>
        <w:t xml:space="preserve"> inštrukcie k</w:t>
      </w:r>
      <w:r>
        <w:rPr>
          <w:bCs/>
          <w:iCs/>
          <w:szCs w:val="22"/>
          <w:lang w:eastAsia="en-US"/>
        </w:rPr>
        <w:t> </w:t>
      </w:r>
      <w:r w:rsidR="00575BC8">
        <w:rPr>
          <w:bCs/>
          <w:iCs/>
          <w:szCs w:val="22"/>
          <w:lang w:eastAsia="en-US"/>
        </w:rPr>
        <w:t>vyplneniu</w:t>
      </w:r>
      <w:r>
        <w:rPr>
          <w:bCs/>
          <w:iCs/>
          <w:szCs w:val="22"/>
          <w:lang w:eastAsia="en-US"/>
        </w:rPr>
        <w:t xml:space="preserve"> / obsahu</w:t>
      </w:r>
      <w:r w:rsidR="00575BC8">
        <w:rPr>
          <w:bCs/>
          <w:iCs/>
          <w:szCs w:val="22"/>
          <w:lang w:eastAsia="en-US"/>
        </w:rPr>
        <w:t xml:space="preserve"> jednotlivých </w:t>
      </w:r>
      <w:r>
        <w:rPr>
          <w:bCs/>
          <w:iCs/>
          <w:szCs w:val="22"/>
          <w:lang w:eastAsia="en-US"/>
        </w:rPr>
        <w:t>požadovaných príloh k</w:t>
      </w:r>
      <w:r w:rsidR="00575BC8">
        <w:rPr>
          <w:bCs/>
          <w:iCs/>
          <w:szCs w:val="22"/>
          <w:lang w:eastAsia="en-US"/>
        </w:rPr>
        <w:t xml:space="preserve"> ŽoP</w:t>
      </w:r>
      <w:r w:rsidR="0015407A" w:rsidRPr="0015407A">
        <w:rPr>
          <w:bCs/>
          <w:iCs/>
          <w:szCs w:val="22"/>
          <w:lang w:eastAsia="en-US"/>
        </w:rPr>
        <w:t>.</w:t>
      </w:r>
    </w:p>
    <w:p w14:paraId="52053DF3" w14:textId="052A3329" w:rsidR="00502B3F"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75234966" w:rsidR="00FC1D3F" w:rsidRPr="00502B3F" w:rsidRDefault="00FC1D3F">
      <w:pPr>
        <w:numPr>
          <w:ilvl w:val="0"/>
          <w:numId w:val="60"/>
        </w:numPr>
        <w:spacing w:before="120" w:after="120"/>
        <w:ind w:left="426" w:hanging="426"/>
        <w:jc w:val="both"/>
        <w:rPr>
          <w:bCs/>
          <w:iCs/>
          <w:szCs w:val="22"/>
          <w:lang w:eastAsia="en-US"/>
        </w:rPr>
      </w:pPr>
      <w:r w:rsidRPr="00502B3F">
        <w:rPr>
          <w:bCs/>
          <w:iCs/>
          <w:szCs w:val="22"/>
          <w:lang w:eastAsia="en-US"/>
        </w:rPr>
        <w:t xml:space="preserve">CKO odporúča zverejňovať </w:t>
      </w:r>
      <w:r w:rsidR="0015407A">
        <w:rPr>
          <w:bCs/>
          <w:iCs/>
          <w:szCs w:val="22"/>
          <w:lang w:eastAsia="en-US"/>
        </w:rPr>
        <w:t xml:space="preserve">(a v prípade potreby aktualizovať) </w:t>
      </w:r>
      <w:r w:rsidRPr="00502B3F">
        <w:rPr>
          <w:bCs/>
          <w:iCs/>
          <w:szCs w:val="22"/>
          <w:lang w:eastAsia="en-US"/>
        </w:rPr>
        <w:t>pri príručke pre</w:t>
      </w:r>
      <w:r w:rsidR="00DA2417" w:rsidRPr="00502B3F">
        <w:rPr>
          <w:bCs/>
          <w:iCs/>
          <w:szCs w:val="22"/>
          <w:lang w:eastAsia="en-US"/>
        </w:rPr>
        <w:t> </w:t>
      </w:r>
      <w:r w:rsidRPr="00502B3F">
        <w:rPr>
          <w:bCs/>
          <w:iCs/>
          <w:szCs w:val="22"/>
          <w:lang w:eastAsia="en-US"/>
        </w:rPr>
        <w:t>prijímateľa</w:t>
      </w:r>
      <w:r w:rsidR="004A3DF4">
        <w:rPr>
          <w:rStyle w:val="Odkaznapoznmkupodiarou"/>
          <w:bCs/>
          <w:iCs/>
          <w:szCs w:val="22"/>
          <w:lang w:eastAsia="en-US"/>
        </w:rPr>
        <w:footnoteReference w:id="51"/>
      </w:r>
      <w:r w:rsidRPr="00502B3F">
        <w:rPr>
          <w:bCs/>
          <w:iCs/>
          <w:szCs w:val="22"/>
          <w:lang w:eastAsia="en-US"/>
        </w:rPr>
        <w:t xml:space="preserve"> odpovede na často kladené otázky</w:t>
      </w:r>
      <w:r w:rsidR="00DA2417" w:rsidRPr="00502B3F">
        <w:rPr>
          <w:bCs/>
          <w:iCs/>
          <w:szCs w:val="22"/>
          <w:lang w:eastAsia="en-US"/>
        </w:rPr>
        <w:t xml:space="preserve"> a identifikované </w:t>
      </w:r>
      <w:r w:rsidR="00A2423E">
        <w:rPr>
          <w:bCs/>
          <w:iCs/>
          <w:szCs w:val="22"/>
          <w:lang w:eastAsia="en-US"/>
        </w:rPr>
        <w:t xml:space="preserve">najzávažnejšie </w:t>
      </w:r>
      <w:r w:rsidR="00DA2417" w:rsidRPr="00502B3F">
        <w:rPr>
          <w:bCs/>
          <w:iCs/>
          <w:szCs w:val="22"/>
          <w:lang w:eastAsia="en-US"/>
        </w:rPr>
        <w:t>nedostatky</w:t>
      </w:r>
      <w:r w:rsidRPr="00502B3F">
        <w:rPr>
          <w:bCs/>
          <w:iCs/>
          <w:szCs w:val="22"/>
          <w:lang w:eastAsia="en-US"/>
        </w:rPr>
        <w:t>, týkajúce sa implementácie projektov.</w:t>
      </w:r>
      <w:r w:rsidR="001278E5" w:rsidRPr="00502B3F">
        <w:rPr>
          <w:bCs/>
          <w:iCs/>
          <w:szCs w:val="22"/>
          <w:lang w:eastAsia="en-US"/>
        </w:rPr>
        <w:t xml:space="preserve"> </w:t>
      </w:r>
    </w:p>
    <w:p w14:paraId="75754401" w14:textId="77777777" w:rsidR="00B650E5" w:rsidRDefault="00B650E5" w:rsidP="00745F96">
      <w:pPr>
        <w:pStyle w:val="SRK3"/>
      </w:pPr>
      <w:bookmarkStart w:id="314" w:name="_Toc453233982"/>
      <w:bookmarkStart w:id="315" w:name="_Toc501630034"/>
      <w:bookmarkStart w:id="316" w:name="_Toc528577443"/>
      <w:bookmarkStart w:id="317" w:name="_Toc23330450"/>
      <w:bookmarkStart w:id="318" w:name="_Toc70641153"/>
      <w:r>
        <w:t>2.4.6 Merateľné ukazovatele</w:t>
      </w:r>
      <w:bookmarkEnd w:id="314"/>
      <w:bookmarkEnd w:id="315"/>
      <w:bookmarkEnd w:id="316"/>
      <w:bookmarkEnd w:id="317"/>
      <w:bookmarkEnd w:id="318"/>
    </w:p>
    <w:p w14:paraId="2EBED5C6"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21CB8EAA"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92CE69A"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45286B">
      <w:pPr>
        <w:pStyle w:val="SRK4"/>
      </w:pPr>
      <w:bookmarkStart w:id="319" w:name="_Toc453233983"/>
      <w:bookmarkStart w:id="320" w:name="_Toc501630035"/>
      <w:bookmarkStart w:id="321" w:name="_Toc528577444"/>
      <w:bookmarkStart w:id="322" w:name="_Toc23330451"/>
      <w:bookmarkStart w:id="323" w:name="_Toc70641154"/>
      <w:r>
        <w:t>2.4.6.1 Merateľné ukazovatele na úrovni projektov</w:t>
      </w:r>
      <w:bookmarkEnd w:id="319"/>
      <w:bookmarkEnd w:id="320"/>
      <w:bookmarkEnd w:id="321"/>
      <w:bookmarkEnd w:id="322"/>
      <w:bookmarkEnd w:id="323"/>
    </w:p>
    <w:p w14:paraId="1BBBCB7B"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08"/>
        </w:numPr>
        <w:spacing w:before="120" w:after="120"/>
        <w:ind w:left="426" w:hanging="426"/>
        <w:jc w:val="both"/>
      </w:pPr>
      <w:r>
        <w:lastRenderedPageBreak/>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08"/>
        </w:numPr>
        <w:spacing w:before="120" w:after="120"/>
        <w:ind w:left="425" w:hanging="425"/>
        <w:jc w:val="both"/>
      </w:pPr>
      <w:r>
        <w:rPr>
          <w:noProof/>
        </w:rPr>
        <w:lastRenderedPageBreak/>
        <w:drawing>
          <wp:anchor distT="12192" distB="0" distL="156972" distR="156972" simplePos="0" relativeHeight="251649024"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11493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2E5D19" w:rsidRDefault="002E5D19">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2E5D19" w:rsidRDefault="002E5D19">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52"/>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08"/>
        </w:numPr>
        <w:spacing w:before="120" w:after="120"/>
        <w:ind w:left="426" w:hanging="426"/>
        <w:jc w:val="both"/>
      </w:pPr>
      <w:bookmarkStart w:id="324" w:name="kapitola_2461_ods_89"/>
      <w:r>
        <w:t xml:space="preserve">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w:t>
      </w:r>
      <w:r>
        <w:lastRenderedPageBreak/>
        <w:t>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324"/>
    <w:p w14:paraId="4595D17A"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325" w:name="_Toc453233984"/>
      <w:bookmarkStart w:id="326" w:name="_Toc501630036"/>
      <w:bookmarkStart w:id="327" w:name="_Toc528577445"/>
      <w:bookmarkStart w:id="328" w:name="_Toc23330452"/>
      <w:bookmarkStart w:id="329" w:name="_Toc70641155"/>
      <w:r>
        <w:t>2.4.6.1.1 Používanie merateľných ukazovateľov projektu pri predkladaní ŽoNFP a počas implementácie projektu</w:t>
      </w:r>
      <w:bookmarkEnd w:id="325"/>
      <w:bookmarkEnd w:id="326"/>
      <w:bookmarkEnd w:id="327"/>
      <w:bookmarkEnd w:id="328"/>
      <w:bookmarkEnd w:id="329"/>
    </w:p>
    <w:p w14:paraId="6BF0A8C8"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0A87E883" w14:textId="77777777" w:rsidR="00B650E5" w:rsidRDefault="0053588C">
      <w:pPr>
        <w:jc w:val="both"/>
      </w:pPr>
      <w:r>
        <w:rPr>
          <w:noProof/>
        </w:rPr>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9" r:lo="rId80" r:qs="rId81" r:cs="rId82"/>
              </a:graphicData>
            </a:graphic>
          </wp:inline>
        </w:drawing>
      </w:r>
    </w:p>
    <w:p w14:paraId="1AEF93C7" w14:textId="77777777" w:rsidR="00B650E5" w:rsidRDefault="00B650E5">
      <w:pPr>
        <w:numPr>
          <w:ilvl w:val="0"/>
          <w:numId w:val="309"/>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w:t>
      </w:r>
      <w:r>
        <w:lastRenderedPageBreak/>
        <w:t>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65C3BE72"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w:t>
      </w:r>
      <w:r w:rsidR="00E0741F">
        <w:t> </w:t>
      </w:r>
      <w:r>
        <w:t>každej aktivite. Jeho hodnota sa určuje s ohľadom na príspevok relevantnej aktivity k naplneniu celkovej hodnoty ukazovateľa.</w:t>
      </w:r>
    </w:p>
    <w:p w14:paraId="7D8021C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t>Variant 1:</w:t>
      </w:r>
    </w:p>
    <w:p w14:paraId="70E5B3E8" w14:textId="77777777" w:rsidR="00B650E5" w:rsidRDefault="0053588C">
      <w:pPr>
        <w:spacing w:before="120" w:after="120"/>
        <w:ind w:left="426"/>
        <w:contextualSpacing/>
        <w:jc w:val="both"/>
      </w:pPr>
      <w:r>
        <w:rPr>
          <w:noProof/>
        </w:rPr>
        <w:drawing>
          <wp:anchor distT="0" distB="0" distL="163068" distR="163068" simplePos="0" relativeHeight="251651072"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76200" t="0" r="6858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4" r:lo="rId85" r:qs="rId86" r:cs="rId87"/>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rPr>
        <w:lastRenderedPageBreak/>
        <w:drawing>
          <wp:anchor distT="6096" distB="0" distL="114300" distR="114300" simplePos="0" relativeHeight="251652096"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5715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9" r:lo="rId90" r:qs="rId91" r:cs="rId92"/>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77777777" w:rsidR="00B650E5" w:rsidRDefault="003A3737">
      <w:pPr>
        <w:spacing w:before="120" w:after="120"/>
        <w:ind w:left="425"/>
        <w:contextualSpacing/>
        <w:jc w:val="both"/>
        <w:rPr>
          <w:b/>
        </w:rPr>
      </w:pPr>
      <w:r>
        <w:rPr>
          <w:noProof/>
        </w:rPr>
        <mc:AlternateContent>
          <mc:Choice Requires="wps">
            <w:drawing>
              <wp:anchor distT="0" distB="0" distL="114300" distR="114300" simplePos="0" relativeHeight="251645952" behindDoc="0" locked="0" layoutInCell="1" allowOverlap="1" wp14:anchorId="541D2EF1" wp14:editId="7E9EB22F">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2E5D19" w:rsidRPr="000E6473" w:rsidRDefault="002E5D19"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Blok textu 1069" o:spid="_x0000_s1028" type="#_x0000_t202" style="position:absolute;left:0;text-align:left;margin-left:368.9pt;margin-top:252.4pt;width:129pt;height:24.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2E5D19" w:rsidRPr="000E6473" w:rsidRDefault="002E5D19"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rPr>
        <w:drawing>
          <wp:anchor distT="0" distB="0" distL="114300" distR="114300" simplePos="0" relativeHeight="251650048" behindDoc="0" locked="0" layoutInCell="1" allowOverlap="1" wp14:anchorId="29269EBA" wp14:editId="49A3FD8B">
            <wp:simplePos x="0" y="0"/>
            <wp:positionH relativeFrom="column">
              <wp:posOffset>-585470</wp:posOffset>
            </wp:positionH>
            <wp:positionV relativeFrom="paragraph">
              <wp:posOffset>548894</wp:posOffset>
            </wp:positionV>
            <wp:extent cx="6172200" cy="3067050"/>
            <wp:effectExtent l="0" t="3810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48000"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2E5D19" w:rsidRPr="000E6473" w:rsidRDefault="002E5D19">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2E5D19" w:rsidRPr="000E6473" w:rsidRDefault="002E5D19">
                      <w:pPr>
                        <w:jc w:val="center"/>
                        <w:rPr>
                          <w:color w:val="FFFFFF"/>
                        </w:rPr>
                      </w:pPr>
                      <w:r w:rsidRPr="000E6473">
                        <w:rPr>
                          <w:color w:val="FFFFFF"/>
                        </w:rPr>
                        <w:t xml:space="preserve">Merateľné ukazovatele </w:t>
                      </w:r>
                    </w:p>
                  </w:txbxContent>
                </v:textbox>
              </v:shape>
            </w:pict>
          </mc:Fallback>
        </mc:AlternateContent>
      </w:r>
      <w:r w:rsidR="0053588C">
        <w:rPr>
          <w:noProof/>
        </w:rPr>
        <mc:AlternateContent>
          <mc:Choice Requires="wps">
            <w:drawing>
              <wp:anchor distT="0" distB="0" distL="114300" distR="114300" simplePos="0" relativeHeight="251646976"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2E5D19" w:rsidRPr="000E6473" w:rsidRDefault="002E5D19">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Šípka doľava 1066" o:spid="_x0000_s1030" type="#_x0000_t66" style="position:absolute;left:0;text-align:left;margin-left:311.75pt;margin-top:65.35pt;width:190.5pt;height: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2E5D19" w:rsidRPr="000E6473" w:rsidRDefault="002E5D19">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77777777" w:rsidR="00B650E5" w:rsidRDefault="0053588C">
      <w:r>
        <w:rPr>
          <w:noProof/>
        </w:rPr>
        <mc:AlternateContent>
          <mc:Choice Requires="wps">
            <w:drawing>
              <wp:anchor distT="0" distB="0" distL="114300" distR="114300" simplePos="0" relativeHeight="25164492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2E5D19" w:rsidRDefault="002E5D19">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Blok textu 6" o:spid="_x0000_s1031" type="#_x0000_t202" style="position:absolute;margin-left:-35.65pt;margin-top:204.05pt;width:.05pt;height:.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2E5D19" w:rsidRDefault="002E5D19">
                      <w:pPr>
                        <w:jc w:val="center"/>
                      </w:pPr>
                      <w:r>
                        <w:t>Merateľné ukazovatele výstupu</w:t>
                      </w:r>
                    </w:p>
                  </w:txbxContent>
                </v:textbox>
              </v:shape>
            </w:pict>
          </mc:Fallback>
        </mc:AlternateContent>
      </w:r>
    </w:p>
    <w:p w14:paraId="5F489B56" w14:textId="77777777" w:rsidR="00B650E5" w:rsidRDefault="00B650E5" w:rsidP="0045286B">
      <w:pPr>
        <w:pStyle w:val="SRK4"/>
      </w:pPr>
      <w:bookmarkStart w:id="330" w:name="_Toc453233985"/>
      <w:bookmarkStart w:id="331" w:name="_Toc501630037"/>
      <w:bookmarkStart w:id="332" w:name="_Toc528577446"/>
      <w:bookmarkStart w:id="333" w:name="_Toc23330453"/>
      <w:bookmarkStart w:id="334" w:name="_Toc70641156"/>
      <w:r>
        <w:t>2.4.6.2 Číselník merateľných ukazovateľov</w:t>
      </w:r>
      <w:bookmarkEnd w:id="330"/>
      <w:bookmarkEnd w:id="331"/>
      <w:bookmarkEnd w:id="332"/>
      <w:bookmarkEnd w:id="333"/>
      <w:bookmarkEnd w:id="334"/>
    </w:p>
    <w:p w14:paraId="7F7C1D89"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w:t>
      </w:r>
      <w:r w:rsidR="00C75544" w:rsidRPr="00E63F3C">
        <w:lastRenderedPageBreak/>
        <w:t xml:space="preserve">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7"/>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53"/>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54"/>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19410DB6" w14:textId="77777777" w:rsidR="00B650E5" w:rsidRDefault="00B650E5" w:rsidP="00745F96">
      <w:pPr>
        <w:pStyle w:val="SRK3"/>
      </w:pPr>
      <w:bookmarkStart w:id="335" w:name="_Toc453233986"/>
      <w:bookmarkStart w:id="336" w:name="_Toc501630038"/>
      <w:bookmarkStart w:id="337" w:name="_Toc528577447"/>
      <w:bookmarkStart w:id="338" w:name="_Toc23330454"/>
      <w:bookmarkStart w:id="339" w:name="_Toc70641157"/>
      <w:r>
        <w:t>2.4.7 Ďalšia dokumentácia na úrovni projektov</w:t>
      </w:r>
      <w:bookmarkEnd w:id="335"/>
      <w:bookmarkEnd w:id="336"/>
      <w:bookmarkEnd w:id="337"/>
      <w:bookmarkEnd w:id="338"/>
      <w:bookmarkEnd w:id="339"/>
      <w:r>
        <w:t xml:space="preserve"> </w:t>
      </w:r>
    </w:p>
    <w:p w14:paraId="6FB7C5D9"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44BA16FA" w:rsidR="00B650E5" w:rsidRDefault="00B650E5" w:rsidP="00923F78">
      <w:pPr>
        <w:pStyle w:val="SRK2"/>
        <w:rPr>
          <w:rStyle w:val="Nadpis1Char"/>
          <w:sz w:val="36"/>
          <w:szCs w:val="26"/>
        </w:rPr>
      </w:pPr>
      <w:bookmarkStart w:id="340" w:name="_Toc453233987"/>
      <w:bookmarkStart w:id="341" w:name="_Toc501630039"/>
      <w:bookmarkStart w:id="342" w:name="_Toc528577448"/>
      <w:bookmarkStart w:id="343" w:name="_Toc23330455"/>
      <w:bookmarkStart w:id="344" w:name="_Toc70641158"/>
      <w:r>
        <w:rPr>
          <w:rStyle w:val="Nadpis1Char"/>
          <w:sz w:val="36"/>
          <w:szCs w:val="26"/>
        </w:rPr>
        <w:t>2.5 Výber odborných hodnotiteľov</w:t>
      </w:r>
      <w:bookmarkEnd w:id="313"/>
      <w:r>
        <w:rPr>
          <w:rStyle w:val="Nadpis1Char"/>
          <w:sz w:val="36"/>
          <w:szCs w:val="26"/>
        </w:rPr>
        <w:t xml:space="preserve"> v procese odborného hodnotenia</w:t>
      </w:r>
      <w:bookmarkEnd w:id="340"/>
      <w:bookmarkEnd w:id="341"/>
      <w:bookmarkEnd w:id="342"/>
      <w:bookmarkEnd w:id="343"/>
      <w:bookmarkEnd w:id="344"/>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2EC5D33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55"/>
      </w:r>
      <w:r>
        <w:t>.</w:t>
      </w:r>
      <w:r w:rsidR="00833DD0">
        <w:t xml:space="preserve"> </w:t>
      </w:r>
    </w:p>
    <w:p w14:paraId="1F784120" w14:textId="379D740B" w:rsidR="008D18EF" w:rsidRDefault="008D18EF" w:rsidP="008135E0">
      <w:pPr>
        <w:numPr>
          <w:ilvl w:val="0"/>
          <w:numId w:val="324"/>
        </w:numPr>
        <w:spacing w:before="120" w:after="120"/>
        <w:ind w:left="426" w:hanging="426"/>
        <w:jc w:val="both"/>
      </w:pPr>
      <w:r>
        <w:t xml:space="preserve">RO overuje pred začatím procesu odborného hodnotenia možný konflikt záujmov odborného hodnotiteľa </w:t>
      </w:r>
      <w:r w:rsidR="00FF5048">
        <w:t>na základe informácií, uvedených v životopise odborného hodnotiteľa</w:t>
      </w:r>
      <w:r w:rsidR="00273642">
        <w:t xml:space="preserve"> a súčasne</w:t>
      </w:r>
      <w:r w:rsidR="00FF5048">
        <w:t xml:space="preserve"> </w:t>
      </w:r>
      <w:r>
        <w:t>prostredníctvom verejne dostupných zdrojov informácií</w:t>
      </w:r>
      <w:r>
        <w:rPr>
          <w:rStyle w:val="Odkaznapoznmkupodiarou"/>
        </w:rPr>
        <w:footnoteReference w:id="56"/>
      </w:r>
      <w:r>
        <w:t xml:space="preserve"> alebo </w:t>
      </w:r>
      <w:r w:rsidR="00273642">
        <w:t xml:space="preserve">alternatívne </w:t>
      </w:r>
      <w:r>
        <w:t xml:space="preserve">prostredníctvom </w:t>
      </w:r>
      <w:r>
        <w:lastRenderedPageBreak/>
        <w:t>systému Arachne</w:t>
      </w:r>
      <w:r>
        <w:rPr>
          <w:rStyle w:val="Odkaznapoznmkupodiarou"/>
        </w:rPr>
        <w:footnoteReference w:id="57"/>
      </w:r>
      <w:r w:rsidR="008135E0">
        <w:t>,</w:t>
      </w:r>
      <w:r w:rsidR="008135E0" w:rsidRPr="008135E0">
        <w:t xml:space="preserve"> pričom </w:t>
      </w:r>
      <w:r w:rsidR="00FF5048">
        <w:t>z overenia vo verejne dostupných zdrojo</w:t>
      </w:r>
      <w:r w:rsidR="00E0741F">
        <w:t>ch</w:t>
      </w:r>
      <w:r w:rsidR="00FF5048">
        <w:t xml:space="preserve"> informácií alebo v Arachne </w:t>
      </w:r>
      <w:r w:rsidR="008135E0" w:rsidRPr="008135E0">
        <w:t>je potrebné uchovať auditnú stopu, napr. formou prints</w:t>
      </w:r>
      <w:r w:rsidR="002246F6">
        <w:t>c</w:t>
      </w:r>
      <w:r w:rsidR="008135E0" w:rsidRPr="008135E0">
        <w:t>reenov</w:t>
      </w:r>
      <w:r w:rsidR="002246F6">
        <w:t xml:space="preserve"> alebo</w:t>
      </w:r>
      <w:r w:rsidR="008135E0" w:rsidRPr="008135E0">
        <w:t xml:space="preserve"> exportom údajov</w:t>
      </w:r>
      <w:r>
        <w:t xml:space="preserve">. </w:t>
      </w:r>
    </w:p>
    <w:p w14:paraId="7DBAD77B" w14:textId="2E799CCB"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r w:rsidR="004A5FA0">
        <w:t xml:space="preserve"> RO je oprávnený členiť zoznam odborných hodnotiteľov na externých a interných odborných hodnotiteľov. Za interných odborných hodnotiteľov sa považujú </w:t>
      </w:r>
      <w:r w:rsidR="004A5FA0" w:rsidRPr="00FC6301">
        <w:t>intern</w:t>
      </w:r>
      <w:r w:rsidR="004A5FA0">
        <w:t>í</w:t>
      </w:r>
      <w:r w:rsidR="004A5FA0" w:rsidRPr="00FC6301">
        <w:t xml:space="preserve"> zamestnanc</w:t>
      </w:r>
      <w:r w:rsidR="004A5FA0">
        <w:t>i</w:t>
      </w:r>
      <w:r w:rsidR="004A5FA0" w:rsidRPr="00FC6301">
        <w:t xml:space="preserve"> inštitúci</w:t>
      </w:r>
      <w:r w:rsidR="004A5FA0">
        <w:t>e,</w:t>
      </w:r>
      <w:r w:rsidR="004A5FA0" w:rsidRPr="00FC6301">
        <w:t xml:space="preserve"> vecne zodpovednej (najmä v zmysle kompetenčného zákona) za oblasť, ktorá je </w:t>
      </w:r>
      <w:r w:rsidR="004A5FA0">
        <w:t>podporo</w:t>
      </w:r>
      <w:r w:rsidR="004A5FA0" w:rsidRPr="00FC6301">
        <w:t>vaná vo</w:t>
      </w:r>
      <w:r w:rsidR="004A5FA0">
        <w:t> </w:t>
      </w:r>
      <w:r w:rsidR="004A5FA0" w:rsidRPr="00FC6301">
        <w:t>výzve</w:t>
      </w:r>
      <w:r w:rsidR="004A5FA0">
        <w:t xml:space="preserve"> alebo zamestnanci RO, ktorí sú odborníkmi na </w:t>
      </w:r>
      <w:r w:rsidR="00C034F7">
        <w:t>konkrétne oblasti hodnotenia</w:t>
      </w:r>
      <w:r w:rsidR="004A5FA0">
        <w:rPr>
          <w:rStyle w:val="Odkaznapoznmkupodiarou"/>
        </w:rPr>
        <w:footnoteReference w:id="58"/>
      </w:r>
      <w:r w:rsidR="004A5FA0">
        <w:t>.</w:t>
      </w:r>
    </w:p>
    <w:p w14:paraId="03E9786E" w14:textId="77777777"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345" w:name="_Toc378947493"/>
      <w:r>
        <w:br w:type="page"/>
      </w:r>
    </w:p>
    <w:p w14:paraId="03A71993" w14:textId="77777777" w:rsidR="00B650E5" w:rsidRDefault="00B650E5" w:rsidP="001E6A21">
      <w:pPr>
        <w:pStyle w:val="SRK1"/>
      </w:pPr>
      <w:bookmarkStart w:id="346" w:name="_Toc453233988"/>
      <w:bookmarkStart w:id="347" w:name="_Toc501630040"/>
      <w:bookmarkStart w:id="348" w:name="_Toc528577449"/>
      <w:bookmarkStart w:id="349" w:name="_Toc23330456"/>
      <w:bookmarkStart w:id="350" w:name="_Toc70641159"/>
      <w:r>
        <w:lastRenderedPageBreak/>
        <w:t>Časť 3</w:t>
      </w:r>
      <w:bookmarkEnd w:id="345"/>
      <w:r>
        <w:t xml:space="preserve"> </w:t>
      </w:r>
      <w:bookmarkStart w:id="351" w:name="_Toc378947494"/>
      <w:r>
        <w:t>Implementácia operačných programov</w:t>
      </w:r>
      <w:bookmarkEnd w:id="346"/>
      <w:bookmarkEnd w:id="347"/>
      <w:bookmarkEnd w:id="348"/>
      <w:bookmarkEnd w:id="349"/>
      <w:bookmarkEnd w:id="350"/>
      <w:bookmarkEnd w:id="351"/>
    </w:p>
    <w:p w14:paraId="3C8CD174" w14:textId="77777777" w:rsidR="00B650E5" w:rsidRDefault="00B650E5" w:rsidP="00923F78">
      <w:pPr>
        <w:pStyle w:val="SRK2"/>
        <w:rPr>
          <w:rStyle w:val="Nadpis1Char"/>
          <w:bCs/>
          <w:sz w:val="36"/>
          <w:szCs w:val="26"/>
        </w:rPr>
      </w:pPr>
      <w:bookmarkStart w:id="352" w:name="_Toc378954330"/>
      <w:bookmarkStart w:id="353" w:name="_Toc378947495"/>
      <w:bookmarkStart w:id="354" w:name="_Toc453233989"/>
      <w:bookmarkStart w:id="355" w:name="_Toc501630041"/>
      <w:bookmarkStart w:id="356" w:name="_Toc528577450"/>
      <w:bookmarkStart w:id="357" w:name="_Toc23330457"/>
      <w:bookmarkStart w:id="358" w:name="_Toc70641160"/>
      <w:bookmarkStart w:id="359" w:name="kapitola_31"/>
      <w:r>
        <w:rPr>
          <w:rStyle w:val="Nadpis1Char"/>
          <w:bCs/>
          <w:sz w:val="36"/>
          <w:szCs w:val="26"/>
        </w:rPr>
        <w:t>3.1 Výzvy – spoločné ustanovenia</w:t>
      </w:r>
      <w:bookmarkEnd w:id="352"/>
      <w:bookmarkEnd w:id="353"/>
      <w:bookmarkEnd w:id="354"/>
      <w:bookmarkEnd w:id="355"/>
      <w:bookmarkEnd w:id="356"/>
      <w:bookmarkEnd w:id="357"/>
      <w:bookmarkEnd w:id="358"/>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60" w:name="_Toc378947496"/>
      <w:bookmarkEnd w:id="359"/>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37482461"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r w:rsidR="00DA5EE4">
        <w:rPr>
          <w:bCs/>
          <w:iCs/>
          <w:szCs w:val="22"/>
          <w:lang w:eastAsia="en-US"/>
        </w:rPr>
        <w:t> </w:t>
      </w:r>
      <w:r w:rsidRPr="00A13E26">
        <w:rPr>
          <w:bCs/>
          <w:iCs/>
          <w:szCs w:val="22"/>
          <w:lang w:eastAsia="en-US"/>
        </w:rPr>
        <w:t>financovanie projektov a dostatočnej pripravenosti predkladaných projektov vypracuje</w:t>
      </w:r>
      <w:r>
        <w:rPr>
          <w:bCs/>
          <w:iCs/>
          <w:szCs w:val="22"/>
          <w:lang w:eastAsia="en-US"/>
        </w:rPr>
        <w:t xml:space="preserve"> indikatívny harmonogram</w:t>
      </w:r>
      <w:r w:rsidR="00C31495" w:rsidRPr="00C31495">
        <w:rPr>
          <w:bCs/>
          <w:iCs/>
        </w:rPr>
        <w:t xml:space="preserve"> </w:t>
      </w:r>
      <w:r w:rsidR="00C31495">
        <w:rPr>
          <w:bCs/>
          <w:iCs/>
        </w:rPr>
        <w:t>vyhlasovania</w:t>
      </w:r>
      <w:r>
        <w:rPr>
          <w:bCs/>
          <w:iCs/>
          <w:szCs w:val="22"/>
          <w:lang w:eastAsia="en-US"/>
        </w:rPr>
        <w:t xml:space="preserve"> výziev</w:t>
      </w:r>
      <w:r w:rsidR="00A84E1F">
        <w:rPr>
          <w:bCs/>
          <w:iCs/>
          <w:szCs w:val="22"/>
          <w:lang w:eastAsia="en-US"/>
        </w:rPr>
        <w:t xml:space="preserve"> a</w:t>
      </w:r>
      <w:r w:rsidR="003163A1">
        <w:rPr>
          <w:bCs/>
          <w:iCs/>
          <w:szCs w:val="22"/>
          <w:lang w:eastAsia="en-US"/>
        </w:rPr>
        <w:t> </w:t>
      </w:r>
      <w:r w:rsidR="00A84E1F">
        <w:rPr>
          <w:bCs/>
          <w:iCs/>
          <w:szCs w:val="22"/>
          <w:lang w:eastAsia="en-US"/>
        </w:rPr>
        <w:t>vyzvaní</w:t>
      </w:r>
      <w:r>
        <w:rPr>
          <w:bCs/>
          <w:iCs/>
          <w:szCs w:val="22"/>
          <w:lang w:eastAsia="en-US"/>
        </w:rPr>
        <w:t>, v ktorom zohľadní plánované termíny vyhlásenia výziev.</w:t>
      </w:r>
    </w:p>
    <w:p w14:paraId="00DE3036" w14:textId="7ECD0F38" w:rsidR="00B650E5" w:rsidRDefault="00B650E5">
      <w:pPr>
        <w:numPr>
          <w:ilvl w:val="0"/>
          <w:numId w:val="22"/>
        </w:numPr>
        <w:spacing w:before="120" w:after="120"/>
        <w:ind w:left="426" w:hanging="426"/>
        <w:jc w:val="both"/>
        <w:rPr>
          <w:bCs/>
          <w:iCs/>
          <w:szCs w:val="22"/>
          <w:lang w:eastAsia="en-US"/>
        </w:rPr>
      </w:pPr>
      <w:r>
        <w:rPr>
          <w:bCs/>
          <w:iCs/>
          <w:szCs w:val="22"/>
          <w:lang w:eastAsia="en-US"/>
        </w:rPr>
        <w:t>Vzor</w:t>
      </w:r>
      <w:r>
        <w:rPr>
          <w:rStyle w:val="Odkaznapoznmkupodiarou"/>
          <w:bCs/>
          <w:iCs/>
          <w:szCs w:val="22"/>
          <w:lang w:eastAsia="en-US"/>
        </w:rPr>
        <w:footnoteReference w:id="59"/>
      </w:r>
      <w:r>
        <w:rPr>
          <w:bCs/>
          <w:iCs/>
          <w:szCs w:val="22"/>
          <w:lang w:eastAsia="en-US"/>
        </w:rPr>
        <w:t xml:space="preserve"> </w:t>
      </w:r>
      <w:r w:rsidR="004A3DF4">
        <w:rPr>
          <w:bCs/>
          <w:iCs/>
          <w:szCs w:val="22"/>
          <w:lang w:eastAsia="en-US"/>
        </w:rPr>
        <w:t>HVVV</w:t>
      </w:r>
      <w:r>
        <w:rPr>
          <w:bCs/>
          <w:iCs/>
          <w:szCs w:val="22"/>
          <w:lang w:eastAsia="en-US"/>
        </w:rPr>
        <w:t xml:space="preserve"> vydáva CKO.</w:t>
      </w:r>
      <w:r w:rsidR="00E34FD0">
        <w:rPr>
          <w:bCs/>
          <w:iCs/>
          <w:szCs w:val="22"/>
          <w:lang w:eastAsia="en-US"/>
        </w:rPr>
        <w:t xml:space="preserve"> </w:t>
      </w:r>
    </w:p>
    <w:p w14:paraId="66EC45E1" w14:textId="59908A89"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w:t>
      </w:r>
      <w:r w:rsidR="004A3DF4">
        <w:rPr>
          <w:szCs w:val="22"/>
          <w:lang w:eastAsia="en-US"/>
        </w:rPr>
        <w:t>HVVV</w:t>
      </w:r>
      <w:r w:rsidR="007D4E81">
        <w:rPr>
          <w:rStyle w:val="Odkaznapoznmkupodiarou"/>
          <w:szCs w:val="22"/>
          <w:lang w:eastAsia="en-US"/>
        </w:rPr>
        <w:footnoteReference w:id="60"/>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w:t>
      </w:r>
      <w:r w:rsidR="00A15BC5">
        <w:rPr>
          <w:rStyle w:val="Odkaznapoznmkupodiarou"/>
          <w:szCs w:val="22"/>
          <w:lang w:eastAsia="en-US"/>
        </w:rPr>
        <w:footnoteReference w:id="61"/>
      </w:r>
      <w:r>
        <w:rPr>
          <w:szCs w:val="22"/>
          <w:lang w:eastAsia="en-US"/>
        </w:rPr>
        <w:t xml:space="preserve"> v termíne najneskôr do</w:t>
      </w:r>
      <w:r w:rsidR="00726CCE">
        <w:rPr>
          <w:szCs w:val="22"/>
          <w:lang w:eastAsia="en-US"/>
        </w:rPr>
        <w:t>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roku „n“. RO zodpovedá za aktuálnosť </w:t>
      </w:r>
      <w:r w:rsidR="003163A1">
        <w:rPr>
          <w:szCs w:val="22"/>
          <w:lang w:eastAsia="en-US"/>
        </w:rPr>
        <w:t>HVVV</w:t>
      </w:r>
      <w:r>
        <w:rPr>
          <w:szCs w:val="22"/>
          <w:lang w:eastAsia="en-US"/>
        </w:rPr>
        <w:t xml:space="preserve"> na svojom webovom sídle, pričom aktualizáciu vyžaduje harmonogram v prípade, ak posun vyhlásenia výzvy v porovnaní s plánovaným termínom je </w:t>
      </w:r>
      <w:r>
        <w:rPr>
          <w:szCs w:val="22"/>
          <w:lang w:eastAsia="en-US"/>
        </w:rPr>
        <w:lastRenderedPageBreak/>
        <w:t xml:space="preserve">väčší ako </w:t>
      </w:r>
      <w:r w:rsidR="006E6311">
        <w:rPr>
          <w:szCs w:val="22"/>
          <w:lang w:eastAsia="en-US"/>
        </w:rPr>
        <w:t xml:space="preserve">tri </w:t>
      </w:r>
      <w:r>
        <w:rPr>
          <w:szCs w:val="22"/>
          <w:lang w:eastAsia="en-US"/>
        </w:rPr>
        <w:t>mesiace. RO vyhlási výzvu zaradenú do</w:t>
      </w:r>
      <w:r w:rsidR="006E6311">
        <w:rPr>
          <w:szCs w:val="22"/>
          <w:lang w:eastAsia="en-US"/>
        </w:rPr>
        <w:t> </w:t>
      </w:r>
      <w:r w:rsidR="003163A1">
        <w:rPr>
          <w:szCs w:val="22"/>
          <w:lang w:eastAsia="en-US"/>
        </w:rPr>
        <w:t>HVVV</w:t>
      </w:r>
      <w:r>
        <w:rPr>
          <w:szCs w:val="22"/>
          <w:lang w:eastAsia="en-US"/>
        </w:rPr>
        <w:t xml:space="preserve"> po tom, ako informácia o jej vyhlásení bola súčasťou zverejneného </w:t>
      </w:r>
      <w:r w:rsidR="003163A1">
        <w:rPr>
          <w:szCs w:val="22"/>
          <w:lang w:eastAsia="en-US"/>
        </w:rPr>
        <w:t>HVVV</w:t>
      </w:r>
      <w:r w:rsidR="00A84E1F">
        <w:rPr>
          <w:szCs w:val="22"/>
          <w:lang w:eastAsia="en-US"/>
        </w:rPr>
        <w:t xml:space="preserve"> </w:t>
      </w:r>
      <w:r>
        <w:rPr>
          <w:szCs w:val="22"/>
          <w:lang w:eastAsia="en-US"/>
        </w:rPr>
        <w:t xml:space="preserve">minimálne počas </w:t>
      </w:r>
      <w:r w:rsidR="00494E77">
        <w:rPr>
          <w:szCs w:val="22"/>
          <w:lang w:eastAsia="en-US"/>
        </w:rPr>
        <w:t xml:space="preserve">jedného </w:t>
      </w:r>
      <w:r>
        <w:rPr>
          <w:szCs w:val="22"/>
          <w:lang w:eastAsia="en-US"/>
        </w:rPr>
        <w:t>mesiac</w:t>
      </w:r>
      <w:r w:rsidR="00494E77">
        <w:rPr>
          <w:szCs w:val="22"/>
          <w:lang w:eastAsia="en-US"/>
        </w:rPr>
        <w:t>a</w:t>
      </w:r>
      <w:r>
        <w:rPr>
          <w:szCs w:val="22"/>
          <w:lang w:eastAsia="en-US"/>
        </w:rPr>
        <w:t>.</w:t>
      </w:r>
      <w:r w:rsidR="006C6D46" w:rsidRPr="006C6D46">
        <w:t xml:space="preserve"> </w:t>
      </w:r>
      <w:hyperlink r:id="rId99" w:anchor="kapitola_31_6" w:tooltip="V prípade, ak RO nevie presne stanoviť, či výzvu vyhlási koncom roku alebo začiatkom ďalšieho roku, mal by harmonogram výziev priebežne aktualizovať tak, aby rovnaká výzva nebola uvedená naraz v dvoch harmonogramoch výziev pre rôzne roky." w:history="1">
        <w:r w:rsidR="006C6D46" w:rsidRPr="00927F76">
          <w:rPr>
            <w:rStyle w:val="Hypertextovprepojenie"/>
            <w:szCs w:val="22"/>
            <w:lang w:eastAsia="en-US"/>
          </w:rPr>
          <w:t>*</w:t>
        </w:r>
      </w:hyperlink>
      <w:r w:rsidR="006C6D46">
        <w:rPr>
          <w:rStyle w:val="Hypertextovprepojenie"/>
          <w:szCs w:val="22"/>
          <w:lang w:eastAsia="en-US"/>
        </w:rPr>
        <w:t xml:space="preserve"> </w:t>
      </w:r>
      <w:hyperlink r:id="rId100" w:anchor="kapitola_31_6_zverejnenie" w:tooltip="RO nie je oprávnený v stanoviť v harmonograme výziev lehotu plánovaného vyhlásenia výzvy v rozsahu viacerých mesiacov, je povinný stanoviť konkrétny mesiac a rok." w:history="1">
        <w:r w:rsidR="006C6D46" w:rsidRPr="00927F76">
          <w:rPr>
            <w:rStyle w:val="Hypertextovprepojenie"/>
            <w:szCs w:val="22"/>
            <w:lang w:eastAsia="en-US"/>
          </w:rPr>
          <w:t>*</w:t>
        </w:r>
      </w:hyperlink>
    </w:p>
    <w:p w14:paraId="1141C6C6" w14:textId="31BA81C2" w:rsidR="00B650E5" w:rsidRDefault="00B650E5" w:rsidP="006C7EC1">
      <w:pPr>
        <w:numPr>
          <w:ilvl w:val="0"/>
          <w:numId w:val="22"/>
        </w:numPr>
        <w:spacing w:before="120" w:after="120"/>
        <w:ind w:left="426" w:hanging="426"/>
        <w:jc w:val="both"/>
        <w:rPr>
          <w:szCs w:val="22"/>
          <w:lang w:eastAsia="en-US"/>
        </w:rPr>
      </w:pPr>
      <w:r>
        <w:rPr>
          <w:szCs w:val="22"/>
          <w:lang w:eastAsia="en-US"/>
        </w:rPr>
        <w:t xml:space="preserve">S cieľom zabezpečenia zverejnenia aktuálneho </w:t>
      </w:r>
      <w:r w:rsidR="003163A1">
        <w:rPr>
          <w:szCs w:val="22"/>
          <w:lang w:eastAsia="en-US"/>
        </w:rPr>
        <w:t>HVVV</w:t>
      </w:r>
      <w:r w:rsidR="00A84E1F">
        <w:rPr>
          <w:szCs w:val="22"/>
          <w:lang w:eastAsia="en-US"/>
        </w:rPr>
        <w:t xml:space="preserve"> </w:t>
      </w:r>
      <w:r>
        <w:rPr>
          <w:szCs w:val="22"/>
          <w:lang w:eastAsia="en-US"/>
        </w:rPr>
        <w:t>v</w:t>
      </w:r>
      <w:r w:rsidR="00C31495">
        <w:rPr>
          <w:szCs w:val="22"/>
          <w:lang w:eastAsia="en-US"/>
        </w:rPr>
        <w:t> </w:t>
      </w:r>
      <w:r>
        <w:rPr>
          <w:szCs w:val="22"/>
          <w:lang w:eastAsia="en-US"/>
        </w:rPr>
        <w:t xml:space="preserve">rámci jednotlivých OP na centrálnej úrovni, je harmonogram </w:t>
      </w:r>
      <w:r w:rsidR="00B125D3">
        <w:rPr>
          <w:szCs w:val="22"/>
          <w:lang w:eastAsia="en-US"/>
        </w:rPr>
        <w:t xml:space="preserve">schválený RO </w:t>
      </w:r>
      <w:r>
        <w:rPr>
          <w:szCs w:val="22"/>
          <w:lang w:eastAsia="en-US"/>
        </w:rPr>
        <w:t>zverejňovaný na</w:t>
      </w:r>
      <w:r w:rsidR="00C31495">
        <w:rPr>
          <w:szCs w:val="22"/>
          <w:lang w:eastAsia="en-US"/>
        </w:rPr>
        <w:t> </w:t>
      </w:r>
      <w:r>
        <w:rPr>
          <w:szCs w:val="22"/>
          <w:lang w:eastAsia="en-US"/>
        </w:rPr>
        <w:t xml:space="preserve">webovom sídle </w:t>
      </w:r>
      <w:hyperlink r:id="rId101"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xml:space="preserve">. RO aktivuje </w:t>
      </w:r>
      <w:r w:rsidR="003163A1">
        <w:rPr>
          <w:szCs w:val="22"/>
          <w:lang w:eastAsia="en-US"/>
        </w:rPr>
        <w:t>HVVV</w:t>
      </w:r>
      <w:r w:rsidR="00A84E1F">
        <w:rPr>
          <w:szCs w:val="22"/>
          <w:lang w:eastAsia="en-US"/>
        </w:rPr>
        <w:t xml:space="preserve"> </w:t>
      </w:r>
      <w:r>
        <w:rPr>
          <w:szCs w:val="22"/>
          <w:lang w:eastAsia="en-US"/>
        </w:rPr>
        <w:t xml:space="preserve">na kalendárny rok „n+1“ v termíne do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kalendárneho roka „n“. RO pripravuje výzvy pre jednotlivé PO/špecifické ciele podľa </w:t>
      </w:r>
      <w:r w:rsidR="003163A1">
        <w:rPr>
          <w:szCs w:val="22"/>
          <w:lang w:eastAsia="en-US"/>
        </w:rPr>
        <w:t>HVVV</w:t>
      </w:r>
      <w:r w:rsidR="00A84E1F">
        <w:rPr>
          <w:szCs w:val="22"/>
          <w:lang w:eastAsia="en-US"/>
        </w:rPr>
        <w:t xml:space="preserve"> </w:t>
      </w:r>
      <w:r>
        <w:rPr>
          <w:szCs w:val="22"/>
          <w:lang w:eastAsia="en-US"/>
        </w:rPr>
        <w:t>a v súlade:</w:t>
      </w:r>
    </w:p>
    <w:p w14:paraId="23734670" w14:textId="1E127F43" w:rsidR="00B650E5" w:rsidRDefault="00B650E5" w:rsidP="00C64A48">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18620C7C" w14:textId="46A8F199" w:rsidR="00B650E5" w:rsidRDefault="00B650E5" w:rsidP="00C64A48">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0485A3B4" w14:textId="2A0462FC" w:rsidR="00B650E5" w:rsidRDefault="00B650E5" w:rsidP="00C64A48">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22"/>
        </w:numPr>
        <w:spacing w:before="120" w:after="120"/>
        <w:ind w:left="426" w:hanging="426"/>
        <w:jc w:val="both"/>
        <w:rPr>
          <w:szCs w:val="22"/>
          <w:lang w:eastAsia="en-US"/>
        </w:rPr>
      </w:pPr>
      <w:bookmarkStart w:id="361" w:name="kapitola_31_ods_8"/>
      <w:bookmarkEnd w:id="361"/>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62"/>
      </w:r>
      <w:r>
        <w:rPr>
          <w:szCs w:val="22"/>
          <w:lang w:eastAsia="en-US"/>
        </w:rPr>
        <w:t xml:space="preserve"> v súlade so vzorom</w:t>
      </w:r>
      <w:r>
        <w:rPr>
          <w:rStyle w:val="Odkaznapoznmkupodiarou"/>
          <w:szCs w:val="22"/>
          <w:lang w:eastAsia="en-US"/>
        </w:rPr>
        <w:footnoteReference w:id="63"/>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64"/>
      </w:r>
      <w:r w:rsidR="00ED51C9">
        <w:rPr>
          <w:szCs w:val="22"/>
          <w:lang w:eastAsia="en-US"/>
        </w:rPr>
        <w:t>.</w:t>
      </w:r>
    </w:p>
    <w:p w14:paraId="2E2D1B4A"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7644A87D"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xml:space="preserve">) internetový odkaz na výzvu, </w:t>
      </w:r>
      <w:r w:rsidR="00833DD0">
        <w:rPr>
          <w:szCs w:val="22"/>
          <w:lang w:eastAsia="en-US"/>
        </w:rPr>
        <w:lastRenderedPageBreak/>
        <w:t>zverejnenú na webovom sídle RO</w:t>
      </w:r>
      <w:r w:rsidR="00813187">
        <w:rPr>
          <w:rStyle w:val="Odkaznapoznmkupodiarou"/>
          <w:szCs w:val="22"/>
          <w:lang w:eastAsia="en-US"/>
        </w:rPr>
        <w:footnoteReference w:id="65"/>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p>
    <w:p w14:paraId="6E96CD16" w14:textId="77777777" w:rsidR="00B650E5" w:rsidRDefault="00B650E5">
      <w:pPr>
        <w:numPr>
          <w:ilvl w:val="0"/>
          <w:numId w:val="22"/>
        </w:numPr>
        <w:spacing w:before="120" w:after="120"/>
        <w:ind w:left="426" w:hanging="426"/>
        <w:jc w:val="both"/>
      </w:pPr>
      <w:r>
        <w:t>Výzvy môžu mať formu:</w:t>
      </w:r>
    </w:p>
    <w:p w14:paraId="2A46B7A2" w14:textId="2BE8B28B" w:rsidR="00B650E5" w:rsidRDefault="00B650E5">
      <w:pPr>
        <w:numPr>
          <w:ilvl w:val="0"/>
          <w:numId w:val="77"/>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najl</w:t>
      </w:r>
      <w:r w:rsidR="000765CA">
        <w:t>ep</w:t>
      </w:r>
      <w:r>
        <w:t>šieho projektu vyžaduje jeho porovnanie s inými predloženými projektmi,</w:t>
      </w:r>
    </w:p>
    <w:p w14:paraId="75FF9864"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745F96">
      <w:pPr>
        <w:pStyle w:val="SRK3"/>
      </w:pPr>
      <w:bookmarkStart w:id="362" w:name="_Toc378954332"/>
      <w:bookmarkStart w:id="363" w:name="_Toc378947497"/>
      <w:bookmarkStart w:id="364" w:name="_Toc453233990"/>
      <w:bookmarkStart w:id="365" w:name="_Toc501630042"/>
      <w:bookmarkStart w:id="366" w:name="_Toc528577451"/>
      <w:bookmarkStart w:id="367" w:name="_Toc23330458"/>
      <w:bookmarkStart w:id="368" w:name="_Toc70641161"/>
      <w:r>
        <w:t>3.1.1 Výzva</w:t>
      </w:r>
      <w:bookmarkEnd w:id="362"/>
      <w:bookmarkEnd w:id="363"/>
      <w:bookmarkEnd w:id="364"/>
      <w:bookmarkEnd w:id="365"/>
      <w:bookmarkEnd w:id="366"/>
      <w:bookmarkEnd w:id="367"/>
      <w:bookmarkEnd w:id="368"/>
      <w:r>
        <w:t xml:space="preserve"> </w:t>
      </w:r>
    </w:p>
    <w:p w14:paraId="639884E0" w14:textId="77777777"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66"/>
      </w:r>
      <w:r w:rsidR="00932339">
        <w:rPr>
          <w:szCs w:val="22"/>
          <w:lang w:eastAsia="en-US"/>
        </w:rPr>
        <w:t>.</w:t>
      </w:r>
    </w:p>
    <w:p w14:paraId="6D2E70BF" w14:textId="375E0596"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Kontrola je zameraná predovšetkým na</w:t>
      </w:r>
      <w:r w:rsidR="000E4745">
        <w:rPr>
          <w:szCs w:val="22"/>
          <w:lang w:eastAsia="en-US"/>
        </w:rPr>
        <w:t> </w:t>
      </w:r>
      <w:r>
        <w:rPr>
          <w:szCs w:val="22"/>
          <w:lang w:eastAsia="en-US"/>
        </w:rPr>
        <w:t xml:space="preserve">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w:t>
      </w:r>
      <w:r w:rsidR="00381CCA">
        <w:rPr>
          <w:szCs w:val="22"/>
          <w:lang w:eastAsia="en-US"/>
        </w:rPr>
        <w:t xml:space="preserve">, </w:t>
      </w:r>
      <w:r w:rsidR="000765CA">
        <w:rPr>
          <w:szCs w:val="22"/>
          <w:lang w:eastAsia="en-US"/>
        </w:rPr>
        <w:t xml:space="preserve">bezodkladne (resp. </w:t>
      </w:r>
      <w:r w:rsidR="00381CCA">
        <w:rPr>
          <w:szCs w:val="22"/>
          <w:lang w:eastAsia="en-US"/>
        </w:rPr>
        <w:t>krátko po jej vyhlásení</w:t>
      </w:r>
      <w:r w:rsidR="000765CA">
        <w:rPr>
          <w:szCs w:val="22"/>
          <w:lang w:eastAsia="en-US"/>
        </w:rPr>
        <w:t>)</w:t>
      </w:r>
      <w:r w:rsidR="00536A8B" w:rsidRPr="007361F7">
        <w:rPr>
          <w:szCs w:val="22"/>
          <w:lang w:eastAsia="en-US"/>
        </w:rPr>
        <w:t xml:space="preserve"> realizovať publicitu výzvy prostredníctvom tlačovej konferencie, tlačového brífingu, resp. minimálne prostredníctvom tlačovej správy</w:t>
      </w:r>
      <w:r w:rsidR="00C3453A">
        <w:rPr>
          <w:szCs w:val="22"/>
          <w:lang w:eastAsia="en-US"/>
        </w:rPr>
        <w:t xml:space="preserve"> (netýka sa vyzvaní na predloženie projektov technickej pomoci)</w:t>
      </w:r>
      <w:r w:rsidR="00536A8B" w:rsidRPr="007361F7">
        <w:rPr>
          <w:szCs w:val="22"/>
          <w:lang w:eastAsia="en-US"/>
        </w:rPr>
        <w:t>.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w:t>
      </w:r>
      <w:r w:rsidR="00C8327F">
        <w:rPr>
          <w:szCs w:val="22"/>
          <w:lang w:eastAsia="en-US"/>
        </w:rPr>
        <w:t xml:space="preserve"> </w:t>
      </w:r>
      <w:r>
        <w:rPr>
          <w:szCs w:val="22"/>
          <w:lang w:eastAsia="en-US"/>
        </w:rPr>
        <w:t>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29A83464" w14:textId="517C4BE3" w:rsidR="00B650E5" w:rsidRPr="00245F8B" w:rsidRDefault="00B650E5" w:rsidP="00F57A5F">
      <w:pPr>
        <w:numPr>
          <w:ilvl w:val="0"/>
          <w:numId w:val="379"/>
        </w:numPr>
        <w:spacing w:before="120" w:after="120"/>
        <w:ind w:left="426" w:hanging="426"/>
        <w:jc w:val="both"/>
        <w:rPr>
          <w:szCs w:val="22"/>
          <w:lang w:eastAsia="en-US"/>
        </w:rPr>
      </w:pPr>
      <w:bookmarkStart w:id="369" w:name="kapitola_311_ods_3"/>
      <w:r w:rsidRPr="00245F8B">
        <w:rPr>
          <w:szCs w:val="22"/>
          <w:lang w:eastAsia="en-US"/>
        </w:rPr>
        <w:lastRenderedPageBreak/>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102"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67"/>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68"/>
      </w:r>
      <w:r w:rsidRPr="000E286B">
        <w:rPr>
          <w:szCs w:val="22"/>
          <w:lang w:eastAsia="en-US"/>
        </w:rPr>
        <w:t>, vrátane všetkých jej príloh a dokumentov, na</w:t>
      </w:r>
      <w:r w:rsidR="00A30A80">
        <w:rPr>
          <w:szCs w:val="22"/>
          <w:lang w:eastAsia="en-US"/>
        </w:rPr>
        <w:t> </w:t>
      </w:r>
      <w:r w:rsidRPr="000E286B">
        <w:rPr>
          <w:szCs w:val="22"/>
          <w:lang w:eastAsia="en-US"/>
        </w:rPr>
        <w:t>ktoré sa výzva odvoláva a ktoré nie sú verejne dostupné. V prípade, že prílohy a dokumenty, na</w:t>
      </w:r>
      <w:r w:rsidR="00C8327F">
        <w:rPr>
          <w:szCs w:val="22"/>
          <w:lang w:eastAsia="en-US"/>
        </w:rPr>
        <w:t> </w:t>
      </w:r>
      <w:r w:rsidRPr="000E286B">
        <w:rPr>
          <w:szCs w:val="22"/>
          <w:lang w:eastAsia="en-US"/>
        </w:rPr>
        <w:t>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w:t>
      </w:r>
      <w:r w:rsidR="00691D16">
        <w:t xml:space="preserve"> a</w:t>
      </w:r>
      <w:r w:rsidR="00691D16" w:rsidRPr="001B709E">
        <w:t xml:space="preserve"> </w:t>
      </w:r>
      <w:r w:rsidRPr="001B709E">
        <w:t>plnenia zákona č. 336/2015 Z.</w:t>
      </w:r>
      <w:r w:rsidR="00A4267B">
        <w:t xml:space="preserve"> </w:t>
      </w:r>
      <w:r w:rsidRPr="001B709E">
        <w:t>z.“.</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kapitoly</w:t>
        </w:r>
        <w:r w:rsidR="009F485F">
          <w:rPr>
            <w:rStyle w:val="Hypertextovprepojenie"/>
            <w:szCs w:val="22"/>
            <w:lang w:eastAsia="en-US"/>
          </w:rPr>
          <w:t xml:space="preserve"> 1.3.1.4</w:t>
        </w:r>
        <w:r w:rsidRPr="00BF4EA4">
          <w:rPr>
            <w:rStyle w:val="Hypertextovprepojenie"/>
            <w:szCs w:val="22"/>
            <w:lang w:eastAsia="en-US"/>
          </w:rPr>
          <w:t xml:space="preserve">,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369"/>
    <w:p w14:paraId="34EEB479"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287816A3"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európskych štrukturálnych a investičných fondov so</w:t>
      </w:r>
      <w:r w:rsidR="006454B5">
        <w:t> </w:t>
      </w:r>
      <w:r w:rsidRPr="00245F8B">
        <w:t>zreteľom na podporu využívania integrovaných prístupov,</w:t>
      </w:r>
    </w:p>
    <w:p w14:paraId="4F41A8C2" w14:textId="77777777" w:rsidR="00B650E5" w:rsidRPr="00245F8B" w:rsidRDefault="00B650E5" w:rsidP="000E286B">
      <w:pPr>
        <w:numPr>
          <w:ilvl w:val="0"/>
          <w:numId w:val="404"/>
        </w:numPr>
        <w:spacing w:before="120" w:after="120"/>
        <w:ind w:left="850" w:hanging="425"/>
        <w:jc w:val="both"/>
        <w:rPr>
          <w:szCs w:val="22"/>
          <w:lang w:eastAsia="en-US"/>
        </w:rPr>
      </w:pPr>
      <w:bookmarkStart w:id="370"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79"/>
        </w:numPr>
        <w:spacing w:before="120" w:after="120"/>
        <w:ind w:left="425" w:hanging="425"/>
        <w:jc w:val="both"/>
        <w:rPr>
          <w:szCs w:val="22"/>
          <w:lang w:eastAsia="en-US"/>
        </w:rPr>
      </w:pPr>
      <w:bookmarkStart w:id="371" w:name="kapitola_311_ods_5"/>
      <w:bookmarkEnd w:id="370"/>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w:t>
      </w:r>
      <w:r w:rsidRPr="00FC1D92">
        <w:lastRenderedPageBreak/>
        <w:t>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06"/>
        </w:numPr>
        <w:spacing w:before="120" w:after="120"/>
        <w:ind w:left="851" w:hanging="425"/>
        <w:jc w:val="both"/>
        <w:rPr>
          <w:szCs w:val="22"/>
          <w:lang w:eastAsia="en-US"/>
        </w:rPr>
      </w:pPr>
      <w:bookmarkStart w:id="372"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06"/>
        </w:numPr>
        <w:spacing w:before="120" w:after="120"/>
        <w:ind w:left="851" w:hanging="425"/>
        <w:jc w:val="both"/>
        <w:rPr>
          <w:szCs w:val="22"/>
          <w:lang w:eastAsia="en-US"/>
        </w:rPr>
      </w:pPr>
      <w:bookmarkStart w:id="373" w:name="kapitola_311_ods_5_b"/>
      <w:bookmarkEnd w:id="372"/>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06"/>
        </w:numPr>
        <w:spacing w:before="120" w:after="120"/>
        <w:ind w:left="851" w:hanging="425"/>
        <w:jc w:val="both"/>
        <w:rPr>
          <w:szCs w:val="22"/>
          <w:lang w:eastAsia="en-US"/>
        </w:rPr>
      </w:pPr>
      <w:bookmarkStart w:id="374" w:name="kapitola_311_ods_5_c"/>
      <w:bookmarkEnd w:id="373"/>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371"/>
    <w:bookmarkEnd w:id="374"/>
    <w:p w14:paraId="53110F8A"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79"/>
        </w:numPr>
        <w:spacing w:before="120" w:after="120"/>
        <w:ind w:left="426" w:hanging="426"/>
        <w:jc w:val="both"/>
        <w:rPr>
          <w:szCs w:val="22"/>
          <w:lang w:eastAsia="en-US"/>
        </w:rPr>
      </w:pPr>
      <w:r w:rsidRPr="00245F8B">
        <w:lastRenderedPageBreak/>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79"/>
        </w:numPr>
        <w:spacing w:before="120" w:after="120"/>
        <w:ind w:left="425" w:hanging="425"/>
        <w:jc w:val="both"/>
        <w:rPr>
          <w:szCs w:val="22"/>
          <w:lang w:eastAsia="en-US"/>
        </w:rPr>
      </w:pPr>
      <w:bookmarkStart w:id="375"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375"/>
    <w:p w14:paraId="1B9CCBD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3EEDAA47"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69"/>
      </w:r>
      <w:r>
        <w:rPr>
          <w:szCs w:val="22"/>
          <w:lang w:eastAsia="en-US"/>
        </w:rPr>
        <w:t>, ktorý vydáva CKO. Výzva obsahuje:</w:t>
      </w:r>
    </w:p>
    <w:p w14:paraId="37FC641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28D460C9" w14:textId="22AD4CE3" w:rsidR="00B650E5" w:rsidRDefault="004005D0">
      <w:pPr>
        <w:numPr>
          <w:ilvl w:val="2"/>
          <w:numId w:val="80"/>
        </w:numPr>
        <w:spacing w:before="120" w:after="120"/>
        <w:ind w:left="1276" w:hanging="425"/>
        <w:jc w:val="both"/>
        <w:rPr>
          <w:bCs/>
          <w:iCs/>
          <w:szCs w:val="22"/>
          <w:lang w:eastAsia="en-US"/>
        </w:rPr>
      </w:pPr>
      <w:r>
        <w:rPr>
          <w:bCs/>
          <w:iCs/>
          <w:szCs w:val="22"/>
          <w:lang w:eastAsia="en-US"/>
        </w:rPr>
        <w:t>vyplnená modelová</w:t>
      </w:r>
      <w:r w:rsidR="00DF66C0">
        <w:rPr>
          <w:bCs/>
          <w:iCs/>
          <w:szCs w:val="22"/>
          <w:lang w:eastAsia="en-US"/>
        </w:rPr>
        <w:t xml:space="preserve"> ŽoNFP</w:t>
      </w:r>
      <w:r w:rsidR="00B75506">
        <w:rPr>
          <w:bCs/>
          <w:iCs/>
          <w:szCs w:val="22"/>
          <w:lang w:eastAsia="en-US"/>
        </w:rPr>
        <w:t xml:space="preserve"> </w:t>
      </w:r>
      <w:r w:rsidR="00B75506">
        <w:rPr>
          <w:bCs/>
          <w:iCs/>
        </w:rPr>
        <w:t>alebo</w:t>
      </w:r>
      <w:r w:rsidR="00B75506">
        <w:rPr>
          <w:bCs/>
          <w:iCs/>
          <w:szCs w:val="22"/>
          <w:lang w:eastAsia="en-US"/>
        </w:rPr>
        <w:t xml:space="preserve"> formulár ŽoNFP a</w:t>
      </w:r>
      <w:r w:rsidR="00575BC8">
        <w:rPr>
          <w:bCs/>
          <w:iCs/>
          <w:szCs w:val="22"/>
          <w:lang w:eastAsia="en-US"/>
        </w:rPr>
        <w:t xml:space="preserve"> detailné inštrukcie k vyplneniu jednotlivých častí ŽoNFP </w:t>
      </w:r>
      <w:r w:rsidR="002E79AC">
        <w:rPr>
          <w:bCs/>
          <w:iCs/>
          <w:szCs w:val="22"/>
          <w:lang w:eastAsia="en-US"/>
        </w:rPr>
        <w:t>(odporúča sa zadefinovať aj príklady vyplnenia jednotlivých častí ŽoNFP)</w:t>
      </w:r>
      <w:r w:rsidR="002E79AC">
        <w:rPr>
          <w:rStyle w:val="Odkaznapoznmkupodiarou"/>
          <w:szCs w:val="22"/>
          <w:lang w:eastAsia="en-US"/>
        </w:rPr>
        <w:footnoteReference w:id="70"/>
      </w:r>
      <w:r w:rsidR="00DF66C0">
        <w:rPr>
          <w:bCs/>
          <w:iCs/>
          <w:szCs w:val="22"/>
          <w:lang w:eastAsia="en-US"/>
        </w:rPr>
        <w:t>,</w:t>
      </w:r>
    </w:p>
    <w:p w14:paraId="7691BB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4FDDF3C6" w14:textId="496288A6" w:rsidR="00B650E5" w:rsidRPr="0074196A" w:rsidRDefault="00B650E5">
      <w:pPr>
        <w:numPr>
          <w:ilvl w:val="2"/>
          <w:numId w:val="80"/>
        </w:numPr>
        <w:spacing w:before="120" w:after="120"/>
        <w:ind w:left="1276" w:hanging="425"/>
        <w:jc w:val="both"/>
        <w:rPr>
          <w:bCs/>
          <w:iCs/>
        </w:rPr>
      </w:pPr>
      <w:r>
        <w:rPr>
          <w:bCs/>
          <w:iCs/>
          <w:szCs w:val="22"/>
          <w:lang w:eastAsia="en-US"/>
        </w:rPr>
        <w:t>schéma pomoci</w:t>
      </w:r>
      <w:r w:rsidR="006454B5">
        <w:rPr>
          <w:bCs/>
          <w:iCs/>
        </w:rPr>
        <w:t>/pomoci de minimis</w:t>
      </w:r>
      <w:r w:rsidR="00CB7C76">
        <w:rPr>
          <w:bCs/>
          <w:iCs/>
        </w:rPr>
        <w:t>, ak je to relevantné</w:t>
      </w:r>
      <w:r w:rsidR="006454B5" w:rsidRPr="0055102E">
        <w:t xml:space="preserve"> </w:t>
      </w:r>
      <w:r w:rsidR="002E79AC">
        <w:rPr>
          <w:bCs/>
          <w:iCs/>
        </w:rPr>
        <w:t>(môže byť zverejnená ako príloha výzvy alebo vo forme hypertextového odkazu na miesto na webovom sídle, kde je schéma zverejnená)</w:t>
      </w:r>
      <w:r w:rsidRPr="0074196A">
        <w:rPr>
          <w:bCs/>
          <w:iCs/>
        </w:rPr>
        <w:t>,</w:t>
      </w:r>
    </w:p>
    <w:p w14:paraId="10DDC02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103"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AC68162" w14:textId="420CFF5F" w:rsidR="00B650E5" w:rsidRDefault="00B650E5" w:rsidP="00BC7CDB">
      <w:pPr>
        <w:numPr>
          <w:ilvl w:val="0"/>
          <w:numId w:val="379"/>
        </w:numPr>
        <w:spacing w:before="120" w:after="120"/>
        <w:jc w:val="both"/>
        <w:rPr>
          <w:szCs w:val="22"/>
          <w:lang w:eastAsia="en-US"/>
        </w:rPr>
      </w:pPr>
      <w:r>
        <w:rPr>
          <w:szCs w:val="22"/>
          <w:lang w:eastAsia="en-US"/>
        </w:rPr>
        <w:lastRenderedPageBreak/>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w:t>
      </w:r>
      <w:r w:rsidR="00EA2257">
        <w:t> </w:t>
      </w:r>
      <w:r>
        <w:t>predkladaní ŽoNFP.</w:t>
      </w:r>
      <w:r w:rsidR="006812F2">
        <w:t xml:space="preserve"> </w:t>
      </w:r>
      <w:r w:rsidR="005A1A71">
        <w:t xml:space="preserve">V priebežnej informácii RO </w:t>
      </w:r>
      <w:r w:rsidR="00C3548A">
        <w:t>minimálne raz mesačne</w:t>
      </w:r>
      <w:r w:rsidR="00AC5579">
        <w:t xml:space="preserve"> </w:t>
      </w:r>
      <w:r w:rsidR="005A1A71">
        <w:t xml:space="preserve">zverejňuje údaje </w:t>
      </w:r>
      <w:r w:rsidR="00AC5579">
        <w:t xml:space="preserve">platné </w:t>
      </w:r>
      <w:r w:rsidR="005A1A71">
        <w:t xml:space="preserve">ku dňu ukončenia </w:t>
      </w:r>
      <w:r w:rsidR="00C3548A">
        <w:t xml:space="preserve">ostatného </w:t>
      </w:r>
      <w:r w:rsidR="00AC5579">
        <w:t>posudzovaného časového obdobia výzvy</w:t>
      </w:r>
      <w:r w:rsidR="00876B1C">
        <w:rPr>
          <w:rStyle w:val="Odkaznapoznmkupodiarou"/>
        </w:rPr>
        <w:footnoteReference w:id="71"/>
      </w:r>
      <w:r w:rsidR="00974727">
        <w:t xml:space="preserve"> (to znamená celkovú sumu žiadaného NFP</w:t>
      </w:r>
      <w:r w:rsidR="007A555E">
        <w:t xml:space="preserve"> a </w:t>
      </w:r>
      <w:r w:rsidR="00974727">
        <w:t>zdrojov EÚ v doručených ŽoNFP</w:t>
      </w:r>
      <w:r w:rsidR="00CB7C76">
        <w:t xml:space="preserve"> v ITMS2014+</w:t>
      </w:r>
      <w:r w:rsidR="00974727">
        <w:t xml:space="preserve">). </w:t>
      </w:r>
      <w:r w:rsidR="009D3F5C">
        <w:t>Po ukončení</w:t>
      </w:r>
      <w:r w:rsidR="00AC5579">
        <w:t xml:space="preserve"> schvaľovacieho procesu v rámci posudzovaného časového obdobia výzvy</w:t>
      </w:r>
      <w:r w:rsidR="009D3F5C">
        <w:t xml:space="preserve"> (po vydaní prvostupňových rozhodnutí za všetky ŽoNFP v danom posudzovanom časovom období)</w:t>
      </w:r>
      <w:r w:rsidR="00974727">
        <w:t xml:space="preserve"> RO túto informáciu aktualizuje tak, že uvedie celkovú sumu schváleného NFP</w:t>
      </w:r>
      <w:r w:rsidR="007A555E">
        <w:t xml:space="preserve"> a </w:t>
      </w:r>
      <w:r w:rsidR="00974727">
        <w:t>zdrojov EÚ v </w:t>
      </w:r>
      <w:r w:rsidR="00C3548A">
        <w:t>schválených</w:t>
      </w:r>
      <w:r w:rsidR="00974727">
        <w:t xml:space="preserve"> ŽoNFP</w:t>
      </w:r>
      <w:r w:rsidR="009D3F5C">
        <w:t>; uvedené neplatí po uzavretí výzvy.</w:t>
      </w:r>
      <w:r w:rsidR="005A1A71">
        <w:t xml:space="preserve"> </w:t>
      </w:r>
      <w:r w:rsidR="006812F2">
        <w:t xml:space="preserve">V prípade výzvy s regionálnymi alokáciami </w:t>
      </w:r>
      <w:r w:rsidR="00EA2257" w:rsidRPr="00EA2257">
        <w:t>alebo s</w:t>
      </w:r>
      <w:r w:rsidR="00EA2257">
        <w:t> </w:t>
      </w:r>
      <w:r w:rsidR="00EA2257" w:rsidRPr="00EA2257">
        <w:t xml:space="preserve">rozdelením alokácií podľa jednotlivých špecifických cieľov alebo hlavných aktivít </w:t>
      </w:r>
      <w:r w:rsidR="006812F2">
        <w:t>odporúča CKO stanoviť zo strany RO vo výzve mechanizmus postupného ukončenia výzvy pre jednotlivé regióny</w:t>
      </w:r>
      <w:r w:rsidR="00EA2257" w:rsidRPr="00EA2257">
        <w:t>/špecifické ciele alebo hlavné aktivity</w:t>
      </w:r>
      <w:r w:rsidR="006812F2">
        <w:t xml:space="preserve"> z dôvodu blížiaceho sa vyčerpania alokácie.</w:t>
      </w:r>
    </w:p>
    <w:p w14:paraId="3C5E688A"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45286B">
      <w:pPr>
        <w:pStyle w:val="SRK4"/>
      </w:pPr>
      <w:bookmarkStart w:id="376" w:name="_Toc453233991"/>
      <w:bookmarkStart w:id="377" w:name="_Toc501630043"/>
      <w:bookmarkStart w:id="378" w:name="_Toc528577452"/>
      <w:bookmarkStart w:id="379" w:name="_Toc23330459"/>
      <w:bookmarkStart w:id="380" w:name="_Toc70641162"/>
      <w:bookmarkStart w:id="381" w:name="kapitola_3111"/>
      <w:r>
        <w:t>3.1.1.1 Zmena a zrušenie výzvy</w:t>
      </w:r>
      <w:bookmarkEnd w:id="376"/>
      <w:bookmarkEnd w:id="377"/>
      <w:bookmarkEnd w:id="378"/>
      <w:bookmarkEnd w:id="379"/>
      <w:bookmarkEnd w:id="380"/>
    </w:p>
    <w:p w14:paraId="2096FD8A" w14:textId="126DB386" w:rsidR="00B650E5" w:rsidRDefault="00B650E5">
      <w:pPr>
        <w:numPr>
          <w:ilvl w:val="0"/>
          <w:numId w:val="82"/>
        </w:numPr>
        <w:spacing w:before="120" w:after="120"/>
        <w:ind w:left="426" w:hanging="426"/>
        <w:jc w:val="both"/>
        <w:rPr>
          <w:szCs w:val="22"/>
          <w:lang w:eastAsia="en-US"/>
        </w:rPr>
      </w:pPr>
      <w:bookmarkStart w:id="382" w:name="_Toc378954331"/>
      <w:bookmarkEnd w:id="381"/>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hyperlink r:id="rId104" w:anchor="kapitola_3111_1" w:tooltip="Úprava chybných údajov v ITMS nie je zmenou výzvy." w:history="1">
        <w:r w:rsidR="00A2788A" w:rsidRPr="00D31108">
          <w:rPr>
            <w:rStyle w:val="Hypertextovprepojenie"/>
            <w:szCs w:val="22"/>
            <w:lang w:eastAsia="en-US"/>
          </w:rPr>
          <w:t>*</w:t>
        </w:r>
      </w:hyperlink>
      <w:r>
        <w:rPr>
          <w:szCs w:val="22"/>
          <w:lang w:eastAsia="en-US"/>
        </w:rPr>
        <w:t>.</w:t>
      </w:r>
    </w:p>
    <w:p w14:paraId="5B89497C" w14:textId="77777777" w:rsidR="00B650E5" w:rsidRDefault="00B650E5">
      <w:pPr>
        <w:numPr>
          <w:ilvl w:val="0"/>
          <w:numId w:val="82"/>
        </w:numPr>
        <w:spacing w:before="120" w:after="120"/>
        <w:ind w:left="426" w:hanging="426"/>
        <w:jc w:val="both"/>
        <w:rPr>
          <w:szCs w:val="22"/>
          <w:lang w:eastAsia="en-US"/>
        </w:rPr>
      </w:pPr>
      <w:bookmarkStart w:id="383" w:name="kapitola_3111_ods_2"/>
      <w:r>
        <w:rPr>
          <w:szCs w:val="22"/>
          <w:lang w:eastAsia="en-US"/>
        </w:rPr>
        <w:t>Postup RO pri zmenách vo výzve:</w:t>
      </w:r>
    </w:p>
    <w:bookmarkEnd w:id="383"/>
    <w:p w14:paraId="3CD4F64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50F918FF" w14:textId="77777777" w:rsidR="00B650E5" w:rsidRPr="00A13E26" w:rsidRDefault="00B650E5" w:rsidP="001B709E">
      <w:pPr>
        <w:numPr>
          <w:ilvl w:val="0"/>
          <w:numId w:val="83"/>
        </w:numPr>
        <w:spacing w:before="120" w:after="120"/>
        <w:ind w:left="851" w:hanging="425"/>
        <w:jc w:val="both"/>
        <w:rPr>
          <w:bCs/>
          <w:iCs/>
          <w:szCs w:val="22"/>
          <w:lang w:eastAsia="en-US"/>
        </w:rPr>
      </w:pPr>
      <w:bookmarkStart w:id="384" w:name="kapitola_3111_ods_2b"/>
      <w:r w:rsidRPr="00430C9B">
        <w:rPr>
          <w:b/>
          <w:bCs/>
          <w:iCs/>
          <w:szCs w:val="22"/>
          <w:lang w:eastAsia="en-US"/>
        </w:rPr>
        <w:t>Podmienky poskytnutia príspevku</w:t>
      </w:r>
      <w:r w:rsidRPr="00430C9B">
        <w:rPr>
          <w:bCs/>
          <w:iCs/>
          <w:szCs w:val="22"/>
          <w:lang w:eastAsia="en-US"/>
        </w:rPr>
        <w:t xml:space="preserve"> – </w:t>
      </w:r>
      <w:bookmarkEnd w:id="384"/>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F40DD9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lastRenderedPageBreak/>
        <w:t>oprávnenosť žiadateľa,</w:t>
      </w:r>
    </w:p>
    <w:p w14:paraId="76825D8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024AABD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05AECF3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E512E3B"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2B675A7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75AC244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67F8A08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528BD">
        <w:rPr>
          <w:rStyle w:val="Odkaznapoznmkupodiarou"/>
          <w:bCs/>
          <w:iCs/>
          <w:szCs w:val="22"/>
          <w:lang w:eastAsia="en-US"/>
        </w:rPr>
        <w:footnoteReference w:id="72"/>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833CBF0"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06238F0E" w14:textId="77777777" w:rsidR="00B650E5" w:rsidRDefault="00B650E5">
      <w:pPr>
        <w:numPr>
          <w:ilvl w:val="0"/>
          <w:numId w:val="82"/>
        </w:numPr>
        <w:spacing w:before="120" w:after="120"/>
        <w:ind w:left="426" w:hanging="426"/>
        <w:jc w:val="both"/>
        <w:rPr>
          <w:szCs w:val="22"/>
          <w:lang w:eastAsia="en-US"/>
        </w:rPr>
      </w:pPr>
      <w:bookmarkStart w:id="385" w:name="kapitola_3111_ods_3"/>
      <w:r>
        <w:rPr>
          <w:szCs w:val="22"/>
          <w:lang w:eastAsia="en-US"/>
        </w:rPr>
        <w:t>V prípade zmien v tých častiach výzvy, kedy nevzniká RO automaticky povinnosť predĺžiť termín na predkladanie ŽoNFP (vrátane zmeny spôsobu preukazovania podmienky poskytnutia príspevku</w:t>
      </w:r>
      <w:r w:rsidR="00C528BD">
        <w:rPr>
          <w:rStyle w:val="Odkaznapoznmkupodiarou"/>
          <w:szCs w:val="22"/>
          <w:lang w:eastAsia="en-US"/>
        </w:rPr>
        <w:footnoteReference w:id="73"/>
      </w:r>
      <w:r>
        <w:rPr>
          <w:szCs w:val="22"/>
          <w:lang w:eastAsia="en-US"/>
        </w:rPr>
        <w:t xml:space="preserve">, bez samotnej zmeny podmienky poskytnutia príspevku) je RO povinný posúdiť </w:t>
      </w:r>
      <w:r>
        <w:rPr>
          <w:szCs w:val="22"/>
          <w:lang w:eastAsia="en-US"/>
        </w:rPr>
        <w:lastRenderedPageBreak/>
        <w:t xml:space="preserve">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385"/>
    <w:p w14:paraId="1D33CFE6" w14:textId="07ADB8D4"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w:t>
      </w:r>
      <w:r w:rsidR="00AB17D3">
        <w:rPr>
          <w:szCs w:val="22"/>
          <w:lang w:eastAsia="en-US"/>
        </w:rPr>
        <w:t> </w:t>
      </w:r>
      <w:r>
        <w:rPr>
          <w:szCs w:val="22"/>
          <w:lang w:eastAsia="en-US"/>
        </w:rPr>
        <w:t>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4A3FC72F" w14:textId="77777777" w:rsidR="005B50A3" w:rsidRDefault="005B50A3" w:rsidP="00887887">
      <w:pPr>
        <w:pStyle w:val="Odsekzoznamu"/>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0BC93DC7" w14:textId="2291F7FD" w:rsidR="005B50A3" w:rsidRDefault="005B50A3" w:rsidP="00887887">
      <w:pPr>
        <w:pStyle w:val="Odsekzoznamu"/>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7D095134" w14:textId="3ED0AE80" w:rsidR="005B50A3" w:rsidRPr="005B50A3" w:rsidRDefault="005B50A3" w:rsidP="00887887">
      <w:pPr>
        <w:pStyle w:val="Odsekzoznamu"/>
        <w:spacing w:before="120" w:after="120"/>
        <w:ind w:left="360"/>
        <w:jc w:val="both"/>
        <w:rPr>
          <w:szCs w:val="22"/>
          <w:lang w:eastAsia="en-US"/>
        </w:rPr>
      </w:pPr>
      <w:r>
        <w:t>Po predložení zmeny alebo doplnenia ŽoNFP v lehote do jedného mesiaca odo dňa nadobudnutia účinnosti novely zákona o príspevku z EŠIF</w:t>
      </w:r>
      <w:r w:rsidRPr="005B50A3">
        <w:rPr>
          <w:i/>
        </w:rPr>
        <w:t xml:space="preserve"> </w:t>
      </w:r>
      <w:r w:rsidRPr="005C6FA8">
        <w:t>č. 128/2020 Z. z.</w:t>
      </w:r>
      <w:r>
        <w:t xml:space="preserve"> RO ďalej postupuje tak, ako keby žiadateľ vykonal požadovaný úkon včas.</w:t>
      </w:r>
      <w:r>
        <w:rPr>
          <w:rStyle w:val="Odkaznapoznmkupodiarou"/>
        </w:rPr>
        <w:footnoteReference w:id="74"/>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 xml:space="preserve">oNFP pred nadobudnutím účinnosti novely zákona </w:t>
      </w:r>
      <w:r w:rsidR="00843414">
        <w:t xml:space="preserve">o príspevku z EŠIF č. 128/2020 Z. z. </w:t>
      </w:r>
      <w:r w:rsidRPr="00854C27">
        <w:t>a aj v lehote do</w:t>
      </w:r>
      <w:r w:rsidR="00843414">
        <w:t> </w:t>
      </w:r>
      <w:r w:rsidRPr="00854C27">
        <w:t>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5B50A3">
        <w:rPr>
          <w:sz w:val="23"/>
          <w:szCs w:val="23"/>
        </w:rPr>
        <w:t>podnetu žiadateľa, a ak taký neexistuje, vždy na základe vlastného podnetu).</w:t>
      </w:r>
    </w:p>
    <w:p w14:paraId="67BB6CCA" w14:textId="054CBBCF"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75"/>
      </w:r>
      <w:r>
        <w:rPr>
          <w:szCs w:val="22"/>
          <w:lang w:eastAsia="en-US"/>
        </w:rPr>
        <w:t xml:space="preserve">, lehota na zmenu/doplnenie </w:t>
      </w:r>
      <w:r w:rsidR="00D07BB1">
        <w:rPr>
          <w:szCs w:val="22"/>
          <w:lang w:eastAsia="en-US"/>
        </w:rPr>
        <w:lastRenderedPageBreak/>
        <w:t>Ž</w:t>
      </w:r>
      <w:r>
        <w:rPr>
          <w:szCs w:val="22"/>
          <w:lang w:eastAsia="en-US"/>
        </w:rPr>
        <w:t xml:space="preserve">oNFP nesmie byť kratšia ako 7 pracovných dní od doručenia písomnej informácie o možnosti vykonania zmeny/doplnenia ŽoNFP žiadateľovi. </w:t>
      </w:r>
    </w:p>
    <w:p w14:paraId="1C49711A"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4884C59E"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289E09B4" w14:textId="2E986446"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105"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018CD8A3" w14:textId="563D0EEB" w:rsidR="008A5F6D" w:rsidRDefault="008A5F6D" w:rsidP="008A5F6D">
      <w:pPr>
        <w:pStyle w:val="SRK4"/>
      </w:pPr>
      <w:bookmarkStart w:id="386" w:name="kapitola_3112"/>
      <w:bookmarkStart w:id="387" w:name="_Toc70641163"/>
      <w:bookmarkEnd w:id="386"/>
      <w:r>
        <w:t>3.1.1.2 Zmena a zrušenie výzvy v čase krízovej situácie</w:t>
      </w:r>
      <w:bookmarkEnd w:id="387"/>
    </w:p>
    <w:p w14:paraId="63684355" w14:textId="77777777" w:rsidR="008A5F6D" w:rsidRDefault="008A5F6D" w:rsidP="00887887">
      <w:pPr>
        <w:numPr>
          <w:ilvl w:val="0"/>
          <w:numId w:val="451"/>
        </w:numPr>
        <w:spacing w:before="120" w:after="120"/>
        <w:jc w:val="both"/>
      </w:pPr>
      <w:r>
        <w:t>RO je oprávnený za podmienok stanovených v novele zákona o príspevku z EŠIF</w:t>
      </w:r>
      <w:r w:rsidRPr="005C6FA8">
        <w:t xml:space="preserve"> č. 128/2020 Z. z.</w:t>
      </w:r>
      <w:r>
        <w:t xml:space="preserve"> a upravených v tejto kapitole v reakcii na ochorenie COVID-19 výzvu zmeniť alebo zrušiť.</w:t>
      </w:r>
    </w:p>
    <w:p w14:paraId="31EC03BF" w14:textId="77777777" w:rsidR="008A5F6D" w:rsidRDefault="008A5F6D" w:rsidP="00887887">
      <w:pPr>
        <w:numPr>
          <w:ilvl w:val="0"/>
          <w:numId w:val="451"/>
        </w:numPr>
        <w:spacing w:before="120" w:after="120"/>
        <w:ind w:left="426" w:hanging="426"/>
        <w:jc w:val="both"/>
      </w:pPr>
      <w:r>
        <w:t>RO je oprávnený zmeniť:</w:t>
      </w:r>
    </w:p>
    <w:p w14:paraId="4658977E" w14:textId="77777777" w:rsidR="008A5F6D" w:rsidRDefault="008A5F6D" w:rsidP="00887887">
      <w:pPr>
        <w:numPr>
          <w:ilvl w:val="0"/>
          <w:numId w:val="452"/>
        </w:numPr>
        <w:spacing w:before="120" w:after="120"/>
        <w:ind w:left="851" w:hanging="425"/>
        <w:jc w:val="both"/>
        <w:rPr>
          <w:bCs/>
          <w:iCs/>
        </w:rPr>
      </w:pPr>
      <w:r>
        <w:rPr>
          <w:b/>
          <w:bCs/>
          <w:iCs/>
        </w:rPr>
        <w:t>Formálne náležitosti</w:t>
      </w:r>
    </w:p>
    <w:p w14:paraId="4FB8A632" w14:textId="470AD465" w:rsidR="008A5F6D" w:rsidRPr="00A13E26" w:rsidRDefault="008A5F6D" w:rsidP="00887887">
      <w:pPr>
        <w:numPr>
          <w:ilvl w:val="0"/>
          <w:numId w:val="452"/>
        </w:numPr>
        <w:spacing w:before="120" w:after="120"/>
        <w:ind w:left="851" w:hanging="425"/>
        <w:jc w:val="both"/>
        <w:rPr>
          <w:bCs/>
          <w:iCs/>
        </w:rPr>
      </w:pPr>
      <w:r w:rsidRPr="00430C9B">
        <w:rPr>
          <w:b/>
          <w:bCs/>
          <w:iCs/>
        </w:rPr>
        <w:t>Podmienky poskytnutia príspevku</w:t>
      </w:r>
      <w:hyperlink r:id="rId106" w:anchor="kapitola_3112_2" w:tooltip="RO je oprávnený urobiť zmeny výzvy do vydania prvého rozhodnutia (zmenu formálnych náležitostí výzvy je možné urobiť aj neskôr)." w:history="1">
        <w:r w:rsidR="00A2788A" w:rsidRPr="00BA617E">
          <w:rPr>
            <w:rStyle w:val="Hypertextovprepojenie"/>
            <w:b/>
            <w:bCs/>
            <w:iCs/>
          </w:rPr>
          <w:t>*</w:t>
        </w:r>
      </w:hyperlink>
      <w:r w:rsidRPr="00430C9B">
        <w:rPr>
          <w:bCs/>
          <w:iCs/>
        </w:rPr>
        <w:t xml:space="preserve"> – RO nie je oprávnený vykonať zmeny</w:t>
      </w:r>
      <w:r>
        <w:rPr>
          <w:bCs/>
          <w:iCs/>
        </w:rPr>
        <w:t>,</w:t>
      </w:r>
      <w:r w:rsidRPr="00430C9B">
        <w:rPr>
          <w:bCs/>
          <w:iCs/>
        </w:rPr>
        <w:t xml:space="preserve"> ak ide o nasledujúce podmienky poskytnutia príspevku</w:t>
      </w:r>
      <w:r>
        <w:t xml:space="preserve">, </w:t>
      </w:r>
      <w:r w:rsidRPr="00430C9B">
        <w:rPr>
          <w:bCs/>
          <w:iCs/>
        </w:rPr>
        <w:t>ak zmenou dochádza k</w:t>
      </w:r>
      <w:r>
        <w:rPr>
          <w:bCs/>
          <w:iCs/>
        </w:rPr>
        <w:t xml:space="preserve"> zúženiu rozsahu </w:t>
      </w:r>
      <w:r w:rsidRPr="00430C9B">
        <w:rPr>
          <w:bCs/>
          <w:iCs/>
        </w:rPr>
        <w:t>podmienok poskytnutia príspevku</w:t>
      </w:r>
      <w:r w:rsidRPr="00663970">
        <w:rPr>
          <w:bCs/>
          <w:iCs/>
        </w:rPr>
        <w:t>:</w:t>
      </w:r>
      <w:r w:rsidRPr="00A13E26">
        <w:rPr>
          <w:rStyle w:val="Nadpis1Char"/>
          <w:color w:val="000000"/>
        </w:rPr>
        <w:t xml:space="preserve"> </w:t>
      </w:r>
    </w:p>
    <w:p w14:paraId="79CCBBCE" w14:textId="77777777" w:rsidR="008A5F6D" w:rsidRDefault="008A5F6D" w:rsidP="00887887">
      <w:pPr>
        <w:numPr>
          <w:ilvl w:val="2"/>
          <w:numId w:val="453"/>
        </w:numPr>
        <w:spacing w:before="120" w:after="120"/>
        <w:ind w:left="1134" w:hanging="283"/>
        <w:jc w:val="both"/>
        <w:rPr>
          <w:bCs/>
          <w:iCs/>
        </w:rPr>
      </w:pPr>
      <w:r>
        <w:rPr>
          <w:bCs/>
          <w:iCs/>
        </w:rPr>
        <w:t>oprávnenosť žiadateľa,</w:t>
      </w:r>
    </w:p>
    <w:p w14:paraId="3E4DC067" w14:textId="77777777" w:rsidR="008A5F6D" w:rsidRDefault="008A5F6D" w:rsidP="00887887">
      <w:pPr>
        <w:numPr>
          <w:ilvl w:val="2"/>
          <w:numId w:val="453"/>
        </w:numPr>
        <w:spacing w:before="120" w:after="120"/>
        <w:ind w:left="1134" w:hanging="283"/>
        <w:jc w:val="both"/>
        <w:rPr>
          <w:bCs/>
          <w:iCs/>
        </w:rPr>
      </w:pPr>
      <w:r>
        <w:rPr>
          <w:bCs/>
          <w:iCs/>
        </w:rPr>
        <w:t>oprávnenosť partnera.</w:t>
      </w:r>
    </w:p>
    <w:p w14:paraId="47DAFEEB" w14:textId="521B09DD" w:rsidR="008A5F6D" w:rsidRPr="00ED669B" w:rsidRDefault="008A5F6D" w:rsidP="00887887">
      <w:pPr>
        <w:spacing w:before="120" w:after="120"/>
        <w:ind w:left="851"/>
        <w:jc w:val="both"/>
        <w:rPr>
          <w:bCs/>
          <w:iCs/>
        </w:rPr>
      </w:pPr>
      <w:r w:rsidRPr="00ED669B">
        <w:rPr>
          <w:bCs/>
          <w:iCs/>
        </w:rPr>
        <w:t>RO je oprávnený zmeniť podmienky poskytnutia príspevku pri rešpektovaní vyššie uvedeného obmedzenia. Súčasne zmeny podmienok poskytnutia príspevku musí RO vykonať v súlade s</w:t>
      </w:r>
      <w:r>
        <w:rPr>
          <w:bCs/>
          <w:iCs/>
        </w:rPr>
        <w:t> </w:t>
      </w:r>
      <w:r w:rsidRPr="00ED669B">
        <w:rPr>
          <w:bCs/>
          <w:iCs/>
        </w:rPr>
        <w:t>princípmi transparentnosti, nediskriminácie a rovnakého zaobchádzania v</w:t>
      </w:r>
      <w:r w:rsidRPr="00ED669B">
        <w:t xml:space="preserve"> skupine medzi sebou súťažiacich </w:t>
      </w:r>
      <w:r>
        <w:t>ŽoNFP</w:t>
      </w:r>
      <w:r w:rsidRPr="00ED669B">
        <w:t xml:space="preserve"> a žiadateľov (k diskriminácii nedochádza v rámci iných posudzovaných období – hodnotiacich kôl alebo výziev navzájom)</w:t>
      </w:r>
      <w:r w:rsidRPr="00ED669B">
        <w:rPr>
          <w:bCs/>
          <w:iCs/>
        </w:rPr>
        <w:t>. V prípade zmien v</w:t>
      </w:r>
      <w:r>
        <w:rPr>
          <w:bCs/>
          <w:iCs/>
        </w:rPr>
        <w:t> </w:t>
      </w:r>
      <w:r w:rsidRPr="00ED669B">
        <w:rPr>
          <w:bCs/>
          <w:iCs/>
        </w:rPr>
        <w:t>podmienkach poskytnutia príspevku RO výzvu v prípade potreby primerane predĺži.</w:t>
      </w:r>
    </w:p>
    <w:p w14:paraId="37724C7F" w14:textId="77777777" w:rsidR="008A5F6D" w:rsidRPr="00ED669B" w:rsidRDefault="008A5F6D" w:rsidP="00887887">
      <w:pPr>
        <w:numPr>
          <w:ilvl w:val="0"/>
          <w:numId w:val="452"/>
        </w:numPr>
        <w:spacing w:before="120" w:after="120"/>
        <w:ind w:left="851" w:hanging="425"/>
        <w:jc w:val="both"/>
        <w:rPr>
          <w:bCs/>
          <w:iCs/>
        </w:rPr>
      </w:pPr>
      <w:r w:rsidRPr="00ED669B">
        <w:rPr>
          <w:b/>
          <w:bCs/>
          <w:iCs/>
        </w:rPr>
        <w:t>Prílohy</w:t>
      </w:r>
      <w:r w:rsidRPr="00ED669B">
        <w:rPr>
          <w:bCs/>
          <w:iCs/>
        </w:rPr>
        <w:t xml:space="preserve"> - za účelom prehľadnosti a lepšej orientácie v zmenách zo strany žiadateľov RO zverejňuje zmeny v prílohách formou sledovania zmien.</w:t>
      </w:r>
    </w:p>
    <w:p w14:paraId="36ED76C9" w14:textId="4BC09BAF" w:rsidR="008A5F6D" w:rsidRPr="00ED669B" w:rsidRDefault="008A5F6D" w:rsidP="00887887">
      <w:pPr>
        <w:numPr>
          <w:ilvl w:val="0"/>
          <w:numId w:val="451"/>
        </w:numPr>
        <w:spacing w:before="120" w:after="120"/>
        <w:ind w:left="426" w:hanging="426"/>
        <w:jc w:val="both"/>
      </w:pPr>
      <w:r w:rsidRPr="00ED669B">
        <w:lastRenderedPageBreak/>
        <w:t>Zmena výzvy musí byť v súlade s právnymi predpismi a riadiacou dokumentáciou záväznou pre</w:t>
      </w:r>
      <w:r>
        <w:t> </w:t>
      </w:r>
      <w:r w:rsidRPr="00ED669B">
        <w:t>RO, ak sa na danú zmenu vzťahujú.</w:t>
      </w:r>
    </w:p>
    <w:p w14:paraId="4EF2BDE8" w14:textId="77777777" w:rsidR="008A5F6D" w:rsidRDefault="008A5F6D" w:rsidP="00887887">
      <w:pPr>
        <w:numPr>
          <w:ilvl w:val="0"/>
          <w:numId w:val="451"/>
        </w:numPr>
        <w:spacing w:before="120" w:after="120"/>
        <w:ind w:left="426" w:hanging="426"/>
        <w:jc w:val="both"/>
      </w:pPr>
      <w:r w:rsidRPr="00F96C3E">
        <w:t>RO je oprávnený vykonať zmeny aj po uzavretí výzvy</w:t>
      </w:r>
      <w:r>
        <w:t>, v prípade uzavretej výzvy</w:t>
      </w:r>
      <w:r w:rsidRPr="00D053A7">
        <w:t xml:space="preserve"> do vydania prvého rozhodnutia o žiadosti</w:t>
      </w:r>
      <w:r w:rsidRPr="00F96C3E">
        <w:t xml:space="preserve">. </w:t>
      </w:r>
    </w:p>
    <w:p w14:paraId="516C52A9" w14:textId="77777777" w:rsidR="008A5F6D" w:rsidRPr="00F96C3E" w:rsidRDefault="008A5F6D" w:rsidP="00887887">
      <w:pPr>
        <w:numPr>
          <w:ilvl w:val="0"/>
          <w:numId w:val="451"/>
        </w:numPr>
        <w:spacing w:before="120" w:after="120"/>
        <w:ind w:left="426" w:hanging="426"/>
        <w:jc w:val="both"/>
      </w:pPr>
      <w:r w:rsidRPr="00286DC0">
        <w:t>Ak ide o takú zmenu, ktorou môže byť predložená ŽoNFP dotknutá, RO písomne informuje žiadateľa o zmene a určí mu primeranú lehotu na doplnenie alebo zmenu ŽoNFP (v závislosti od rozsahu zmien).</w:t>
      </w:r>
    </w:p>
    <w:p w14:paraId="4C361A98" w14:textId="27C2EF23" w:rsidR="000462EF" w:rsidRDefault="000462EF" w:rsidP="000462EF">
      <w:pPr>
        <w:numPr>
          <w:ilvl w:val="0"/>
          <w:numId w:val="451"/>
        </w:numPr>
        <w:spacing w:before="120" w:after="120"/>
        <w:ind w:left="426" w:hanging="426"/>
        <w:jc w:val="both"/>
      </w:pPr>
      <w:r>
        <w:t>V prípade výziev, ktoré boli vyhlásené vo forme otvorenej výzvy, sa zmena výzvy aplikuje na ŽoNFP predložené:</w:t>
      </w:r>
    </w:p>
    <w:p w14:paraId="52A719E0" w14:textId="77777777" w:rsidR="000462EF" w:rsidRDefault="000462EF" w:rsidP="000462EF">
      <w:pPr>
        <w:spacing w:before="120" w:after="120"/>
        <w:ind w:left="426"/>
        <w:jc w:val="both"/>
      </w:pPr>
      <w:r>
        <w:t xml:space="preserve">a) </w:t>
      </w:r>
      <w:r w:rsidRPr="00230359">
        <w:t>v aktuálne prebiehajúcom hodnotiacom kole (v hodnotiacom kole, do ktorého je v čase nadobudnutia účinnosti zmeny možné predkladať ŽoNFP) alebo</w:t>
      </w:r>
    </w:p>
    <w:p w14:paraId="6F988C5A" w14:textId="734D459D" w:rsidR="000462EF" w:rsidRDefault="000462EF" w:rsidP="000462EF">
      <w:pPr>
        <w:spacing w:before="120" w:after="120"/>
        <w:ind w:left="426"/>
        <w:jc w:val="both"/>
      </w:pPr>
      <w:r>
        <w:t xml:space="preserve">b) </w:t>
      </w:r>
      <w:r w:rsidRPr="00230359">
        <w:t>v hodnotiacich kolách, v ktorých ešte nebolo vydan</w:t>
      </w:r>
      <w:r>
        <w:t>é žiadne rozhodnutie o žiadosti</w:t>
      </w:r>
    </w:p>
    <w:p w14:paraId="43ABEE04" w14:textId="4A4D3AB4" w:rsidR="008A5F6D" w:rsidRDefault="000462EF" w:rsidP="0057155E">
      <w:pPr>
        <w:spacing w:before="120" w:after="120"/>
        <w:ind w:left="426"/>
        <w:jc w:val="both"/>
      </w:pPr>
      <w:r w:rsidRPr="00230359">
        <w:t>a na ŽoNFP predložené vo všetkých nasledujúcich hodnotiacich kolách</w:t>
      </w:r>
      <w:r>
        <w:t>.</w:t>
      </w:r>
      <w:r w:rsidR="008A5F6D">
        <w:t xml:space="preserve"> </w:t>
      </w:r>
    </w:p>
    <w:p w14:paraId="35D6FA60" w14:textId="739F6D33" w:rsidR="008A5F6D" w:rsidRDefault="008A5F6D" w:rsidP="00EA2257">
      <w:pPr>
        <w:numPr>
          <w:ilvl w:val="0"/>
          <w:numId w:val="451"/>
        </w:numPr>
        <w:spacing w:before="120" w:after="120"/>
        <w:jc w:val="both"/>
      </w:pPr>
      <w:r>
        <w:t xml:space="preserve">RO je oprávnený výzvu zrušiť. RO je oprávnený zrušiť výzvu v prípade, ak z objektívnych dôvodov alebo skutočností, ktoré nastali po vyhlásení výzvy, nie je možné financovať projekty na základe výzvy. </w:t>
      </w:r>
      <w:r w:rsidRPr="00286DC0">
        <w:t>Účinky rozhodnutí vydaných do zrušenia výzvy ostávajú zachované a je na rozhodnutí RO, či budú financované v rámci príslušného OP</w:t>
      </w:r>
      <w:r w:rsidR="00EA2257">
        <w:t xml:space="preserve"> </w:t>
      </w:r>
      <w:r w:rsidR="00EA2257" w:rsidRPr="00EA2257">
        <w:t>alebo z jeho rozpočtovej kapitoly</w:t>
      </w:r>
      <w:r w:rsidRPr="00286DC0">
        <w:t>. V prípade už vydaných rozhodnutí o schválení ŽoNFP RO postupuje v súlade s § 25 zákona o príspevku z EŠIF a kap. 3.3.1 a 3.3.2 Systému riadenia EŠIF.</w:t>
      </w:r>
    </w:p>
    <w:p w14:paraId="1350166F" w14:textId="77777777" w:rsidR="008A5F6D" w:rsidRDefault="008A5F6D" w:rsidP="00887887">
      <w:pPr>
        <w:numPr>
          <w:ilvl w:val="0"/>
          <w:numId w:val="451"/>
        </w:numPr>
        <w:spacing w:before="120" w:after="120"/>
        <w:ind w:left="426" w:hanging="426"/>
        <w:jc w:val="both"/>
      </w:pPr>
      <w:r>
        <w:t xml:space="preserve">Ak dôjde k zrušeniu výzvy, RO vráti ŽoNFP predloženú do dátumu zrušenia výzvy žiadateľovi, alebo o nej rozhodne – informácia o postupe RO je súčasťou zdôvodnenia zrušenia výzvy, </w:t>
      </w:r>
      <w:r w:rsidRPr="00ED669B">
        <w:t>pričom je potrebné zachovať princíp nediskriminácie a rovnakého zaobchádzania</w:t>
      </w:r>
      <w:r>
        <w:t xml:space="preserve"> </w:t>
      </w:r>
      <w:r w:rsidRPr="00ED669B">
        <w:t>(t.</w:t>
      </w:r>
      <w:r>
        <w:t xml:space="preserve"> </w:t>
      </w:r>
      <w:r w:rsidRPr="00ED669B">
        <w:t>j. RO musí rovnako pristupovať</w:t>
      </w:r>
      <w:r w:rsidRPr="00286DC0">
        <w:t xml:space="preserve"> k celej </w:t>
      </w:r>
      <w:r w:rsidRPr="00ED669B">
        <w:t xml:space="preserve">skupine medzi sebou súťažiacich </w:t>
      </w:r>
      <w:r>
        <w:t xml:space="preserve">ŽoNFP </w:t>
      </w:r>
      <w:r w:rsidRPr="00A57B3E">
        <w:t>a žiadateľov</w:t>
      </w:r>
      <w:r>
        <w:t xml:space="preserve">, teda buď všetky zrušením dotknuté ŽoNFP vráti alebo o všetkých zrušením dotknutých ŽoNFP rozhodne; z uvedeného vyplýva, že nemôže dôjsť ku kombinácii uvedených postupov v rámci celej danej skupiny medzi sebou súťažiacich ŽoNFP a žiadateľov). </w:t>
      </w:r>
    </w:p>
    <w:p w14:paraId="4399AE83" w14:textId="274BA14E" w:rsidR="008A5F6D" w:rsidRPr="00ED61D0" w:rsidRDefault="008A5F6D" w:rsidP="00887887">
      <w:pPr>
        <w:numPr>
          <w:ilvl w:val="0"/>
          <w:numId w:val="451"/>
        </w:numPr>
        <w:spacing w:before="120" w:after="120"/>
        <w:jc w:val="both"/>
        <w:rPr>
          <w:szCs w:val="22"/>
          <w:lang w:eastAsia="en-US"/>
        </w:rPr>
      </w:pPr>
      <w:r w:rsidRPr="00286DC0">
        <w:rPr>
          <w:bCs/>
          <w:iCs/>
        </w:rPr>
        <w:t xml:space="preserve">Zrušenie výzvy alebo zmenu podmienok poskytnutia príspevku, vrátane zdôvodnenia zrušenia výzvy alebo vykonanej zmeny RO zverejní na svojom webovom sídle. </w:t>
      </w:r>
      <w:r>
        <w:t xml:space="preserve">RO zmenu a zrušenie výzvy zároveň zaznamená v ITMS2014+ a po jej zadaní a aktivovaní v ITMS2014+ je táto automaticky umiestňovaná aj na webovom sídle </w:t>
      </w:r>
      <w:hyperlink r:id="rId107" w:history="1">
        <w:r w:rsidRPr="00FA1E63">
          <w:rPr>
            <w:rStyle w:val="Hypertextovprepojenie"/>
          </w:rPr>
          <w:t>www.partnerskadohoda.gov.sk</w:t>
        </w:r>
      </w:hyperlink>
      <w:r>
        <w:t xml:space="preserve">. </w:t>
      </w:r>
      <w:r w:rsidRPr="00F13EE7">
        <w:t>Zmeny, ktoré nepredstavujú zmenu výzvy v</w:t>
      </w:r>
      <w:r>
        <w:t> </w:t>
      </w:r>
      <w:r w:rsidRPr="00F13EE7">
        <w:t xml:space="preserve">systéme </w:t>
      </w:r>
      <w:r>
        <w:t>ITMS2014+</w:t>
      </w:r>
      <w:r w:rsidRPr="00F13EE7">
        <w:t xml:space="preserve"> (napr.</w:t>
      </w:r>
      <w:r>
        <w:t xml:space="preserve"> </w:t>
      </w:r>
      <w:r w:rsidRPr="00F13EE7">
        <w:t>ak ide len o form</w:t>
      </w:r>
      <w:r>
        <w:t>á</w:t>
      </w:r>
      <w:r w:rsidRPr="00F13EE7">
        <w:t>lne zmeny)</w:t>
      </w:r>
      <w:r>
        <w:t>,</w:t>
      </w:r>
      <w:r w:rsidRPr="00F13EE7">
        <w:t xml:space="preserve"> je možn</w:t>
      </w:r>
      <w:r>
        <w:t>é</w:t>
      </w:r>
      <w:r w:rsidRPr="00F13EE7">
        <w:t xml:space="preserve">  zaznamenať v</w:t>
      </w:r>
      <w:r w:rsidR="004671A1">
        <w:t> </w:t>
      </w:r>
      <w:r>
        <w:t>s</w:t>
      </w:r>
      <w:r w:rsidRPr="00F13EE7">
        <w:t>pise výzvy, kde sa uvedú príslušné zmeny. Dokument</w:t>
      </w:r>
      <w:r>
        <w:t>,</w:t>
      </w:r>
      <w:r w:rsidRPr="00F13EE7">
        <w:t xml:space="preserve"> opisujúci zmeny je možné publikovať aj verejnosti ako prílohu výzvy na</w:t>
      </w:r>
      <w:r>
        <w:t> </w:t>
      </w:r>
      <w:r w:rsidRPr="00F13EE7">
        <w:t xml:space="preserve">verejnej časti </w:t>
      </w:r>
      <w:r>
        <w:t>ITMS2014+</w:t>
      </w:r>
      <w:r w:rsidRPr="00F13EE7">
        <w:t>.</w:t>
      </w:r>
    </w:p>
    <w:p w14:paraId="51E706EC" w14:textId="6806594D" w:rsidR="00B650E5" w:rsidRDefault="00B650E5" w:rsidP="00745F96">
      <w:pPr>
        <w:pStyle w:val="SRK3"/>
      </w:pPr>
      <w:bookmarkStart w:id="388" w:name="_Toc453233992"/>
      <w:bookmarkStart w:id="389" w:name="_Toc501630044"/>
      <w:bookmarkStart w:id="390" w:name="_Toc528577453"/>
      <w:bookmarkStart w:id="391" w:name="_Toc23330460"/>
      <w:bookmarkStart w:id="392" w:name="_Toc70641164"/>
      <w:r>
        <w:t>3.1.2 Výzva na predkladanie projektových zámerov</w:t>
      </w:r>
      <w:bookmarkEnd w:id="360"/>
      <w:bookmarkEnd w:id="382"/>
      <w:bookmarkEnd w:id="388"/>
      <w:bookmarkEnd w:id="389"/>
      <w:bookmarkEnd w:id="390"/>
      <w:bookmarkEnd w:id="391"/>
      <w:bookmarkEnd w:id="392"/>
    </w:p>
    <w:p w14:paraId="27015EFB" w14:textId="7B3C7E36" w:rsidR="00B650E5" w:rsidRDefault="00B650E5">
      <w:pPr>
        <w:numPr>
          <w:ilvl w:val="0"/>
          <w:numId w:val="85"/>
        </w:numPr>
        <w:spacing w:before="120" w:after="120"/>
        <w:ind w:left="426" w:hanging="426"/>
        <w:jc w:val="both"/>
        <w:rPr>
          <w:szCs w:val="22"/>
          <w:lang w:eastAsia="en-US"/>
        </w:rPr>
      </w:pPr>
      <w:bookmarkStart w:id="393"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7AA59574" w14:textId="77777777" w:rsidR="00B650E5" w:rsidRDefault="00B650E5">
      <w:pPr>
        <w:numPr>
          <w:ilvl w:val="0"/>
          <w:numId w:val="85"/>
        </w:numPr>
        <w:spacing w:before="120" w:after="120"/>
        <w:ind w:left="426" w:hanging="426"/>
        <w:jc w:val="both"/>
        <w:rPr>
          <w:szCs w:val="22"/>
          <w:lang w:eastAsia="en-US"/>
        </w:rPr>
      </w:pPr>
      <w:r>
        <w:rPr>
          <w:szCs w:val="22"/>
          <w:lang w:eastAsia="en-US"/>
        </w:rPr>
        <w:lastRenderedPageBreak/>
        <w:t>Výzva na predkladanie projektových zámerov slúži na prvotnú identifikáciu projektov, ktoré budú po dopracovaní podľa podmienok stanovených vo výzve predložené ako ŽoNFP.</w:t>
      </w:r>
      <w:r w:rsidR="00C528BD">
        <w:rPr>
          <w:rStyle w:val="Odkaznapoznmkupodiarou"/>
          <w:szCs w:val="22"/>
          <w:lang w:eastAsia="en-US"/>
        </w:rPr>
        <w:footnoteReference w:id="76"/>
      </w:r>
      <w:r>
        <w:rPr>
          <w:szCs w:val="22"/>
          <w:lang w:eastAsia="en-US"/>
        </w:rPr>
        <w:t xml:space="preserve"> </w:t>
      </w:r>
    </w:p>
    <w:p w14:paraId="3D636DEA" w14:textId="2E9071A2"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RO je povinný pred</w:t>
      </w:r>
      <w:r w:rsidR="005E5B41">
        <w:rPr>
          <w:szCs w:val="22"/>
          <w:lang w:eastAsia="en-US"/>
        </w:rPr>
        <w:t> </w:t>
      </w:r>
      <w:r>
        <w:rPr>
          <w:szCs w:val="22"/>
          <w:lang w:eastAsia="en-US"/>
        </w:rPr>
        <w:t>vyhlásením výzvy na predkladanie projektových zámerov vykonať kontrolu jej správnosti a kompletnosti.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w:t>
      </w:r>
      <w:r w:rsidR="005023D1">
        <w:rPr>
          <w:szCs w:val="22"/>
          <w:lang w:eastAsia="en-US"/>
        </w:rPr>
        <w:t> </w:t>
      </w:r>
      <w:r>
        <w:rPr>
          <w:szCs w:val="22"/>
          <w:lang w:eastAsia="en-US"/>
        </w:rPr>
        <w:t>výzvu na predkladanie projektových zámerov aplikujú v plnom rozsahu</w:t>
      </w:r>
      <w:r w:rsidR="0041132B">
        <w:rPr>
          <w:rStyle w:val="Odkaznapoznmkupodiarou"/>
          <w:szCs w:val="22"/>
          <w:lang w:eastAsia="en-US"/>
        </w:rPr>
        <w:footnoteReference w:id="77"/>
      </w:r>
      <w:r>
        <w:rPr>
          <w:szCs w:val="22"/>
          <w:lang w:eastAsia="en-US"/>
        </w:rPr>
        <w:t>.</w:t>
      </w:r>
    </w:p>
    <w:p w14:paraId="2A7C7DB4"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78"/>
      </w:r>
      <w:r>
        <w:rPr>
          <w:szCs w:val="22"/>
          <w:lang w:eastAsia="en-US"/>
        </w:rPr>
        <w:t xml:space="preserve">, ktorý vydáva CKO. </w:t>
      </w:r>
    </w:p>
    <w:p w14:paraId="04EF381D" w14:textId="780F40F3"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využi</w:t>
      </w:r>
      <w:r w:rsidR="005023D1">
        <w:rPr>
          <w:szCs w:val="22"/>
          <w:lang w:eastAsia="en-US"/>
        </w:rPr>
        <w:t>je</w:t>
      </w:r>
      <w:r>
        <w:rPr>
          <w:szCs w:val="22"/>
          <w:lang w:eastAsia="en-US"/>
        </w:rPr>
        <w:t xml:space="preserve"> </w:t>
      </w:r>
      <w:r w:rsidR="0006737B">
        <w:rPr>
          <w:szCs w:val="22"/>
          <w:lang w:eastAsia="en-US"/>
        </w:rPr>
        <w:t xml:space="preserve">vybrané </w:t>
      </w:r>
      <w:r>
        <w:rPr>
          <w:szCs w:val="22"/>
          <w:lang w:eastAsia="en-US"/>
        </w:rPr>
        <w:t>podmienky poskytnutia príspevku uvedené vo vzore výzvy</w:t>
      </w:r>
      <w:r w:rsidR="00CE5D37">
        <w:rPr>
          <w:rStyle w:val="Odkaznapoznmkupodiarou"/>
          <w:szCs w:val="22"/>
          <w:lang w:eastAsia="en-US"/>
        </w:rPr>
        <w:footnoteReference w:id="79"/>
      </w:r>
      <w:r w:rsidR="0006737B">
        <w:rPr>
          <w:szCs w:val="22"/>
          <w:lang w:eastAsia="en-US"/>
        </w:rPr>
        <w:t xml:space="preserve"> iba ak je to nevyhnutné</w:t>
      </w:r>
      <w:r>
        <w:rPr>
          <w:szCs w:val="22"/>
          <w:lang w:eastAsia="en-US"/>
        </w:rPr>
        <w:t xml:space="preserve">. </w:t>
      </w:r>
    </w:p>
    <w:p w14:paraId="68485C37"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394" w:name="_Toc453233993"/>
      <w:bookmarkStart w:id="395" w:name="_Toc501630045"/>
      <w:bookmarkStart w:id="396" w:name="_Toc528577454"/>
      <w:bookmarkStart w:id="397" w:name="_Toc23330461"/>
      <w:bookmarkStart w:id="398" w:name="_Toc70641165"/>
      <w:bookmarkStart w:id="399" w:name="kapitola_32"/>
      <w:r>
        <w:rPr>
          <w:rStyle w:val="Nadpis1Char"/>
          <w:sz w:val="36"/>
          <w:szCs w:val="26"/>
        </w:rPr>
        <w:t>3.2 Schvaľovací proces</w:t>
      </w:r>
      <w:bookmarkEnd w:id="393"/>
      <w:bookmarkEnd w:id="394"/>
      <w:bookmarkEnd w:id="395"/>
      <w:bookmarkEnd w:id="396"/>
      <w:bookmarkEnd w:id="397"/>
      <w:bookmarkEnd w:id="398"/>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400" w:name="_Toc378947499"/>
      <w:bookmarkEnd w:id="399"/>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00B650E5">
      <w:pPr>
        <w:numPr>
          <w:ilvl w:val="0"/>
          <w:numId w:val="86"/>
        </w:numPr>
        <w:spacing w:before="120" w:after="120"/>
        <w:ind w:left="426" w:hanging="426"/>
        <w:jc w:val="both"/>
        <w:rPr>
          <w:szCs w:val="22"/>
          <w:lang w:eastAsia="en-US"/>
        </w:rPr>
      </w:pPr>
      <w:bookmarkStart w:id="401" w:name="_Toc378954335"/>
      <w:bookmarkStart w:id="402" w:name="_Toc378947500"/>
      <w:bookmarkEnd w:id="400"/>
      <w:r>
        <w:rPr>
          <w:szCs w:val="22"/>
          <w:lang w:eastAsia="en-US"/>
        </w:rPr>
        <w:lastRenderedPageBreak/>
        <w:t>RO pri posudzovaní projektových zámerov a schvaľovaní ŽoNFP zodpovedá za dodržiavanie princípov transparentnosti, rovnakého zaobchádzania, nediskriminácie a dodržiavania HP v zmysle čl. 7 a 8 všeobecného nariadenia.</w:t>
      </w:r>
      <w:r w:rsidR="00C528BD">
        <w:rPr>
          <w:rStyle w:val="Odkaznapoznmkupodiarou"/>
          <w:szCs w:val="22"/>
          <w:lang w:eastAsia="en-US"/>
        </w:rPr>
        <w:footnoteReference w:id="80"/>
      </w:r>
    </w:p>
    <w:p w14:paraId="3CE4CE64"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387811C"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070AF2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7C3BA47B"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36736"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2E5D19" w:rsidRDefault="002E5D19">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2E5D19" w:rsidRDefault="002E5D19">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2E5D19" w:rsidRDefault="002E5D19">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bojsmerná vodorovná šípka 63" o:spid="_x0000_s1033" type="#_x0000_t69" style="position:absolute;left:0;text-align:left;margin-left:4.15pt;margin-top:-14.6pt;width:267.75pt;height:47.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2E5D19" w:rsidRDefault="002E5D19">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8" r:lo="rId109" r:qs="rId110" r:cs="rId111"/>
              </a:graphicData>
            </a:graphic>
          </wp:inline>
        </w:drawing>
      </w:r>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4AE3CFB2" w:rsidR="00B650E5" w:rsidRDefault="00B650E5">
      <w:pPr>
        <w:numPr>
          <w:ilvl w:val="0"/>
          <w:numId w:val="86"/>
        </w:numPr>
        <w:spacing w:before="120" w:after="120"/>
        <w:ind w:left="426" w:hanging="426"/>
        <w:jc w:val="both"/>
        <w:rPr>
          <w:szCs w:val="22"/>
          <w:lang w:eastAsia="en-US"/>
        </w:rPr>
      </w:pPr>
      <w:r>
        <w:rPr>
          <w:szCs w:val="22"/>
          <w:lang w:eastAsia="en-US"/>
        </w:rPr>
        <w:t xml:space="preserve">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w:t>
      </w:r>
      <w:r>
        <w:rPr>
          <w:szCs w:val="22"/>
          <w:lang w:eastAsia="en-US"/>
        </w:rPr>
        <w:lastRenderedPageBreak/>
        <w:t>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0E58E18C"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w:t>
      </w:r>
      <w:r w:rsidR="004671A1">
        <w:rPr>
          <w:szCs w:val="22"/>
          <w:lang w:eastAsia="en-US"/>
        </w:rPr>
        <w:t> </w:t>
      </w:r>
      <w:r>
        <w:rPr>
          <w:szCs w:val="22"/>
          <w:lang w:eastAsia="en-US"/>
        </w:rPr>
        <w:t>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81"/>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w:t>
      </w:r>
      <w:r w:rsidR="004671A1">
        <w:rPr>
          <w:szCs w:val="22"/>
          <w:lang w:eastAsia="en-US"/>
        </w:rPr>
        <w:t> </w:t>
      </w:r>
      <w:r>
        <w:rPr>
          <w:szCs w:val="22"/>
          <w:lang w:eastAsia="en-US"/>
        </w:rPr>
        <w:t xml:space="preserve">verejnom záujme, RO zabezpečí zakotvenie povinností vyplývajúcich z Čestného vyhlásenia </w:t>
      </w:r>
      <w:r w:rsidR="00AF03C8">
        <w:rPr>
          <w:szCs w:val="22"/>
          <w:lang w:eastAsia="en-US"/>
        </w:rPr>
        <w:t>o</w:t>
      </w:r>
      <w:r w:rsidR="004671A1">
        <w:rPr>
          <w:szCs w:val="22"/>
          <w:lang w:eastAsia="en-US"/>
        </w:rPr>
        <w:t>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6785DE3" w14:textId="365D5BEF" w:rsidR="00B650E5" w:rsidRDefault="00B650E5" w:rsidP="00A37E99">
      <w:pPr>
        <w:numPr>
          <w:ilvl w:val="0"/>
          <w:numId w:val="86"/>
        </w:numPr>
        <w:spacing w:before="120" w:after="120"/>
        <w:ind w:left="426"/>
        <w:jc w:val="both"/>
        <w:rPr>
          <w:szCs w:val="22"/>
          <w:lang w:eastAsia="en-US"/>
        </w:rPr>
      </w:pPr>
      <w:r>
        <w:rPr>
          <w:szCs w:val="22"/>
          <w:lang w:eastAsia="en-US"/>
        </w:rPr>
        <w:t>Pre konani</w:t>
      </w:r>
      <w:r w:rsidR="00C528BD">
        <w:rPr>
          <w:szCs w:val="22"/>
          <w:lang w:eastAsia="en-US"/>
        </w:rPr>
        <w:t>e</w:t>
      </w:r>
      <w:r>
        <w:rPr>
          <w:szCs w:val="22"/>
          <w:lang w:eastAsia="en-US"/>
        </w:rPr>
        <w:t xml:space="preserve"> o ŽoNFP je rozhodujúci obsah ŽoNFP. RO nie je oprávnený pri </w:t>
      </w:r>
      <w:r w:rsidR="00C528BD">
        <w:rPr>
          <w:szCs w:val="22"/>
          <w:lang w:eastAsia="en-US"/>
        </w:rPr>
        <w:t xml:space="preserve">konaní </w:t>
      </w:r>
      <w:r>
        <w:rPr>
          <w:szCs w:val="22"/>
          <w:lang w:eastAsia="en-US"/>
        </w:rPr>
        <w:t xml:space="preserve">o ŽoNFP vyvodiť negatívne dôsledky (zastavenie konania, resp. rozhodnutie o neschválení) len z dôvodov formálnych nedostatkov </w:t>
      </w:r>
      <w:r w:rsidRPr="009078F6">
        <w:rPr>
          <w:szCs w:val="22"/>
          <w:lang w:eastAsia="en-US"/>
        </w:rPr>
        <w:t>elektronického a/alebo písomného</w:t>
      </w:r>
      <w:r>
        <w:rPr>
          <w:szCs w:val="22"/>
          <w:lang w:eastAsia="en-US"/>
        </w:rPr>
        <w:t xml:space="preserve"> podania</w:t>
      </w:r>
      <w:r w:rsidR="003D69CD" w:rsidRPr="003D69CD">
        <w:rPr>
          <w:szCs w:val="22"/>
          <w:lang w:eastAsia="en-US"/>
        </w:rPr>
        <w:t>; to neplatí v prípade, ak vytýkané formálne nedostatky neboli žiadateľom odstránené na základe predchádzajúcej výzvy na</w:t>
      </w:r>
      <w:r w:rsidR="004671A1">
        <w:rPr>
          <w:szCs w:val="22"/>
          <w:lang w:eastAsia="en-US"/>
        </w:rPr>
        <w:t> </w:t>
      </w:r>
      <w:r w:rsidR="003D69CD" w:rsidRPr="003D69CD">
        <w:rPr>
          <w:szCs w:val="22"/>
          <w:lang w:eastAsia="en-US"/>
        </w:rPr>
        <w:t>doplnenie formálnych nedostatkov elektronického a/alebo písomného podania</w:t>
      </w:r>
      <w:r>
        <w:rPr>
          <w:szCs w:val="22"/>
          <w:lang w:eastAsia="en-US"/>
        </w:rPr>
        <w:t>. Dôvod, pre</w:t>
      </w:r>
      <w:r w:rsidR="004671A1">
        <w:rPr>
          <w:szCs w:val="22"/>
          <w:lang w:eastAsia="en-US"/>
        </w:rPr>
        <w:t> </w:t>
      </w:r>
      <w:r>
        <w:rPr>
          <w:szCs w:val="22"/>
          <w:lang w:eastAsia="en-US"/>
        </w:rPr>
        <w:t>ktorý RO vydáva rozhodnutie o zastavení konania alebo rozhodnutie o neschválení musí byť jasný, odôvodnený a musí vyplývať z nedodržania podmienok zadefinovaných vo výzvach.</w:t>
      </w:r>
    </w:p>
    <w:p w14:paraId="42B69C11" w14:textId="1C8AA923" w:rsidR="00B650E5" w:rsidRDefault="00B650E5" w:rsidP="00745F96">
      <w:pPr>
        <w:pStyle w:val="SRK3"/>
      </w:pPr>
      <w:bookmarkStart w:id="403" w:name="_Toc453233994"/>
      <w:bookmarkStart w:id="404" w:name="_Toc501630046"/>
      <w:bookmarkStart w:id="405" w:name="_Toc528577455"/>
      <w:bookmarkStart w:id="406" w:name="_Toc23330462"/>
      <w:bookmarkStart w:id="407" w:name="_Toc70641166"/>
      <w:r>
        <w:t xml:space="preserve">3.2.1 Schvaľovací proces </w:t>
      </w:r>
      <w:bookmarkEnd w:id="401"/>
      <w:bookmarkEnd w:id="402"/>
      <w:r>
        <w:t>žiadostí o poskytnutie nenávratného finančného príspevk</w:t>
      </w:r>
      <w:bookmarkEnd w:id="403"/>
      <w:r>
        <w:t>u</w:t>
      </w:r>
      <w:bookmarkEnd w:id="404"/>
      <w:bookmarkEnd w:id="405"/>
      <w:bookmarkEnd w:id="406"/>
      <w:bookmarkEnd w:id="407"/>
    </w:p>
    <w:p w14:paraId="728E0067"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354BCDC0"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w:t>
      </w:r>
      <w:r w:rsidR="00A4159D">
        <w:rPr>
          <w:szCs w:val="22"/>
          <w:lang w:eastAsia="en-US"/>
        </w:rPr>
        <w:t xml:space="preserve">včítane príloh </w:t>
      </w:r>
      <w:r>
        <w:rPr>
          <w:szCs w:val="22"/>
          <w:lang w:eastAsia="en-US"/>
        </w:rPr>
        <w:t xml:space="preserve">elektronicky prostredníctvom verejnej časti </w:t>
      </w:r>
      <w:r w:rsidR="00C25A5B">
        <w:rPr>
          <w:szCs w:val="22"/>
          <w:lang w:eastAsia="en-US"/>
        </w:rPr>
        <w:t>ITMS2014+</w:t>
      </w:r>
      <w:r>
        <w:rPr>
          <w:szCs w:val="22"/>
          <w:lang w:eastAsia="en-US"/>
        </w:rPr>
        <w:t xml:space="preserve"> a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rsidR="004671A1">
        <w:t xml:space="preserve">. </w:t>
      </w:r>
      <w:r w:rsidR="004671A1">
        <w:rPr>
          <w:szCs w:val="22"/>
          <w:lang w:eastAsia="en-US"/>
        </w:rPr>
        <w:t xml:space="preserve">V osobitných prípadoch je žiadateľ oprávnený predložiť ŽoNFP </w:t>
      </w:r>
      <w:r w:rsidR="00A4159D">
        <w:rPr>
          <w:szCs w:val="22"/>
          <w:lang w:eastAsia="en-US"/>
        </w:rPr>
        <w:t xml:space="preserve">v listinnej podobe, ak to umožňuje výzva (resp. príručka pre žiadateľa) </w:t>
      </w:r>
      <w:r w:rsidR="004671A1">
        <w:rPr>
          <w:szCs w:val="22"/>
          <w:lang w:eastAsia="en-US"/>
        </w:rPr>
        <w:t xml:space="preserve">v zmysle </w:t>
      </w:r>
      <w:hyperlink w:anchor="kapitola_14_ods_1" w:history="1">
        <w:r w:rsidR="004671A1" w:rsidRPr="004671A1">
          <w:rPr>
            <w:rStyle w:val="Hypertextovprepojenie"/>
            <w:szCs w:val="22"/>
            <w:lang w:eastAsia="en-US"/>
          </w:rPr>
          <w:t>kapitoly 1.4, odsek 1</w:t>
        </w:r>
      </w:hyperlink>
      <w:r>
        <w:rPr>
          <w:szCs w:val="22"/>
          <w:lang w:eastAsia="en-US"/>
        </w:rPr>
        <w:t>.</w:t>
      </w:r>
      <w:r w:rsidR="00C90176">
        <w:rPr>
          <w:szCs w:val="22"/>
          <w:lang w:eastAsia="en-US"/>
        </w:rPr>
        <w:t xml:space="preserve"> </w:t>
      </w:r>
    </w:p>
    <w:p w14:paraId="750671C8" w14:textId="77777777" w:rsidR="00B650E5" w:rsidRDefault="00B650E5" w:rsidP="00556762">
      <w:pPr>
        <w:pStyle w:val="SRKNorm"/>
        <w:numPr>
          <w:ilvl w:val="0"/>
          <w:numId w:val="88"/>
        </w:numPr>
        <w:spacing w:before="120" w:after="120"/>
        <w:ind w:left="426" w:hanging="426"/>
      </w:pPr>
      <w:bookmarkStart w:id="408" w:name="kapitola_321_ods_3"/>
      <w:bookmarkEnd w:id="408"/>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82"/>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1347F5E7" w14:textId="77777777" w:rsidR="00B650E5" w:rsidRPr="00A8219F" w:rsidRDefault="00B650E5" w:rsidP="005B4F8F">
      <w:pPr>
        <w:pStyle w:val="SRKNorm"/>
        <w:numPr>
          <w:ilvl w:val="0"/>
          <w:numId w:val="88"/>
        </w:numPr>
        <w:spacing w:before="120" w:after="120"/>
        <w:ind w:left="426" w:hanging="426"/>
      </w:pPr>
      <w:r>
        <w:lastRenderedPageBreak/>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45286B">
      <w:pPr>
        <w:pStyle w:val="SRK4"/>
      </w:pPr>
      <w:bookmarkStart w:id="409" w:name="_Toc453233995"/>
      <w:bookmarkStart w:id="410" w:name="_Toc501630047"/>
      <w:bookmarkStart w:id="411" w:name="_Toc528577456"/>
      <w:bookmarkStart w:id="412" w:name="_Toc23330463"/>
      <w:bookmarkStart w:id="413" w:name="_Toc70641167"/>
      <w:bookmarkStart w:id="414" w:name="kapitola_3211"/>
      <w:r>
        <w:t>3.2.1.1 Administratívne overenie</w:t>
      </w:r>
      <w:bookmarkEnd w:id="409"/>
      <w:bookmarkEnd w:id="410"/>
      <w:bookmarkEnd w:id="411"/>
      <w:bookmarkEnd w:id="412"/>
      <w:bookmarkEnd w:id="413"/>
      <w:r>
        <w:t xml:space="preserve"> </w:t>
      </w:r>
    </w:p>
    <w:bookmarkEnd w:id="414"/>
    <w:p w14:paraId="3D8B517D"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8A56327" w14:textId="77777777" w:rsidR="00803F5F"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w:t>
      </w:r>
    </w:p>
    <w:p w14:paraId="08BF1992" w14:textId="27738F61" w:rsidR="00803F5F" w:rsidRDefault="00B650E5" w:rsidP="00665C11">
      <w:pPr>
        <w:spacing w:before="120" w:after="120"/>
        <w:ind w:left="426"/>
        <w:jc w:val="both"/>
        <w:rPr>
          <w:szCs w:val="22"/>
          <w:lang w:eastAsia="en-US"/>
        </w:rPr>
      </w:pPr>
      <w:r>
        <w:rPr>
          <w:szCs w:val="22"/>
          <w:lang w:eastAsia="en-US"/>
        </w:rPr>
        <w:t xml:space="preserve">ŽoNFP je doručená vo forme určenej RO, ak je </w:t>
      </w:r>
      <w:r w:rsidR="008146D0">
        <w:rPr>
          <w:szCs w:val="22"/>
          <w:lang w:eastAsia="en-US"/>
        </w:rPr>
        <w:t xml:space="preserve">odoslaná </w:t>
      </w:r>
      <w:r>
        <w:rPr>
          <w:szCs w:val="22"/>
          <w:lang w:eastAsia="en-US"/>
        </w:rPr>
        <w:t xml:space="preserve">prostredníctvom verejnej časti </w:t>
      </w:r>
      <w:r w:rsidR="00C25A5B">
        <w:rPr>
          <w:szCs w:val="22"/>
          <w:lang w:eastAsia="en-US"/>
        </w:rPr>
        <w:t>ITMS2014+</w:t>
      </w:r>
      <w:r w:rsidR="00FF761E">
        <w:rPr>
          <w:szCs w:val="22"/>
          <w:lang w:eastAsia="en-US"/>
        </w:rPr>
        <w:t xml:space="preserve"> (spolu s prílohami)</w:t>
      </w:r>
      <w:r>
        <w:rPr>
          <w:szCs w:val="22"/>
          <w:lang w:eastAsia="en-US"/>
        </w:rPr>
        <w:t xml:space="preserve"> a v </w:t>
      </w:r>
      <w:r w:rsidR="00803F5F">
        <w:rPr>
          <w:szCs w:val="22"/>
          <w:lang w:eastAsia="en-US"/>
        </w:rPr>
        <w:t xml:space="preserve">elektronickej </w:t>
      </w:r>
      <w:r w:rsidR="00085A76">
        <w:rPr>
          <w:szCs w:val="22"/>
          <w:lang w:eastAsia="en-US"/>
        </w:rPr>
        <w:t xml:space="preserve">podobe </w:t>
      </w:r>
      <w:r w:rsidR="00803F5F">
        <w:rPr>
          <w:szCs w:val="22"/>
          <w:lang w:eastAsia="en-US"/>
        </w:rPr>
        <w:t>(prostredníctvom Ústredného portálu verejnej správy</w:t>
      </w:r>
      <w:r w:rsidR="00FF761E">
        <w:rPr>
          <w:szCs w:val="22"/>
          <w:lang w:eastAsia="en-US"/>
        </w:rPr>
        <w:t xml:space="preserve"> (bez príloh</w:t>
      </w:r>
      <w:r w:rsidR="00803F5F">
        <w:rPr>
          <w:szCs w:val="22"/>
          <w:lang w:eastAsia="en-US"/>
        </w:rPr>
        <w:t xml:space="preserve">). V osobitných prípadoch môže </w:t>
      </w:r>
      <w:r w:rsidR="00085A76">
        <w:rPr>
          <w:szCs w:val="22"/>
          <w:lang w:eastAsia="en-US"/>
        </w:rPr>
        <w:t xml:space="preserve">žiadateľ predložiť ŽoNFP namiesto elektronickej podoby v </w:t>
      </w:r>
      <w:r w:rsidR="00F23A4F">
        <w:rPr>
          <w:szCs w:val="22"/>
          <w:lang w:eastAsia="en-US"/>
        </w:rPr>
        <w:t>listinnej podobe</w:t>
      </w:r>
      <w:r w:rsidR="00A4159D">
        <w:rPr>
          <w:szCs w:val="22"/>
          <w:lang w:eastAsia="en-US"/>
        </w:rPr>
        <w:t>, ak to umožňuje výzva (resp. príručka pre žiadateľa)</w:t>
      </w:r>
      <w:r w:rsidR="00A4159D" w:rsidDel="00A4159D">
        <w:rPr>
          <w:szCs w:val="22"/>
          <w:lang w:eastAsia="en-US"/>
        </w:rPr>
        <w:t xml:space="preserve"> </w:t>
      </w:r>
      <w:r w:rsidR="00085A76">
        <w:rPr>
          <w:szCs w:val="22"/>
          <w:lang w:eastAsia="en-US"/>
        </w:rPr>
        <w:t>v</w:t>
      </w:r>
      <w:r w:rsidR="006F26D6">
        <w:rPr>
          <w:szCs w:val="22"/>
          <w:lang w:eastAsia="en-US"/>
        </w:rPr>
        <w:t> </w:t>
      </w:r>
      <w:r w:rsidR="00085A76">
        <w:rPr>
          <w:szCs w:val="22"/>
          <w:lang w:eastAsia="en-US"/>
        </w:rPr>
        <w:t>súlade s </w:t>
      </w:r>
      <w:hyperlink w:anchor="kapitola_14_ods_1" w:history="1">
        <w:r w:rsidR="00085A76" w:rsidRPr="00085A76">
          <w:rPr>
            <w:rStyle w:val="Hypertextovprepojenie"/>
            <w:szCs w:val="22"/>
            <w:lang w:eastAsia="en-US"/>
          </w:rPr>
          <w:t>kapitolou 1.4, odsek 1</w:t>
        </w:r>
      </w:hyperlink>
      <w:r>
        <w:rPr>
          <w:szCs w:val="22"/>
          <w:lang w:eastAsia="en-US"/>
        </w:rPr>
        <w:t xml:space="preserve">. </w:t>
      </w:r>
    </w:p>
    <w:p w14:paraId="0E9C7EEF" w14:textId="66B26383" w:rsidR="00085A76" w:rsidRDefault="00B650E5" w:rsidP="00665C11">
      <w:pPr>
        <w:spacing w:before="120" w:after="120"/>
        <w:ind w:left="426"/>
        <w:jc w:val="both"/>
        <w:rPr>
          <w:szCs w:val="22"/>
          <w:lang w:eastAsia="en-US"/>
        </w:rPr>
      </w:pPr>
      <w:r>
        <w:rPr>
          <w:szCs w:val="22"/>
          <w:lang w:eastAsia="en-US"/>
        </w:rPr>
        <w:t xml:space="preserve">ŽoNFP </w:t>
      </w:r>
      <w:r w:rsidR="00085A76">
        <w:rPr>
          <w:szCs w:val="22"/>
          <w:lang w:eastAsia="en-US"/>
        </w:rPr>
        <w:t xml:space="preserve">je doručená </w:t>
      </w:r>
      <w:r>
        <w:rPr>
          <w:szCs w:val="22"/>
          <w:lang w:eastAsia="en-US"/>
        </w:rPr>
        <w:t>včas</w:t>
      </w:r>
      <w:r w:rsidR="00085A76">
        <w:rPr>
          <w:szCs w:val="22"/>
          <w:lang w:eastAsia="en-US"/>
        </w:rPr>
        <w:t xml:space="preserve">, ak </w:t>
      </w:r>
      <w:r>
        <w:rPr>
          <w:szCs w:val="22"/>
          <w:lang w:eastAsia="en-US"/>
        </w:rPr>
        <w:t xml:space="preserve">je </w:t>
      </w:r>
      <w:r w:rsidR="00FF761E">
        <w:rPr>
          <w:szCs w:val="22"/>
          <w:lang w:eastAsia="en-US"/>
        </w:rPr>
        <w:t>odosla</w:t>
      </w:r>
      <w:r w:rsidR="00085A76">
        <w:rPr>
          <w:szCs w:val="22"/>
          <w:lang w:eastAsia="en-US"/>
        </w:rPr>
        <w:t xml:space="preserve">ná do elektronickej schránky RO </w:t>
      </w:r>
      <w:r w:rsidR="00FF761E">
        <w:rPr>
          <w:szCs w:val="22"/>
          <w:lang w:eastAsia="en-US"/>
        </w:rPr>
        <w:t>na Ústrednom portáli verejnej správy</w:t>
      </w:r>
      <w:r w:rsidR="00FF761E">
        <w:t xml:space="preserve"> </w:t>
      </w:r>
      <w:r w:rsidR="00085A76">
        <w:t xml:space="preserve">najneskôr v posledný deň uzávierky výzvy, resp. lehoty určenej na predkladanie ŽoNFP vo výzve. Ak v osobitných prípadoch predkladá žiadateľ ŽoNFP v listinnej podobe, rozhodujúcim je dátum </w:t>
      </w:r>
      <w:r>
        <w:rPr>
          <w:szCs w:val="22"/>
          <w:lang w:eastAsia="en-US"/>
        </w:rPr>
        <w:t>odovzdania ŽoNFP osobne na RO</w:t>
      </w:r>
      <w:r w:rsidR="00085A76" w:rsidRPr="00085A76">
        <w:rPr>
          <w:szCs w:val="22"/>
          <w:lang w:eastAsia="en-US"/>
        </w:rPr>
        <w:t xml:space="preserve"> </w:t>
      </w:r>
      <w:r w:rsidR="00085A76">
        <w:rPr>
          <w:szCs w:val="22"/>
          <w:lang w:eastAsia="en-US"/>
        </w:rPr>
        <w:t xml:space="preserve">alebo dátum odovzdania na poštovú, resp. inú prepravu (napr. pri zaslaní prostredníctvom kuriéra). V prípade predloženia ŽoNFP v listinnej podobe vystaví RO </w:t>
      </w:r>
      <w:r>
        <w:rPr>
          <w:szCs w:val="22"/>
          <w:lang w:eastAsia="en-US"/>
        </w:rPr>
        <w:t>žiadateľovi potvrdenie</w:t>
      </w:r>
      <w:r w:rsidR="00085A76">
        <w:rPr>
          <w:szCs w:val="22"/>
          <w:lang w:eastAsia="en-US"/>
        </w:rPr>
        <w:t xml:space="preserve"> o prijatí ŽoNFP (najneskôr do </w:t>
      </w:r>
      <w:r w:rsidR="00E96D5F">
        <w:t>5</w:t>
      </w:r>
      <w:r w:rsidRPr="005243B9">
        <w:t xml:space="preserve"> pracovných dní po prijatí</w:t>
      </w:r>
      <w:r w:rsidR="00085A76">
        <w:t>, zvyčajne</w:t>
      </w:r>
      <w:r w:rsidRPr="005243B9">
        <w:t xml:space="preserve"> na kontaktný e-mail, uvedený v</w:t>
      </w:r>
      <w:r w:rsidR="00085A76">
        <w:t> </w:t>
      </w:r>
      <w:r w:rsidRPr="005243B9">
        <w:t>ŽoNFP</w:t>
      </w:r>
      <w:r w:rsidR="00085A76">
        <w:t>).</w:t>
      </w:r>
      <w:r>
        <w:t xml:space="preserve"> </w:t>
      </w:r>
    </w:p>
    <w:p w14:paraId="24C20A1E" w14:textId="4B71A6FD" w:rsidR="00B650E5" w:rsidRDefault="00B650E5" w:rsidP="00415B71">
      <w:pPr>
        <w:spacing w:before="120" w:after="120"/>
        <w:ind w:left="426"/>
        <w:jc w:val="both"/>
        <w:rPr>
          <w:szCs w:val="22"/>
          <w:lang w:eastAsia="en-US"/>
        </w:rPr>
      </w:pPr>
      <w:r>
        <w:rPr>
          <w:szCs w:val="22"/>
          <w:lang w:eastAsia="en-US"/>
        </w:rPr>
        <w:t xml:space="preserve">ŽoNFP je doručená riadne, ak spĺňa požiadavky na </w:t>
      </w:r>
      <w:r w:rsidR="00691D16">
        <w:rPr>
          <w:szCs w:val="22"/>
          <w:lang w:eastAsia="en-US"/>
        </w:rPr>
        <w:t xml:space="preserve">stanovený </w:t>
      </w:r>
      <w:r>
        <w:rPr>
          <w:szCs w:val="22"/>
          <w:lang w:eastAsia="en-US"/>
        </w:rPr>
        <w:t xml:space="preserve">formát a zaslaný formát umožňuje objektívne posúdenie obsahu ŽoNFP (podmienka nie je splnená najmä v prípadoch, </w:t>
      </w:r>
      <w:r w:rsidR="00DE000C">
        <w:rPr>
          <w:szCs w:val="22"/>
          <w:lang w:eastAsia="en-US"/>
        </w:rPr>
        <w:t>ak nie je</w:t>
      </w:r>
      <w:r>
        <w:rPr>
          <w:szCs w:val="22"/>
          <w:lang w:eastAsia="en-US"/>
        </w:rPr>
        <w:t xml:space="preserve"> ŽoNFP </w:t>
      </w:r>
      <w:r w:rsidR="00A44A3A">
        <w:rPr>
          <w:szCs w:val="22"/>
          <w:lang w:eastAsia="en-US"/>
        </w:rPr>
        <w:t xml:space="preserve">vyplnená </w:t>
      </w:r>
      <w:r>
        <w:rPr>
          <w:szCs w:val="22"/>
          <w:lang w:eastAsia="en-US"/>
        </w:rPr>
        <w:t xml:space="preserve">v slovenskom </w:t>
      </w:r>
      <w:r w:rsidR="00DE000C">
        <w:rPr>
          <w:szCs w:val="22"/>
          <w:lang w:eastAsia="en-US"/>
        </w:rPr>
        <w:t xml:space="preserve">(alebo inom stanovenom) </w:t>
      </w:r>
      <w:r>
        <w:rPr>
          <w:szCs w:val="22"/>
          <w:lang w:eastAsia="en-US"/>
        </w:rPr>
        <w:t xml:space="preserve">jazyku). </w:t>
      </w:r>
    </w:p>
    <w:p w14:paraId="430AF558" w14:textId="77777777"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ŽoNFP a jej príloh</w:t>
      </w:r>
      <w:r w:rsidR="00D85192">
        <w:rPr>
          <w:rStyle w:val="Odkaznapoznmkupodiarou"/>
          <w:szCs w:val="22"/>
          <w:lang w:eastAsia="en-US"/>
        </w:rPr>
        <w:footnoteReference w:id="83"/>
      </w:r>
      <w:r w:rsidRPr="00C77BDB">
        <w:rPr>
          <w:szCs w:val="22"/>
          <w:lang w:eastAsia="en-US"/>
        </w:rPr>
        <w:t xml:space="preserve"> vzniknú pochybnosti o pravdivosti alebo úplnosti </w:t>
      </w:r>
      <w:r w:rsidR="00D85192">
        <w:rPr>
          <w:szCs w:val="22"/>
          <w:lang w:eastAsia="en-US"/>
        </w:rPr>
        <w:t xml:space="preserve">splnenia </w:t>
      </w:r>
      <w:r w:rsidR="009169D9">
        <w:rPr>
          <w:szCs w:val="22"/>
          <w:lang w:eastAsia="en-US"/>
        </w:rPr>
        <w:t xml:space="preserve">podmienky doručenia </w:t>
      </w:r>
      <w:r w:rsidRPr="00C77BDB">
        <w:rPr>
          <w:szCs w:val="22"/>
          <w:lang w:eastAsia="en-US"/>
        </w:rPr>
        <w:t xml:space="preserve">ŽoNFP </w:t>
      </w:r>
      <w:r w:rsidR="009169D9">
        <w:rPr>
          <w:szCs w:val="22"/>
          <w:lang w:eastAsia="en-US"/>
        </w:rPr>
        <w:t>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84"/>
      </w:r>
      <w:r>
        <w:rPr>
          <w:szCs w:val="22"/>
          <w:lang w:eastAsia="en-US"/>
        </w:rPr>
        <w:t xml:space="preserve"> vydanom CKO.</w:t>
      </w:r>
    </w:p>
    <w:p w14:paraId="54C62C24" w14:textId="1794D56C" w:rsidR="00B650E5" w:rsidRDefault="00B650E5">
      <w:pPr>
        <w:numPr>
          <w:ilvl w:val="0"/>
          <w:numId w:val="89"/>
        </w:numPr>
        <w:spacing w:before="120" w:after="120"/>
        <w:ind w:left="426" w:hanging="426"/>
        <w:jc w:val="both"/>
        <w:rPr>
          <w:szCs w:val="22"/>
          <w:lang w:eastAsia="en-US"/>
        </w:rPr>
      </w:pPr>
      <w:r>
        <w:rPr>
          <w:szCs w:val="22"/>
          <w:lang w:eastAsia="en-US"/>
        </w:rPr>
        <w:lastRenderedPageBreak/>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 a pod.) a v relevantných prílohách, ktorými žiadateľ preukazuje splnenie vybraných podmienok poskytnutia príspevku</w:t>
      </w:r>
      <w:hyperlink r:id="rId113" w:anchor="kapitola_3211_5" w:tooltip="RO je zodpovedný za overovanie statusu prijímateľa ako MSP, nemôže sa spoliehať iba na výpočty prijímateľa bez overenia ich správnosti. O overení musí mať audítorský záznam." w:history="1">
        <w:r w:rsidR="0010034C" w:rsidRPr="00D31108">
          <w:rPr>
            <w:rStyle w:val="Hypertextovprepojenie"/>
            <w:szCs w:val="22"/>
            <w:lang w:eastAsia="en-US"/>
          </w:rPr>
          <w:t>*</w:t>
        </w:r>
      </w:hyperlink>
      <w:r>
        <w:rPr>
          <w:szCs w:val="22"/>
          <w:lang w:eastAsia="en-US"/>
        </w:rPr>
        <w:t>.</w:t>
      </w:r>
      <w:r w:rsidR="00BC30AC">
        <w:rPr>
          <w:szCs w:val="22"/>
          <w:lang w:eastAsia="en-US"/>
        </w:rPr>
        <w:t xml:space="preserve"> </w:t>
      </w:r>
    </w:p>
    <w:p w14:paraId="51983AB1"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85"/>
      </w:r>
      <w:r>
        <w:rPr>
          <w:szCs w:val="22"/>
          <w:lang w:eastAsia="en-US"/>
        </w:rPr>
        <w:t xml:space="preserve"> vydáva CKO.</w:t>
      </w:r>
    </w:p>
    <w:p w14:paraId="58107B6E" w14:textId="23382461" w:rsidR="00B650E5" w:rsidRPr="00F771BF" w:rsidRDefault="00B650E5" w:rsidP="008A6040">
      <w:pPr>
        <w:numPr>
          <w:ilvl w:val="0"/>
          <w:numId w:val="89"/>
        </w:numPr>
        <w:spacing w:before="120" w:after="120"/>
        <w:ind w:left="426" w:hanging="426"/>
        <w:jc w:val="both"/>
        <w:rPr>
          <w:lang w:eastAsia="en-US"/>
        </w:rPr>
      </w:pPr>
      <w:bookmarkStart w:id="415"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hyperlink r:id="rId114" w:anchor="kapitola_3211_7" w:tooltip="Do dispozície odborného hodnotiteľa nie je možné poskytnúť zo strany riadiaceho orgánu žiadne odporúčania, návrhy, konštatovania a pod., ktoré by mohli ovplyvniť nestranný výkon odborného hodnotenia." w:history="1">
        <w:r w:rsidR="004D1EDC" w:rsidRPr="00EB76D4">
          <w:rPr>
            <w:rStyle w:val="Hypertextovprepojenie"/>
            <w:lang w:eastAsia="en-US"/>
          </w:rPr>
          <w:t>*</w:t>
        </w:r>
      </w:hyperlink>
      <w:r w:rsidRPr="00F771BF">
        <w:rPr>
          <w:lang w:eastAsia="en-US"/>
        </w:rPr>
        <w:t>.</w:t>
      </w:r>
    </w:p>
    <w:p w14:paraId="0B5C10B8" w14:textId="76788710" w:rsidR="00B650E5" w:rsidRDefault="00A353BC">
      <w:pPr>
        <w:numPr>
          <w:ilvl w:val="0"/>
          <w:numId w:val="89"/>
        </w:numPr>
        <w:spacing w:before="120" w:after="120"/>
        <w:ind w:left="426" w:hanging="426"/>
        <w:jc w:val="both"/>
        <w:rPr>
          <w:szCs w:val="22"/>
          <w:lang w:eastAsia="en-US"/>
        </w:rPr>
      </w:pPr>
      <w:bookmarkStart w:id="416" w:name="kapitola_3211_ods_8"/>
      <w:bookmarkEnd w:id="415"/>
      <w:r>
        <w:rPr>
          <w:szCs w:val="22"/>
          <w:lang w:eastAsia="en-US"/>
        </w:rPr>
        <w:t>A</w:t>
      </w:r>
      <w:r w:rsidR="00B650E5">
        <w:rPr>
          <w:szCs w:val="22"/>
          <w:lang w:eastAsia="en-US"/>
        </w:rPr>
        <w:t xml:space="preserve">k na základe </w:t>
      </w:r>
      <w:r w:rsidR="00D470B5">
        <w:rPr>
          <w:szCs w:val="22"/>
          <w:lang w:eastAsia="en-US"/>
        </w:rPr>
        <w:t xml:space="preserve">overenia </w:t>
      </w:r>
      <w:r w:rsidR="00B650E5">
        <w:rPr>
          <w:szCs w:val="22"/>
          <w:lang w:eastAsia="en-US"/>
        </w:rPr>
        <w:t xml:space="preserve">ŽoNFP vzniknú pochybnosti o  pravdivosti alebo úplnosti </w:t>
      </w:r>
      <w:r>
        <w:rPr>
          <w:szCs w:val="22"/>
          <w:lang w:eastAsia="en-US"/>
        </w:rPr>
        <w:t xml:space="preserve">žiadosti </w:t>
      </w:r>
      <w:r w:rsidR="00B650E5">
        <w:rPr>
          <w:szCs w:val="22"/>
          <w:lang w:eastAsia="en-US"/>
        </w:rPr>
        <w:t xml:space="preserve">alebo jej príloh, RO </w:t>
      </w:r>
      <w:r>
        <w:rPr>
          <w:szCs w:val="22"/>
          <w:lang w:eastAsia="en-US"/>
        </w:rPr>
        <w:t>oznámi tieto pochybnosti žiadateľovi a</w:t>
      </w:r>
      <w:r w:rsidR="0045665C">
        <w:rPr>
          <w:szCs w:val="22"/>
          <w:lang w:eastAsia="en-US"/>
        </w:rPr>
        <w:t xml:space="preserve"> vyzve ho, aby sa k nim vyjadril v zmysle zákona o príspevku z EŠIF (§ 19, odsek 5), resp. RO má využívať aj iné prostriedky, dané inými zákonmi. RO </w:t>
      </w:r>
      <w:r w:rsidR="00B650E5">
        <w:rPr>
          <w:szCs w:val="22"/>
          <w:lang w:eastAsia="en-US"/>
        </w:rPr>
        <w:t xml:space="preserve">vyzve žiadateľa na doplnenie neúplných údajov, vysvetlenie nejasností alebo vysvetlenie </w:t>
      </w:r>
      <w:r w:rsidR="00871F31">
        <w:rPr>
          <w:szCs w:val="22"/>
          <w:lang w:eastAsia="en-US"/>
        </w:rPr>
        <w:t xml:space="preserve">nesprávne uvedených </w:t>
      </w:r>
      <w:r w:rsidR="00B650E5">
        <w:rPr>
          <w:szCs w:val="22"/>
          <w:lang w:eastAsia="en-US"/>
        </w:rPr>
        <w:t>údajov zaslaním výzvy na doplnenie ŽoNFP (vzor</w:t>
      </w:r>
      <w:r w:rsidR="00B650E5">
        <w:rPr>
          <w:rStyle w:val="Odkaznapoznmkupodiarou"/>
          <w:szCs w:val="22"/>
          <w:lang w:eastAsia="en-US"/>
        </w:rPr>
        <w:footnoteReference w:id="86"/>
      </w:r>
      <w:r w:rsidR="00B650E5">
        <w:rPr>
          <w:szCs w:val="22"/>
          <w:lang w:eastAsia="en-US"/>
        </w:rPr>
        <w:t xml:space="preserve"> vydáva CKO). Lehota na doplnenie údajov na základe výzvy na doplnenie ŽoNFP </w:t>
      </w:r>
      <w:r w:rsidR="00B84909">
        <w:rPr>
          <w:szCs w:val="22"/>
          <w:lang w:eastAsia="en-US"/>
        </w:rPr>
        <w:t xml:space="preserve">nesmie </w:t>
      </w:r>
      <w:r w:rsidR="00B650E5">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sidR="00B650E5">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p w14:paraId="5419E1B6"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7FF4D4DC" w14:textId="6A8B8A28"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535B1D5F" w14:textId="4C6F97F6" w:rsidR="005B50A3" w:rsidRDefault="005B50A3" w:rsidP="00887887">
      <w:pPr>
        <w:spacing w:before="120" w:after="120"/>
        <w:ind w:left="360"/>
        <w:jc w:val="both"/>
        <w:rPr>
          <w:sz w:val="23"/>
          <w:szCs w:val="23"/>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w:t>
      </w:r>
      <w:r>
        <w:lastRenderedPageBreak/>
        <w:t>žiadateľ vykonal požadovaný úkon včas.</w:t>
      </w:r>
      <w:r>
        <w:rPr>
          <w:rStyle w:val="Odkaznapoznmkupodiarou"/>
        </w:rPr>
        <w:footnoteReference w:id="87"/>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70259893" w14:textId="72406AB9" w:rsidR="007B648B" w:rsidRDefault="007B648B" w:rsidP="00887887">
      <w:pPr>
        <w:spacing w:before="120" w:after="120"/>
        <w:ind w:left="360"/>
        <w:jc w:val="both"/>
      </w:pPr>
      <w:r>
        <w:t>RO je oprávnený zasielať opätovnú výzvu na doplnenie ŽoNFP. Pri zasielaní výzvy sa RO riadi princípmi, uvedenými v § 2, odsek 2 zákona o príspevku z EŠIF.</w:t>
      </w:r>
    </w:p>
    <w:p w14:paraId="2C4B2DA0" w14:textId="14B2FD15" w:rsidR="00327DC8" w:rsidRPr="00ED61D0" w:rsidRDefault="00327DC8" w:rsidP="00887887">
      <w:pPr>
        <w:spacing w:before="120" w:after="120"/>
        <w:ind w:left="360"/>
        <w:jc w:val="both"/>
        <w:rPr>
          <w:szCs w:val="22"/>
          <w:lang w:eastAsia="en-US"/>
        </w:rPr>
      </w:pPr>
      <w:r>
        <w:t xml:space="preserve">S cieľom minimalizovať formálne nedostatky môže RO stanoviť pre </w:t>
      </w:r>
      <w:r w:rsidR="005105EA">
        <w:t>žiadateľov</w:t>
      </w:r>
      <w:r>
        <w:t xml:space="preserve"> konzultačné hodiny</w:t>
      </w:r>
      <w:r w:rsidR="005105EA">
        <w:t>, kontaktné telefónne čísla alebo kontaktné e-mailové adresy, na ktorých žiadateľ získa podrobnejšie informácie o výzve na doplnenie ŽoNFP.</w:t>
      </w:r>
    </w:p>
    <w:bookmarkEnd w:id="416"/>
    <w:p w14:paraId="65FA0994"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88"/>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44E6F72"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10164BD9" w14:textId="4262F0A3"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r w:rsidR="007B648B">
        <w:rPr>
          <w:szCs w:val="22"/>
          <w:lang w:eastAsia="en-US"/>
        </w:rPr>
        <w:t xml:space="preserve"> </w:t>
      </w:r>
      <w:r w:rsidR="007B648B">
        <w:t>Ak RO poučil žiadateľa o možnosti zastaviť konanie o ŽoNFP, je oprávnený tak urobiť v čase krízovej situácie v prípade nedoplnenia žiadnych náležitostí, v prípade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ŽoNFP.</w:t>
      </w:r>
    </w:p>
    <w:p w14:paraId="426878BB" w14:textId="77777777" w:rsidR="00B650E5" w:rsidRDefault="0053588C">
      <w:pPr>
        <w:spacing w:before="120" w:after="120"/>
        <w:rPr>
          <w:bCs/>
          <w:iCs/>
          <w:sz w:val="18"/>
          <w:szCs w:val="18"/>
          <w:lang w:eastAsia="en-US"/>
        </w:rPr>
      </w:pPr>
      <w:r>
        <w:rPr>
          <w:noProof/>
        </w:rPr>
        <w:lastRenderedPageBreak/>
        <mc:AlternateContent>
          <mc:Choice Requires="wps">
            <w:drawing>
              <wp:anchor distT="0" distB="0" distL="114300" distR="114300" simplePos="0" relativeHeight="251638784" behindDoc="0" locked="0" layoutInCell="1" allowOverlap="1" wp14:anchorId="4405ABE1" wp14:editId="289FBEE4">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2E5D19" w:rsidRDefault="002E5D19">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40.25pt;margin-top:127.9pt;width:99pt;height:7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Ckmtyz7AIAABA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2E5D19" w:rsidRDefault="002E5D19">
                      <w:pPr>
                        <w:jc w:val="center"/>
                      </w:pPr>
                      <w:r>
                        <w:rPr>
                          <w:sz w:val="18"/>
                          <w:szCs w:val="18"/>
                        </w:rPr>
                        <w:t>Zaregis-trované ŽoNFP</w:t>
                      </w:r>
                    </w:p>
                  </w:txbxContent>
                </v:textbox>
              </v:shape>
            </w:pict>
          </mc:Fallback>
        </mc:AlternateContent>
      </w:r>
      <w:r>
        <w:rPr>
          <w:noProof/>
          <w:color w:val="4F81BD"/>
          <w:szCs w:val="22"/>
        </w:rPr>
        <w:drawing>
          <wp:inline distT="0" distB="0" distL="0" distR="0" wp14:anchorId="136AF6BD" wp14:editId="09887632">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5" r:lo="rId116" r:qs="rId117" r:cs="rId118"/>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rsidP="00416B96">
      <w:pPr>
        <w:pStyle w:val="SRK4"/>
        <w:numPr>
          <w:ilvl w:val="3"/>
          <w:numId w:val="206"/>
        </w:numPr>
        <w:ind w:left="709" w:hanging="709"/>
      </w:pPr>
      <w:bookmarkStart w:id="417" w:name="_Toc453233996"/>
      <w:bookmarkStart w:id="418" w:name="_Toc501630048"/>
      <w:bookmarkStart w:id="419" w:name="_Toc528577457"/>
      <w:bookmarkStart w:id="420" w:name="_Toc23330464"/>
      <w:bookmarkStart w:id="421" w:name="_Toc70641168"/>
      <w:bookmarkStart w:id="422" w:name="kapitola_3212"/>
      <w:r>
        <w:t>Odborné hodnotenie a výber žiadostí o poskytnutie nenávratného finančného príspevk</w:t>
      </w:r>
      <w:bookmarkEnd w:id="417"/>
      <w:r>
        <w:t>u</w:t>
      </w:r>
      <w:bookmarkEnd w:id="418"/>
      <w:bookmarkEnd w:id="419"/>
      <w:bookmarkEnd w:id="420"/>
      <w:bookmarkEnd w:id="421"/>
    </w:p>
    <w:bookmarkEnd w:id="422"/>
    <w:p w14:paraId="08343C00"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2DD152FF"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w:t>
      </w:r>
      <w:r w:rsidR="00462994">
        <w:rPr>
          <w:szCs w:val="22"/>
          <w:lang w:eastAsia="en-US"/>
        </w:rPr>
        <w:t xml:space="preserve"> a</w:t>
      </w:r>
      <w:r w:rsidR="002335DD">
        <w:rPr>
          <w:szCs w:val="22"/>
          <w:lang w:eastAsia="en-US"/>
        </w:rPr>
        <w:t> </w:t>
      </w:r>
      <w:r w:rsidR="00462994">
        <w:rPr>
          <w:szCs w:val="22"/>
          <w:lang w:eastAsia="en-US"/>
        </w:rPr>
        <w:t>zriadi</w:t>
      </w:r>
      <w:r w:rsidR="002335DD">
        <w:rPr>
          <w:szCs w:val="22"/>
          <w:lang w:eastAsia="en-US"/>
        </w:rPr>
        <w:t>ť</w:t>
      </w:r>
      <w:r w:rsidR="00462994">
        <w:rPr>
          <w:szCs w:val="22"/>
          <w:lang w:eastAsia="en-US"/>
        </w:rPr>
        <w:t xml:space="preserve"> </w:t>
      </w:r>
      <w:r w:rsidR="00C41C4F">
        <w:rPr>
          <w:szCs w:val="22"/>
          <w:lang w:eastAsia="en-US"/>
        </w:rPr>
        <w:t xml:space="preserve">im </w:t>
      </w:r>
      <w:r w:rsidR="00462994">
        <w:rPr>
          <w:szCs w:val="22"/>
          <w:lang w:eastAsia="en-US"/>
        </w:rPr>
        <w:t>prístupy do</w:t>
      </w:r>
      <w:r w:rsidR="002335DD">
        <w:rPr>
          <w:szCs w:val="22"/>
          <w:lang w:eastAsia="en-US"/>
        </w:rPr>
        <w:t> </w:t>
      </w:r>
      <w:r w:rsidR="00462994">
        <w:rPr>
          <w:szCs w:val="22"/>
          <w:lang w:eastAsia="en-US"/>
        </w:rPr>
        <w:t>ITMS2014+</w:t>
      </w:r>
      <w:r w:rsidR="00660956">
        <w:rPr>
          <w:rStyle w:val="Odkaznapoznmkupodiarou"/>
          <w:szCs w:val="22"/>
          <w:lang w:eastAsia="en-US"/>
        </w:rPr>
        <w:footnoteReference w:id="89"/>
      </w:r>
      <w:r>
        <w:rPr>
          <w:szCs w:val="22"/>
          <w:lang w:eastAsia="en-US"/>
        </w:rPr>
        <w:t xml:space="preserve">. Počas odborného hodnotenia </w:t>
      </w:r>
      <w:r w:rsidR="00F23A4F">
        <w:rPr>
          <w:szCs w:val="22"/>
          <w:lang w:eastAsia="en-US"/>
        </w:rPr>
        <w:t xml:space="preserve">zabezpečuje </w:t>
      </w:r>
      <w:r>
        <w:rPr>
          <w:szCs w:val="22"/>
          <w:lang w:eastAsia="en-US"/>
        </w:rPr>
        <w:t>dodržiavanie pravidiel pre výkon odborného hodnotenia upravených v príručke pre odborných hodnotiteľov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15F9645E" w14:textId="5269D48E" w:rsidR="00E13D72" w:rsidRDefault="00E13D72" w:rsidP="00E13D72">
      <w:pPr>
        <w:numPr>
          <w:ilvl w:val="0"/>
          <w:numId w:val="90"/>
        </w:numPr>
        <w:spacing w:before="120" w:after="120"/>
        <w:ind w:left="426" w:hanging="426"/>
        <w:jc w:val="both"/>
        <w:rPr>
          <w:szCs w:val="22"/>
          <w:lang w:eastAsia="en-US"/>
        </w:rPr>
      </w:pPr>
      <w:bookmarkStart w:id="423" w:name="kapitola_4124"/>
      <w:bookmarkStart w:id="424" w:name="kapitola_3212_ods_3"/>
      <w:bookmarkEnd w:id="423"/>
      <w:bookmarkEnd w:id="424"/>
      <w:r>
        <w:rPr>
          <w:szCs w:val="22"/>
          <w:lang w:eastAsia="en-US"/>
        </w:rPr>
        <w:t>RO je oprávnený oznámiť začatie výkonu odborného hodnotenia partnerom</w:t>
      </w:r>
      <w:r w:rsidR="004868F7">
        <w:rPr>
          <w:rStyle w:val="Odkaznapoznmkupodiarou"/>
          <w:szCs w:val="22"/>
          <w:lang w:eastAsia="en-US"/>
        </w:rPr>
        <w:footnoteReference w:id="90"/>
      </w:r>
      <w:r>
        <w:rPr>
          <w:szCs w:val="22"/>
          <w:lang w:eastAsia="en-US"/>
        </w:rPr>
        <w:t xml:space="preserve">, ktorí sa </w:t>
      </w:r>
      <w:r w:rsidR="00FD6C70">
        <w:rPr>
          <w:szCs w:val="22"/>
          <w:lang w:eastAsia="en-US"/>
        </w:rPr>
        <w:t xml:space="preserve">následne </w:t>
      </w:r>
      <w:r>
        <w:rPr>
          <w:szCs w:val="22"/>
          <w:lang w:eastAsia="en-US"/>
        </w:rPr>
        <w:t xml:space="preserve">môžu zúčastniť procesu odborného hodnotenia ako pozorovatelia. V prípade, ak sa tak RO rozhodne, zašle informáciu o mieste a čase konania odborného hodnotenia na adresu </w:t>
      </w:r>
      <w:hyperlink r:id="rId120" w:history="1">
        <w:r>
          <w:rPr>
            <w:rStyle w:val="Hypertextovprepojenie"/>
            <w:szCs w:val="22"/>
            <w:lang w:eastAsia="en-US"/>
          </w:rPr>
          <w:t>splnomocnenec_ros@minv.sk</w:t>
        </w:r>
      </w:hyperlink>
      <w:r>
        <w:rPr>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w:t>
      </w:r>
      <w:r>
        <w:rPr>
          <w:szCs w:val="22"/>
          <w:lang w:eastAsia="en-US"/>
        </w:rPr>
        <w:lastRenderedPageBreak/>
        <w:t>technické a organizačné podmienky tak, aby bolo umožnené partnerom zúčastniť sa odborného hodnotenia. Zúčastnení partneri sú povinní pred účasťou na odbornom hodnotení podpísať Čestné vyhlásenie o</w:t>
      </w:r>
      <w:r w:rsidR="00F23A4F">
        <w:rPr>
          <w:szCs w:val="22"/>
          <w:lang w:eastAsia="en-US"/>
        </w:rPr>
        <w:t> </w:t>
      </w:r>
      <w:r>
        <w:rPr>
          <w:szCs w:val="22"/>
          <w:lang w:eastAsia="en-US"/>
        </w:rPr>
        <w:t>nestrannosti, zachovaní dôvernosti informácií a vylúčení konfliktu záujmov. RO poučí partnerov pred ich účasťou o pravidlách vzťahujúcich sa na postavenie pozorovateľa, najmä ich poučí o povinnosti nerušiť výkon odborného hodnotenia a zákazu ovplyvňovať hodnotiteľov pri</w:t>
      </w:r>
      <w:r w:rsidR="00331896">
        <w:rPr>
          <w:szCs w:val="22"/>
          <w:lang w:eastAsia="en-US"/>
        </w:rPr>
        <w:t> </w:t>
      </w:r>
      <w:r>
        <w:rPr>
          <w:szCs w:val="22"/>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121" w:history="1">
        <w:r>
          <w:rPr>
            <w:rStyle w:val="Hypertextovprepojenie"/>
            <w:szCs w:val="22"/>
            <w:lang w:eastAsia="en-US"/>
          </w:rPr>
          <w:t>splnomocnenec_ros@minv.sk</w:t>
        </w:r>
      </w:hyperlink>
      <w:r>
        <w:rPr>
          <w:szCs w:val="22"/>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w:t>
      </w:r>
      <w:r w:rsidR="00E16D0D">
        <w:rPr>
          <w:szCs w:val="22"/>
          <w:lang w:eastAsia="en-US"/>
        </w:rPr>
        <w:t>en</w:t>
      </w:r>
      <w:r>
        <w:rPr>
          <w:szCs w:val="22"/>
          <w:lang w:eastAsia="en-US"/>
        </w:rPr>
        <w:t>ia. Vylúčenie partnera z dôvodu nerešpektovania pravidiel účasti na výkone odborného hodnotenia nemá vplyv na</w:t>
      </w:r>
      <w:r w:rsidR="00331896">
        <w:rPr>
          <w:szCs w:val="22"/>
          <w:lang w:eastAsia="en-US"/>
        </w:rPr>
        <w:t> </w:t>
      </w:r>
      <w:r>
        <w:rPr>
          <w:szCs w:val="22"/>
          <w:lang w:eastAsia="en-US"/>
        </w:rPr>
        <w:t xml:space="preserve">pokračovanie samotného odborného hodnotenia. </w:t>
      </w:r>
    </w:p>
    <w:p w14:paraId="1B8C21E6" w14:textId="77777777" w:rsidR="00E13D72" w:rsidRDefault="00E13D72" w:rsidP="00E13D72">
      <w:pPr>
        <w:numPr>
          <w:ilvl w:val="0"/>
          <w:numId w:val="90"/>
        </w:numPr>
        <w:spacing w:before="120" w:after="120"/>
        <w:ind w:left="426" w:hanging="426"/>
        <w:jc w:val="both"/>
        <w:rPr>
          <w:szCs w:val="22"/>
          <w:lang w:eastAsia="en-US"/>
        </w:rPr>
      </w:pPr>
      <w:bookmarkStart w:id="425"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425"/>
    <w:p w14:paraId="69FD2D6C" w14:textId="2105622E" w:rsidR="00B650E5" w:rsidRDefault="009A67ED" w:rsidP="00B06AB7">
      <w:pPr>
        <w:numPr>
          <w:ilvl w:val="0"/>
          <w:numId w:val="90"/>
        </w:numPr>
        <w:spacing w:before="120" w:after="120"/>
        <w:ind w:left="426" w:hanging="426"/>
        <w:jc w:val="both"/>
        <w:rPr>
          <w:szCs w:val="22"/>
          <w:lang w:eastAsia="en-US"/>
        </w:rPr>
      </w:pPr>
      <w:r>
        <w:rPr>
          <w:szCs w:val="22"/>
          <w:lang w:eastAsia="en-US"/>
        </w:rPr>
        <w:t>RO</w:t>
      </w:r>
      <w:r w:rsidR="005E5B41">
        <w:rPr>
          <w:szCs w:val="22"/>
          <w:lang w:eastAsia="en-US"/>
        </w:rPr>
        <w:t xml:space="preserve"> stanoví </w:t>
      </w:r>
      <w:r>
        <w:rPr>
          <w:szCs w:val="22"/>
          <w:lang w:eastAsia="en-US"/>
        </w:rPr>
        <w:t>v príručke pre odborných hodnotiteľov</w:t>
      </w:r>
      <w:r w:rsidDel="009A67ED">
        <w:rPr>
          <w:szCs w:val="22"/>
          <w:lang w:eastAsia="en-US"/>
        </w:rPr>
        <w:t xml:space="preserve"> </w:t>
      </w:r>
      <w:r>
        <w:rPr>
          <w:szCs w:val="22"/>
          <w:lang w:eastAsia="en-US"/>
        </w:rPr>
        <w:t xml:space="preserve">primerané </w:t>
      </w:r>
      <w:r w:rsidR="005E5B41">
        <w:rPr>
          <w:szCs w:val="22"/>
          <w:lang w:eastAsia="en-US"/>
        </w:rPr>
        <w:t>podmienk</w:t>
      </w:r>
      <w:r>
        <w:rPr>
          <w:szCs w:val="22"/>
          <w:lang w:eastAsia="en-US"/>
        </w:rPr>
        <w:t>y</w:t>
      </w:r>
      <w:r w:rsidR="005E5B41">
        <w:rPr>
          <w:szCs w:val="22"/>
          <w:lang w:eastAsia="en-US"/>
        </w:rPr>
        <w:t xml:space="preserve"> </w:t>
      </w:r>
      <w:r>
        <w:rPr>
          <w:szCs w:val="22"/>
          <w:lang w:eastAsia="en-US"/>
        </w:rPr>
        <w:t>pre výkon odborného hodnotenia</w:t>
      </w:r>
      <w:r w:rsidR="00962FD6">
        <w:rPr>
          <w:rStyle w:val="Odkaznapoznmkupodiarou"/>
          <w:szCs w:val="22"/>
          <w:lang w:eastAsia="en-US"/>
        </w:rPr>
        <w:footnoteReference w:id="91"/>
      </w:r>
      <w:r w:rsidR="005E5B41">
        <w:rPr>
          <w:szCs w:val="22"/>
          <w:lang w:eastAsia="en-US"/>
        </w:rPr>
        <w:t>.</w:t>
      </w:r>
      <w:r w:rsidR="00A32CAA">
        <w:rPr>
          <w:szCs w:val="22"/>
          <w:lang w:eastAsia="en-US"/>
        </w:rPr>
        <w:t xml:space="preserve"> </w:t>
      </w:r>
      <w:r>
        <w:rPr>
          <w:szCs w:val="22"/>
          <w:lang w:eastAsia="en-US"/>
        </w:rPr>
        <w:t xml:space="preserve">Odborné hodnotenie vykonávajú odborní hodnotitelia </w:t>
      </w:r>
      <w:r w:rsidR="00A26C1E">
        <w:rPr>
          <w:szCs w:val="22"/>
          <w:lang w:eastAsia="en-US"/>
        </w:rPr>
        <w:t xml:space="preserve">štandardne </w:t>
      </w:r>
      <w:r>
        <w:rPr>
          <w:szCs w:val="22"/>
          <w:lang w:eastAsia="en-US"/>
        </w:rPr>
        <w:t>mimo priestorov RO</w:t>
      </w:r>
      <w:hyperlink r:id="rId122" w:anchor="kapitola_3212_5" w:tooltip="Pre odborných hodnotiteľov hodnotiacich mimo priestorov RO môžu byť zriadené prístupy cez ITMS2014+(čítanie konkrétne pridelenej ŽoNFP a jej príloh a vkladanie do položky ,,Hodnotenie&quot;)." w:history="1">
        <w:r w:rsidR="0096347C" w:rsidRPr="00EB76D4">
          <w:rPr>
            <w:rStyle w:val="Hypertextovprepojenie"/>
            <w:szCs w:val="22"/>
            <w:lang w:eastAsia="en-US"/>
          </w:rPr>
          <w:t>*</w:t>
        </w:r>
      </w:hyperlink>
      <w:r w:rsidR="003F0ADD">
        <w:rPr>
          <w:szCs w:val="22"/>
          <w:lang w:eastAsia="en-US"/>
        </w:rPr>
        <w:t>, s podporou</w:t>
      </w:r>
      <w:r w:rsidR="00462994">
        <w:rPr>
          <w:szCs w:val="22"/>
          <w:lang w:eastAsia="en-US"/>
        </w:rPr>
        <w:t xml:space="preserve"> ITMS2014</w:t>
      </w:r>
      <w:r w:rsidR="003F0ADD">
        <w:rPr>
          <w:szCs w:val="22"/>
          <w:lang w:eastAsia="en-US"/>
        </w:rPr>
        <w:t>+</w:t>
      </w:r>
      <w:r w:rsidR="00660956">
        <w:rPr>
          <w:rStyle w:val="Odkaznapoznmkupodiarou"/>
          <w:szCs w:val="22"/>
          <w:lang w:eastAsia="en-US"/>
        </w:rPr>
        <w:footnoteReference w:id="92"/>
      </w:r>
      <w:r w:rsidR="002812D0" w:rsidRPr="002812D0">
        <w:rPr>
          <w:szCs w:val="22"/>
          <w:lang w:eastAsia="en-US"/>
        </w:rPr>
        <w:t xml:space="preserve">, pričom RO </w:t>
      </w:r>
      <w:r w:rsidR="002812D0">
        <w:rPr>
          <w:szCs w:val="22"/>
          <w:lang w:eastAsia="en-US"/>
        </w:rPr>
        <w:t xml:space="preserve">pre nich </w:t>
      </w:r>
      <w:r w:rsidR="002812D0" w:rsidRPr="002812D0">
        <w:rPr>
          <w:szCs w:val="22"/>
          <w:lang w:eastAsia="en-US"/>
        </w:rPr>
        <w:t>zabezpečí prístupnosť informácií</w:t>
      </w:r>
      <w:r w:rsidR="00AB5E17">
        <w:rPr>
          <w:szCs w:val="22"/>
          <w:lang w:eastAsia="en-US"/>
        </w:rPr>
        <w:t xml:space="preserve"> a zabezpečením podpísania čestného vyhlásenia</w:t>
      </w:r>
      <w:r w:rsidR="00AB5E17">
        <w:rPr>
          <w:rStyle w:val="Odkaznapoznmkupodiarou"/>
          <w:szCs w:val="22"/>
          <w:lang w:eastAsia="en-US"/>
        </w:rPr>
        <w:footnoteReference w:id="93"/>
      </w:r>
      <w:r w:rsidR="00AB5E17">
        <w:rPr>
          <w:szCs w:val="22"/>
          <w:lang w:eastAsia="en-US"/>
        </w:rPr>
        <w:t xml:space="preserve"> ich nestrannosť a dôvernosť poskytnutých informácií</w:t>
      </w:r>
      <w:r>
        <w:rPr>
          <w:szCs w:val="22"/>
          <w:lang w:eastAsia="en-US"/>
        </w:rPr>
        <w:t xml:space="preserve">. V prípade záujmu odborného hodnotiteľa je </w:t>
      </w:r>
      <w:r w:rsidR="00A26C1E">
        <w:rPr>
          <w:szCs w:val="22"/>
          <w:lang w:eastAsia="en-US"/>
        </w:rPr>
        <w:t xml:space="preserve">však </w:t>
      </w:r>
      <w:r>
        <w:rPr>
          <w:szCs w:val="22"/>
          <w:lang w:eastAsia="en-US"/>
        </w:rPr>
        <w:t>RO povinný mu zabezpečiť primerané podmienky pre výkon odborného hodnotenia v priestoroch RO</w:t>
      </w:r>
      <w:r w:rsidR="00B06AB7">
        <w:rPr>
          <w:rStyle w:val="Odkaznapoznmkupodiarou"/>
          <w:szCs w:val="22"/>
          <w:lang w:eastAsia="en-US"/>
        </w:rPr>
        <w:footnoteReference w:id="94"/>
      </w:r>
      <w:r w:rsidR="00A32CAA">
        <w:rPr>
          <w:szCs w:val="22"/>
          <w:lang w:eastAsia="en-US"/>
        </w:rPr>
        <w:t xml:space="preserve">. </w:t>
      </w:r>
    </w:p>
    <w:p w14:paraId="30C48345"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 xml:space="preserve">Za účelom dodržania </w:t>
      </w:r>
      <w:r w:rsidRPr="007A00B7">
        <w:rPr>
          <w:szCs w:val="22"/>
          <w:lang w:eastAsia="en-US"/>
        </w:rPr>
        <w:lastRenderedPageBreak/>
        <w:t>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64D8D355"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r w:rsidR="006B2E2B">
        <w:rPr>
          <w:szCs w:val="22"/>
          <w:lang w:eastAsia="en-US"/>
        </w:rPr>
        <w:t>primerane tomu,</w:t>
      </w:r>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44847BBC" w14:textId="570F818E"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298BB942" w14:textId="0B608A1C"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 xml:space="preserve">. </w:t>
      </w:r>
    </w:p>
    <w:p w14:paraId="2DFC8D00" w14:textId="08A50B89" w:rsidR="005B50A3" w:rsidRPr="00A47DCD" w:rsidRDefault="005B50A3" w:rsidP="00887887">
      <w:pPr>
        <w:spacing w:before="120" w:after="120"/>
        <w:ind w:left="360"/>
        <w:jc w:val="both"/>
        <w:rPr>
          <w:szCs w:val="22"/>
          <w:lang w:eastAsia="en-US"/>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95"/>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 xml:space="preserve">nadobudnutím účinnosti novely </w:t>
      </w:r>
      <w:r w:rsidRPr="00854C27">
        <w:lastRenderedPageBreak/>
        <w:t>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052B5C1" w14:textId="072A2A58"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w:t>
      </w:r>
      <w:r w:rsidR="001524ED">
        <w:rPr>
          <w:szCs w:val="22"/>
          <w:lang w:eastAsia="en-US"/>
        </w:rPr>
        <w:t xml:space="preserve"> (ak je to relevantné)</w:t>
      </w:r>
      <w:r>
        <w:rPr>
          <w:szCs w:val="22"/>
          <w:lang w:eastAsia="en-US"/>
        </w:rPr>
        <w:t>. Identifikovaný rozpor RO uchováva ako súčasť spisu ŽoNFP. Na</w:t>
      </w:r>
      <w:r w:rsidR="002335DD">
        <w:rPr>
          <w:szCs w:val="22"/>
          <w:lang w:eastAsia="en-US"/>
        </w:rPr>
        <w:t> </w:t>
      </w:r>
      <w:r>
        <w:rPr>
          <w:szCs w:val="22"/>
          <w:lang w:eastAsia="en-US"/>
        </w:rPr>
        <w:t xml:space="preserve">základe tohto výstupu RO pridelí ŽoNFP na odborné hodnotenie </w:t>
      </w:r>
      <w:r>
        <w:rPr>
          <w:szCs w:val="22"/>
        </w:rPr>
        <w:t>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w:t>
      </w:r>
      <w:r w:rsidR="002434B9">
        <w:rPr>
          <w:szCs w:val="22"/>
        </w:rPr>
        <w:t> </w:t>
      </w:r>
      <w:r>
        <w:rPr>
          <w:szCs w:val="22"/>
        </w:rPr>
        <w:t xml:space="preserve">ktorých nedospeli k zhodnému záveru by nemalo vplyv na skutočnosť, že ŽoNFP nespĺňa kritériá odborného hodnotenia. </w:t>
      </w:r>
    </w:p>
    <w:p w14:paraId="00135C06" w14:textId="77A73208"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w:t>
      </w:r>
      <w:r w:rsidR="00847087">
        <w:t> </w:t>
      </w:r>
      <w:r>
        <w:t>ďalšie vyhlásené výzvy.</w:t>
      </w:r>
    </w:p>
    <w:p w14:paraId="01BDFA6C" w14:textId="5475A825"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96"/>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w:t>
      </w:r>
      <w:r w:rsidR="00847087">
        <w:rPr>
          <w:szCs w:val="22"/>
          <w:lang w:eastAsia="en-US"/>
        </w:rPr>
        <w:t> </w:t>
      </w:r>
      <w:r w:rsidRPr="00A13E26">
        <w:rPr>
          <w:szCs w:val="22"/>
          <w:lang w:eastAsia="en-US"/>
        </w:rPr>
        <w:t>základe čoho došlo k zníženiu počtu bodov pri bodovaní. V</w:t>
      </w:r>
      <w:r w:rsidR="00CE5D37" w:rsidRPr="00A13E26">
        <w:rPr>
          <w:szCs w:val="22"/>
          <w:lang w:eastAsia="en-US"/>
        </w:rPr>
        <w:t> </w:t>
      </w:r>
      <w:r w:rsidRPr="00A13E26">
        <w:rPr>
          <w:szCs w:val="22"/>
          <w:lang w:eastAsia="en-US"/>
        </w:rPr>
        <w:t>prípade vylučovacích kritérií musí byť uvedené podrobné zdôvodnenie vyhodnotenia príslušného vylučovacieho kritéria. Taktiež v</w:t>
      </w:r>
      <w:r w:rsidR="00847087">
        <w:rPr>
          <w:szCs w:val="22"/>
          <w:lang w:eastAsia="en-US"/>
        </w:rPr>
        <w:t> </w:t>
      </w:r>
      <w:r w:rsidRPr="00A13E26">
        <w:rPr>
          <w:szCs w:val="22"/>
          <w:lang w:eastAsia="en-US"/>
        </w:rPr>
        <w:t xml:space="preserve">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21566A">
        <w:rPr>
          <w:szCs w:val="22"/>
          <w:lang w:eastAsia="en-US"/>
        </w:rPr>
        <w:t xml:space="preserve"> </w:t>
      </w:r>
      <w:r w:rsidRPr="00A13E26">
        <w:rPr>
          <w:szCs w:val="22"/>
          <w:lang w:eastAsia="en-US"/>
        </w:rPr>
        <w:t>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w:t>
      </w:r>
      <w:r w:rsidRPr="00A13E26">
        <w:rPr>
          <w:szCs w:val="22"/>
          <w:lang w:eastAsia="en-US"/>
        </w:rPr>
        <w:lastRenderedPageBreak/>
        <w:t>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97"/>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002434B9">
        <w:rPr>
          <w:szCs w:val="22"/>
          <w:lang w:eastAsia="en-US"/>
        </w:rPr>
        <w:t>individuálne</w:t>
      </w:r>
      <w:r w:rsidR="00502A29" w:rsidRPr="00A13E26">
        <w:rPr>
          <w:szCs w:val="22"/>
          <w:lang w:eastAsia="en-US"/>
        </w:rPr>
        <w:t xml:space="preserve">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w:t>
      </w:r>
      <w:r w:rsidR="00847087">
        <w:rPr>
          <w:szCs w:val="22"/>
          <w:lang w:eastAsia="en-US"/>
        </w:rPr>
        <w:t> </w:t>
      </w:r>
      <w:r w:rsidRPr="00A13E26">
        <w:rPr>
          <w:szCs w:val="22"/>
          <w:lang w:eastAsia="en-US"/>
        </w:rPr>
        <w:t>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703CB179"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77777777" w:rsidR="00B650E5" w:rsidRDefault="0053588C">
      <w:pPr>
        <w:spacing w:before="120" w:after="120"/>
        <w:jc w:val="both"/>
        <w:rPr>
          <w:bCs/>
          <w:iCs/>
          <w:color w:val="4F81BD"/>
          <w:sz w:val="18"/>
          <w:szCs w:val="18"/>
          <w:lang w:eastAsia="en-US"/>
        </w:rPr>
      </w:pPr>
      <w:r>
        <w:rPr>
          <w:noProof/>
          <w:sz w:val="18"/>
          <w:szCs w:val="18"/>
        </w:rPr>
        <w:drawing>
          <wp:inline distT="0" distB="0" distL="0" distR="0" wp14:anchorId="532B2538" wp14:editId="393FB301">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3" r:lo="rId124" r:qs="rId125" r:cs="rId126"/>
              </a:graphicData>
            </a:graphic>
          </wp:inline>
        </w:drawing>
      </w:r>
    </w:p>
    <w:p w14:paraId="27C2F656"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7D7108DF" w14:textId="77777777" w:rsidR="00B650E5" w:rsidRDefault="00B650E5" w:rsidP="00556762">
      <w:pPr>
        <w:numPr>
          <w:ilvl w:val="0"/>
          <w:numId w:val="90"/>
        </w:numPr>
        <w:spacing w:before="120" w:after="120"/>
        <w:ind w:left="426" w:hanging="426"/>
        <w:jc w:val="both"/>
        <w:rPr>
          <w:szCs w:val="22"/>
          <w:lang w:eastAsia="en-US"/>
        </w:rPr>
      </w:pPr>
      <w:bookmarkStart w:id="426" w:name="kapitola_3212_ods_15"/>
      <w:bookmarkStart w:id="427" w:name="kapitola_3212_ods_14"/>
      <w:r>
        <w:rPr>
          <w:szCs w:val="22"/>
          <w:lang w:eastAsia="en-US"/>
        </w:rPr>
        <w:lastRenderedPageBreak/>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0"/>
        </w:numPr>
        <w:spacing w:before="120" w:after="120"/>
        <w:ind w:left="426" w:hanging="426"/>
        <w:jc w:val="both"/>
        <w:rPr>
          <w:szCs w:val="22"/>
          <w:lang w:eastAsia="en-US"/>
        </w:rPr>
      </w:pPr>
      <w:bookmarkStart w:id="428" w:name="kapitola_3212_ods_16"/>
      <w:bookmarkEnd w:id="426"/>
      <w:bookmarkEnd w:id="427"/>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428"/>
    <w:p w14:paraId="4575CE02"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007B6E0E" w14:textId="77777777" w:rsidR="007B648B"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r w:rsidR="007B648B">
        <w:rPr>
          <w:szCs w:val="22"/>
          <w:lang w:eastAsia="en-US"/>
        </w:rPr>
        <w:t xml:space="preserve"> </w:t>
      </w:r>
    </w:p>
    <w:p w14:paraId="04BCAB47" w14:textId="5F49254D" w:rsidR="00B650E5" w:rsidRDefault="007B648B" w:rsidP="00887887">
      <w:pPr>
        <w:spacing w:before="120" w:after="120"/>
        <w:ind w:left="426"/>
        <w:jc w:val="both"/>
        <w:rPr>
          <w:szCs w:val="22"/>
          <w:lang w:eastAsia="en-US"/>
        </w:rPr>
      </w:pPr>
      <w:r>
        <w:t xml:space="preserve">Ak RO poučil žiadateľa o možnosti zastaviť konanie o ŽoNFP, je oprávnený tak urobiť v čase krízovej situácie v prípade nedoplnenia </w:t>
      </w:r>
      <w:r w:rsidR="007269CD">
        <w:t>požadovaný</w:t>
      </w:r>
      <w:r>
        <w:t xml:space="preserve">ch náležitostí,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w:t>
      </w:r>
      <w:r w:rsidRPr="004731BA">
        <w:t>alebo neschválení</w:t>
      </w:r>
      <w:r>
        <w:t xml:space="preserve"> ŽoNFP.</w:t>
      </w:r>
    </w:p>
    <w:p w14:paraId="55037F56"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rPr>
        <w:lastRenderedPageBreak/>
        <mc:AlternateContent>
          <mc:Choice Requires="wps">
            <w:drawing>
              <wp:anchor distT="0" distB="0" distL="114300" distR="114300" simplePos="0" relativeHeight="251639808"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2E5D19" w:rsidRDefault="002E5D19">
                            <w:pPr>
                              <w:jc w:val="center"/>
                            </w:pPr>
                            <w:r>
                              <w:rPr>
                                <w:sz w:val="18"/>
                                <w:szCs w:val="18"/>
                              </w:rPr>
                              <w:t>Nedochádza k vydaniu rozhodnutí o ŽoNFP</w:t>
                            </w:r>
                          </w:p>
                          <w:p w14:paraId="315B8736" w14:textId="77777777" w:rsidR="002E5D19" w:rsidRDefault="002E5D19">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4" o:spid="_x0000_s1035" type="#_x0000_t68" style="position:absolute;left:0;text-align:left;margin-left:-13.8pt;margin-top:150.55pt;width:150.75pt;height:7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2E5D19" w:rsidRDefault="002E5D19">
                      <w:pPr>
                        <w:jc w:val="center"/>
                      </w:pPr>
                      <w:r>
                        <w:rPr>
                          <w:sz w:val="18"/>
                          <w:szCs w:val="18"/>
                        </w:rPr>
                        <w:t>Nedochádza k vydaniu rozhodnutí o ŽoNFP</w:t>
                      </w:r>
                    </w:p>
                    <w:p w14:paraId="315B8736" w14:textId="77777777" w:rsidR="002E5D19" w:rsidRDefault="002E5D19">
                      <w:pPr>
                        <w:jc w:val="center"/>
                      </w:pPr>
                    </w:p>
                  </w:txbxContent>
                </v:textbox>
              </v:shape>
            </w:pict>
          </mc:Fallback>
        </mc:AlternateContent>
      </w:r>
      <w:r>
        <w:rPr>
          <w:noProof/>
        </w:rPr>
        <w:drawing>
          <wp:inline distT="0" distB="0" distL="0" distR="0" wp14:anchorId="753959DB" wp14:editId="343924E4">
            <wp:extent cx="5483225" cy="3209290"/>
            <wp:effectExtent l="76200" t="0" r="13652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8" r:lo="rId129" r:qs="rId130" r:cs="rId131"/>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429" w:name="_Toc501630049"/>
      <w:bookmarkStart w:id="430" w:name="_Toc528577458"/>
      <w:bookmarkStart w:id="431" w:name="_Toc23330465"/>
      <w:bookmarkStart w:id="432" w:name="_Toc7064116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429"/>
      <w:bookmarkEnd w:id="430"/>
      <w:bookmarkEnd w:id="431"/>
      <w:bookmarkEnd w:id="432"/>
    </w:p>
    <w:p w14:paraId="71E382AE"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98"/>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r w:rsidR="00D94081">
        <w:rPr>
          <w:szCs w:val="22"/>
          <w:lang w:eastAsia="en-US"/>
        </w:rPr>
        <w:t>,</w:t>
      </w:r>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4AE4D0B8"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w:t>
      </w:r>
      <w:r w:rsidR="00FE282C">
        <w:t xml:space="preserve"> (ak je to relevantné)</w:t>
      </w:r>
      <w:r w:rsidR="00776C3A" w:rsidRPr="00556762">
        <w:t xml:space="preserve">,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xml:space="preserve">. </w:t>
      </w:r>
      <w:r>
        <w:lastRenderedPageBreak/>
        <w:t>Podrobnosti zasadnutia hodnotiacej komisie (ak je to relevantné) popíše RO v príručke pre</w:t>
      </w:r>
      <w:r w:rsidR="00776C3A">
        <w:t> </w:t>
      </w:r>
      <w:r>
        <w:t>odborných hodnotiteľov.</w:t>
      </w:r>
    </w:p>
    <w:p w14:paraId="325CFBBB"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40C0723A" w:rsidR="00220432" w:rsidRDefault="00220432" w:rsidP="00556762">
      <w:pPr>
        <w:spacing w:before="120" w:after="120"/>
        <w:ind w:left="426"/>
        <w:jc w:val="both"/>
      </w:pPr>
      <w:r>
        <w:t xml:space="preserve">V prípade výberu odborných hodnotiteľov z interných zamestnancov vecne zodpovednej inštitúcie, RO podrobne popíše v záverečnej správe výzvy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45286B">
      <w:pPr>
        <w:pStyle w:val="SRK4"/>
      </w:pPr>
      <w:bookmarkStart w:id="433" w:name="_Toc453233997"/>
      <w:bookmarkStart w:id="434" w:name="_Toc501630050"/>
      <w:bookmarkStart w:id="435" w:name="_Toc528577459"/>
      <w:bookmarkStart w:id="436" w:name="_Toc23330466"/>
      <w:bookmarkStart w:id="437" w:name="_Toc70641170"/>
      <w:r>
        <w:t>3.2.1.3 Postup pri vydávaní rozhodnutí a náležitosti rozhodnutia</w:t>
      </w:r>
      <w:bookmarkEnd w:id="433"/>
      <w:bookmarkEnd w:id="434"/>
      <w:bookmarkEnd w:id="435"/>
      <w:bookmarkEnd w:id="436"/>
      <w:bookmarkEnd w:id="437"/>
      <w:r>
        <w:t xml:space="preserve"> </w:t>
      </w:r>
    </w:p>
    <w:p w14:paraId="366C665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0C363A4F" w14:textId="674DDD8C" w:rsidR="00B650E5" w:rsidRDefault="00B650E5" w:rsidP="00556762">
      <w:pPr>
        <w:numPr>
          <w:ilvl w:val="0"/>
          <w:numId w:val="413"/>
        </w:numPr>
        <w:spacing w:before="120" w:after="120"/>
        <w:ind w:left="426" w:hanging="426"/>
        <w:jc w:val="both"/>
        <w:rPr>
          <w:szCs w:val="22"/>
          <w:lang w:eastAsia="en-US"/>
        </w:rPr>
      </w:pPr>
      <w:r>
        <w:rPr>
          <w:szCs w:val="22"/>
          <w:lang w:eastAsia="en-US"/>
        </w:rPr>
        <w:t>RO na základe posúdenia splnenia podmienok poskytnutia príspevku určených vo výzve rozhodne o schválení alebo neschválení ŽoNFP</w:t>
      </w:r>
      <w:hyperlink r:id="rId133" w:anchor="kapitola_3213_2" w:tooltip="Na základe jedného rozhodnutia o schválení ŽoNFP je možné uzavrieť iba jednu zmluvu o NFP, nie viac." w:history="1">
        <w:r w:rsidR="00F546AC" w:rsidRPr="00D01D8A">
          <w:rPr>
            <w:rStyle w:val="Hypertextovprepojenie"/>
            <w:szCs w:val="22"/>
            <w:lang w:eastAsia="en-US"/>
          </w:rPr>
          <w:t>*</w:t>
        </w:r>
      </w:hyperlink>
      <w:r w:rsidR="00F546AC">
        <w:rPr>
          <w:rStyle w:val="Hypertextovprepojenie"/>
          <w:szCs w:val="22"/>
          <w:lang w:eastAsia="en-US"/>
        </w:rPr>
        <w:t xml:space="preserve"> </w:t>
      </w:r>
      <w:hyperlink r:id="rId134" w:anchor="kapitola_3213_2_NFP" w:tooltip="RO nie je oprávnený v procese konania o ŽoNFP navyšovať výšku NFP." w:history="1">
        <w:r w:rsidR="00827A81" w:rsidRPr="00D01D8A">
          <w:rPr>
            <w:rStyle w:val="Hypertextovprepojenie"/>
            <w:szCs w:val="22"/>
            <w:lang w:eastAsia="en-US"/>
          </w:rPr>
          <w:t>*</w:t>
        </w:r>
      </w:hyperlink>
      <w:r>
        <w:rPr>
          <w:szCs w:val="22"/>
          <w:lang w:eastAsia="en-US"/>
        </w:rPr>
        <w:t xml:space="preserve">. </w:t>
      </w:r>
    </w:p>
    <w:p w14:paraId="1767A91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7ECDA5C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325D8A67" w14:textId="4ABDF3CE"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 xml:space="preserve">skutočností stanovených v  § 20 </w:t>
      </w:r>
      <w:r w:rsidR="007B648B" w:rsidRPr="004731BA">
        <w:t>alebo</w:t>
      </w:r>
      <w:r w:rsidR="007B648B">
        <w:t xml:space="preserve"> v čase krízovej situácie niektorá zo skutočností stanovených v  § 57, odsek 8 </w:t>
      </w:r>
      <w:r>
        <w:rPr>
          <w:szCs w:val="22"/>
          <w:lang w:eastAsia="en-US"/>
        </w:rPr>
        <w:t xml:space="preserve">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w:t>
      </w:r>
      <w:r>
        <w:rPr>
          <w:szCs w:val="22"/>
          <w:lang w:eastAsia="en-US"/>
        </w:rPr>
        <w:lastRenderedPageBreak/>
        <w:t>dôvodom vydania rozhodnutia jednoznačné konštatovanie nesplnenia podmienky poskytnutia príspevku, RO rozhodne vydaním rozhodnutia o neschválení ŽoNFP.</w:t>
      </w:r>
      <w:r w:rsidR="00602758">
        <w:rPr>
          <w:szCs w:val="22"/>
          <w:lang w:eastAsia="en-US"/>
        </w:rPr>
        <w:t xml:space="preserve"> </w:t>
      </w:r>
    </w:p>
    <w:p w14:paraId="4993536E" w14:textId="1DA8571C"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w:t>
      </w:r>
      <w:r w:rsidR="002434B9">
        <w:rPr>
          <w:szCs w:val="22"/>
          <w:lang w:eastAsia="en-US"/>
        </w:rPr>
        <w:t>ie do elektronickej schránky RO, doručenie</w:t>
      </w:r>
      <w:r>
        <w:rPr>
          <w:szCs w:val="22"/>
          <w:lang w:eastAsia="en-US"/>
        </w:rPr>
        <w:t xml:space="preserve"> na podateľňu RO, prevzatie podania zamestnancom RO oprávneným na príjem  písomností a pod.)</w:t>
      </w:r>
      <w:r w:rsidR="00913468">
        <w:rPr>
          <w:szCs w:val="22"/>
          <w:lang w:eastAsia="en-US"/>
        </w:rPr>
        <w:t>.</w:t>
      </w:r>
    </w:p>
    <w:p w14:paraId="33F47DC6"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40832"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28DF6E7"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2265541F" wp14:editId="24590128">
            <wp:extent cx="4046855" cy="2339975"/>
            <wp:effectExtent l="7620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5" r:lo="rId136" r:qs="rId137" r:cs="rId138"/>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99"/>
      </w:r>
      <w:r>
        <w:rPr>
          <w:szCs w:val="22"/>
          <w:lang w:eastAsia="en-US"/>
        </w:rPr>
        <w:t xml:space="preserve"> rozhodnutia o schválení ŽoNFP, neschválení ŽoNFP a o zastavení konania vydáva CKO.</w:t>
      </w:r>
    </w:p>
    <w:p w14:paraId="7F4AE63D" w14:textId="5E811E04" w:rsidR="00B650E5" w:rsidRDefault="00B650E5" w:rsidP="00556762">
      <w:pPr>
        <w:numPr>
          <w:ilvl w:val="0"/>
          <w:numId w:val="413"/>
        </w:numPr>
        <w:spacing w:before="120" w:after="120"/>
        <w:ind w:left="426" w:hanging="426"/>
        <w:jc w:val="both"/>
        <w:rPr>
          <w:szCs w:val="22"/>
          <w:lang w:eastAsia="en-US"/>
        </w:rPr>
      </w:pPr>
      <w:bookmarkStart w:id="438" w:name="kapitola_3213_ods_8"/>
      <w:bookmarkEnd w:id="438"/>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A6978C4" w14:textId="0841BCD7" w:rsidR="00A47DCD" w:rsidRDefault="00A47DCD" w:rsidP="00887887">
      <w:pPr>
        <w:spacing w:before="120" w:after="120"/>
        <w:ind w:left="426"/>
        <w:jc w:val="both"/>
        <w:rPr>
          <w:szCs w:val="22"/>
          <w:lang w:eastAsia="en-US"/>
        </w:rPr>
      </w:pPr>
      <w:r w:rsidRPr="00854C27">
        <w:t>Ak lehota márne uplynula od 12.3.2020 do 21.5.2020, žiadateľ je oprávnený preukázať splnenie podmienky najneskôr do jedného mesiaca odo dňa nadobudnutia účinnosti novely zákona o príspevku</w:t>
      </w:r>
      <w:r>
        <w:t xml:space="preserve"> z EŠIF</w:t>
      </w:r>
      <w:r w:rsidRPr="005C6FA8">
        <w:t xml:space="preserve"> č. 128/2020 Z. z</w:t>
      </w:r>
      <w:r>
        <w:t xml:space="preserve">. </w:t>
      </w:r>
      <w:r w:rsidRPr="00854C27">
        <w:t>P</w:t>
      </w:r>
      <w:r w:rsidRPr="00E812F1">
        <w:t>o splnení podmienky</w:t>
      </w:r>
      <w:r>
        <w:t xml:space="preserve"> RO zašle žiadateľovi návrh zmluvy o NFP.</w:t>
      </w:r>
    </w:p>
    <w:p w14:paraId="776F9CD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0FE17094" w14:textId="2D55D98A" w:rsidR="00B650E5" w:rsidRDefault="00B650E5" w:rsidP="00556762">
      <w:pPr>
        <w:numPr>
          <w:ilvl w:val="0"/>
          <w:numId w:val="413"/>
        </w:numPr>
        <w:spacing w:before="120" w:after="120"/>
        <w:ind w:left="426" w:hanging="426"/>
        <w:jc w:val="both"/>
        <w:rPr>
          <w:szCs w:val="22"/>
          <w:lang w:eastAsia="en-US"/>
        </w:rPr>
      </w:pPr>
      <w:bookmarkStart w:id="439" w:name="kapitola_3213_ods_10"/>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r w:rsidR="0084283A">
        <w:rPr>
          <w:rStyle w:val="Odkaznapoznmkupodiarou"/>
          <w:szCs w:val="22"/>
          <w:lang w:eastAsia="en-US"/>
        </w:rPr>
        <w:footnoteReference w:id="100"/>
      </w:r>
      <w:r w:rsidR="00C22F99">
        <w:rPr>
          <w:szCs w:val="22"/>
          <w:lang w:eastAsia="en-US"/>
        </w:rPr>
        <w:t xml:space="preserve"> stanovenom vo výzve, v časti časový harmonogram konania o ŽoNFP</w:t>
      </w:r>
      <w:r w:rsidR="00C273BA">
        <w:rPr>
          <w:szCs w:val="22"/>
          <w:lang w:eastAsia="en-US"/>
        </w:rPr>
        <w:t>, pričom maximálne je možné stanoviť</w:t>
      </w:r>
      <w:r w:rsidR="00C22F99">
        <w:rPr>
          <w:szCs w:val="22"/>
          <w:lang w:eastAsia="en-US"/>
        </w:rPr>
        <w:t>:</w:t>
      </w:r>
    </w:p>
    <w:bookmarkEnd w:id="439"/>
    <w:p w14:paraId="56A88A59" w14:textId="0DA76F0B" w:rsidR="00B650E5" w:rsidRDefault="00943BA8" w:rsidP="00556762">
      <w:pPr>
        <w:numPr>
          <w:ilvl w:val="1"/>
          <w:numId w:val="413"/>
        </w:numPr>
        <w:spacing w:before="120" w:after="120"/>
        <w:ind w:left="851" w:hanging="425"/>
        <w:jc w:val="both"/>
        <w:rPr>
          <w:szCs w:val="22"/>
          <w:lang w:eastAsia="en-US"/>
        </w:rPr>
      </w:pPr>
      <w:r>
        <w:rPr>
          <w:szCs w:val="22"/>
          <w:lang w:eastAsia="en-US"/>
        </w:rPr>
        <w:lastRenderedPageBreak/>
        <w:t>70</w:t>
      </w:r>
      <w:r w:rsidR="00C22F99">
        <w:rPr>
          <w:szCs w:val="22"/>
          <w:lang w:eastAsia="en-US"/>
        </w:rPr>
        <w:t xml:space="preserve"> </w:t>
      </w:r>
      <w:r w:rsidR="00B650E5">
        <w:rPr>
          <w:szCs w:val="22"/>
          <w:lang w:eastAsia="en-US"/>
        </w:rPr>
        <w:t>pracovných dní od konečného termínu na predkladanie ŽoNFP uvedeného vo výzve v prípade uzavretej výzvy</w:t>
      </w:r>
      <w:r w:rsidR="000A6768">
        <w:rPr>
          <w:szCs w:val="22"/>
          <w:lang w:eastAsia="en-US"/>
        </w:rPr>
        <w:t>;</w:t>
      </w:r>
    </w:p>
    <w:p w14:paraId="1AD05519" w14:textId="0D252E20"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C22F99">
        <w:rPr>
          <w:szCs w:val="22"/>
          <w:lang w:eastAsia="en-US"/>
        </w:rPr>
        <w:t xml:space="preserve"> </w:t>
      </w:r>
      <w:r w:rsidR="00B650E5">
        <w:rPr>
          <w:szCs w:val="22"/>
          <w:lang w:eastAsia="en-US"/>
        </w:rPr>
        <w:t>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1293E385"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hyperlink r:id="rId140" w:anchor="kapitola_3213_11" w:tooltip="Zaevidovanie oznamu s inform.o dôvodoch nedodržania termínu, ako aj o novom predpokladanom termíne vydania rozhodn.prostredníctvom ITMS2014+ je realizovateľné na záložke &quot;Poskytovateľ pomoci&quot; v sekcii &quot;Doplňujúce info o výzve&quot;." w:history="1">
        <w:r w:rsidR="00CA55C2" w:rsidRPr="00D01D8A">
          <w:rPr>
            <w:rStyle w:val="Hypertextovprepojenie"/>
            <w:szCs w:val="22"/>
            <w:lang w:eastAsia="en-US"/>
          </w:rPr>
          <w:t>*</w:t>
        </w:r>
      </w:hyperlink>
      <w:r>
        <w:rPr>
          <w:szCs w:val="22"/>
          <w:lang w:eastAsia="en-US"/>
        </w:rPr>
        <w:t>.</w:t>
      </w:r>
      <w:r w:rsidR="00DC5212">
        <w:rPr>
          <w:szCs w:val="22"/>
          <w:lang w:eastAsia="en-US"/>
        </w:rPr>
        <w:t xml:space="preserve"> </w:t>
      </w:r>
    </w:p>
    <w:p w14:paraId="67556E5E"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058E117C" wp14:editId="36416D22">
            <wp:extent cx="4174490" cy="2113280"/>
            <wp:effectExtent l="76200" t="0" r="7366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1" r:lo="rId142" r:qs="rId143" r:cs="rId144"/>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0DF41492" w14:textId="2D1EBBB4" w:rsidR="00B650E5" w:rsidRDefault="006D5709">
      <w:pPr>
        <w:spacing w:before="120" w:after="120"/>
        <w:ind w:left="709"/>
        <w:jc w:val="both"/>
        <w:rPr>
          <w:smallCaps/>
          <w:color w:val="548DD4"/>
          <w:szCs w:val="22"/>
          <w:u w:val="single"/>
          <w:lang w:eastAsia="en-US"/>
        </w:rPr>
      </w:pPr>
      <w:r>
        <w:rPr>
          <w:smallCaps/>
          <w:noProof/>
          <w:color w:val="548DD4"/>
          <w:szCs w:val="22"/>
        </w:rPr>
        <w:lastRenderedPageBreak/>
        <mc:AlternateContent>
          <mc:Choice Requires="wps">
            <w:drawing>
              <wp:anchor distT="0" distB="0" distL="114300" distR="114300" simplePos="0" relativeHeight="251738112"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D4AF9E5" id="_x0000_t34" coordsize="21600,21600" o:spt="34" o:oned="t" adj="10800" path="m,l@0,0@0,21600,21600,21600e" filled="f">
                <v:stroke joinstyle="miter"/>
                <v:formulas>
                  <v:f eqn="val #0"/>
                </v:formulas>
                <v:path arrowok="t" fillok="f" o:connecttype="none"/>
                <v:handles>
                  <v:h position="#0,center"/>
                </v:handles>
                <o:lock v:ext="edit" shapetype="t"/>
              </v:shapetype>
              <v:shape id="Zalomená spojnica 63" o:spid="_x0000_s1026" type="#_x0000_t34" style="position:absolute;margin-left:411.95pt;margin-top:28.55pt;width:9.5pt;height:80.15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strokecolor="#365f91 [2404]" strokeweight="2.25pt"/>
            </w:pict>
          </mc:Fallback>
        </mc:AlternateContent>
      </w:r>
      <w:r w:rsidR="0053588C">
        <w:rPr>
          <w:smallCaps/>
          <w:noProof/>
          <w:color w:val="548DD4"/>
          <w:szCs w:val="22"/>
        </w:rPr>
        <w:drawing>
          <wp:inline distT="0" distB="0" distL="0" distR="0" wp14:anchorId="070475D7" wp14:editId="3008C9A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6" r:lo="rId147" r:qs="rId148" r:cs="rId149"/>
              </a:graphicData>
            </a:graphic>
          </wp:inline>
        </w:drawing>
      </w:r>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45286B">
      <w:pPr>
        <w:pStyle w:val="SRK4"/>
      </w:pPr>
      <w:bookmarkStart w:id="440" w:name="_Toc453233998"/>
      <w:bookmarkStart w:id="441" w:name="_Toc501630051"/>
      <w:bookmarkStart w:id="442" w:name="_Toc528577460"/>
      <w:bookmarkStart w:id="443" w:name="_Toc23330467"/>
      <w:bookmarkStart w:id="444" w:name="_Toc70641171"/>
      <w:bookmarkStart w:id="445" w:name="kapitola_3214"/>
      <w:r>
        <w:t>3.2.1.4 Záverečná správa výzvy</w:t>
      </w:r>
      <w:bookmarkEnd w:id="440"/>
      <w:bookmarkEnd w:id="441"/>
      <w:bookmarkEnd w:id="442"/>
      <w:bookmarkEnd w:id="443"/>
      <w:bookmarkEnd w:id="444"/>
      <w:r>
        <w:t xml:space="preserve"> </w:t>
      </w:r>
    </w:p>
    <w:p w14:paraId="7FBAAAFA" w14:textId="19355F30" w:rsidR="00817807" w:rsidRDefault="00B650E5">
      <w:pPr>
        <w:numPr>
          <w:ilvl w:val="0"/>
          <w:numId w:val="94"/>
        </w:numPr>
        <w:spacing w:before="120" w:after="120"/>
        <w:ind w:left="426" w:hanging="426"/>
        <w:jc w:val="both"/>
        <w:rPr>
          <w:szCs w:val="22"/>
          <w:lang w:eastAsia="en-US"/>
        </w:rPr>
      </w:pPr>
      <w:bookmarkStart w:id="446" w:name="_Toc378954334"/>
      <w:bookmarkEnd w:id="445"/>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môže použiť </w:t>
      </w:r>
      <w:r w:rsidR="00C25A5B">
        <w:rPr>
          <w:szCs w:val="22"/>
          <w:lang w:eastAsia="en-US"/>
        </w:rPr>
        <w:t>ITMS2014+</w:t>
      </w:r>
      <w:r w:rsidR="00817807">
        <w:rPr>
          <w:szCs w:val="22"/>
          <w:lang w:eastAsia="en-US"/>
        </w:rPr>
        <w:t xml:space="preserve">. </w:t>
      </w:r>
      <w:r w:rsidR="00791AFC">
        <w:rPr>
          <w:szCs w:val="22"/>
          <w:lang w:eastAsia="en-US"/>
        </w:rPr>
        <w:t>Ak RO nepoužije ITMS2014+,</w:t>
      </w:r>
      <w:r w:rsidR="00817807">
        <w:rPr>
          <w:szCs w:val="22"/>
          <w:lang w:eastAsia="en-US"/>
        </w:rPr>
        <w:t xml:space="preserve"> zabezpečí, aby obsahovala minimálne rovnaké informácie a údaje, ako záverečná správa výzvy generovaná ITMS2014+. </w:t>
      </w:r>
    </w:p>
    <w:p w14:paraId="6200BAB3" w14:textId="7C73DDD3" w:rsidR="00B650E5" w:rsidRPr="00817807" w:rsidRDefault="00817807" w:rsidP="00415B71">
      <w:pPr>
        <w:spacing w:before="120" w:after="120"/>
        <w:ind w:left="426"/>
        <w:jc w:val="both"/>
        <w:rPr>
          <w:szCs w:val="22"/>
          <w:lang w:eastAsia="en-US"/>
        </w:rPr>
      </w:pPr>
      <w:r>
        <w:rPr>
          <w:szCs w:val="22"/>
          <w:lang w:eastAsia="en-US"/>
        </w:rPr>
        <w:t>Z</w:t>
      </w:r>
      <w:r w:rsidR="00F12AC5" w:rsidRPr="00817807">
        <w:rPr>
          <w:szCs w:val="22"/>
          <w:lang w:eastAsia="en-US"/>
        </w:rPr>
        <w:t>áverečná správa výzvy sa nevypracúva v prípade schvaľovacieho procesu národných projektov</w:t>
      </w:r>
      <w:r w:rsidR="00622A72" w:rsidRPr="00817807">
        <w:rPr>
          <w:szCs w:val="22"/>
          <w:lang w:eastAsia="en-US"/>
        </w:rPr>
        <w:t>,</w:t>
      </w:r>
      <w:r w:rsidR="00F12AC5" w:rsidRPr="00817807">
        <w:rPr>
          <w:szCs w:val="22"/>
          <w:lang w:eastAsia="en-US"/>
        </w:rPr>
        <w:t xml:space="preserve"> projektov technickej pomoci</w:t>
      </w:r>
      <w:r w:rsidR="00622A72" w:rsidRPr="00817807">
        <w:rPr>
          <w:szCs w:val="22"/>
          <w:lang w:eastAsia="en-US"/>
        </w:rPr>
        <w:t xml:space="preserve"> a veľkých projektov</w:t>
      </w:r>
      <w:r w:rsidR="00B650E5" w:rsidRPr="00817807">
        <w:rPr>
          <w:szCs w:val="22"/>
          <w:lang w:eastAsia="en-US"/>
        </w:rPr>
        <w:t xml:space="preserve">.  </w:t>
      </w:r>
    </w:p>
    <w:p w14:paraId="5107521F" w14:textId="6D937122" w:rsidR="00B650E5" w:rsidRDefault="00B650E5">
      <w:pPr>
        <w:numPr>
          <w:ilvl w:val="0"/>
          <w:numId w:val="94"/>
        </w:numPr>
        <w:spacing w:before="120" w:after="120"/>
        <w:ind w:left="426" w:hanging="426"/>
        <w:jc w:val="both"/>
        <w:rPr>
          <w:szCs w:val="22"/>
          <w:lang w:eastAsia="en-US"/>
        </w:rPr>
      </w:pPr>
      <w:r>
        <w:rPr>
          <w:szCs w:val="22"/>
          <w:lang w:eastAsia="en-US"/>
        </w:rPr>
        <w:t xml:space="preserve">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45286B">
      <w:pPr>
        <w:pStyle w:val="SRK4"/>
      </w:pPr>
      <w:bookmarkStart w:id="447" w:name="_Toc453233999"/>
      <w:bookmarkStart w:id="448" w:name="_Toc501630052"/>
      <w:bookmarkStart w:id="449" w:name="_Toc528577461"/>
      <w:bookmarkStart w:id="450" w:name="_Toc23330468"/>
      <w:bookmarkStart w:id="451" w:name="_Toc70641172"/>
      <w:r>
        <w:lastRenderedPageBreak/>
        <w:t>3.2.1.5 Overovanie splnenia podmienok poskytnutia príspevku na mieste</w:t>
      </w:r>
      <w:bookmarkEnd w:id="447"/>
      <w:bookmarkEnd w:id="448"/>
      <w:bookmarkEnd w:id="449"/>
      <w:bookmarkEnd w:id="450"/>
      <w:bookmarkEnd w:id="451"/>
    </w:p>
    <w:p w14:paraId="73C229C5"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1"/>
        </w:numPr>
        <w:spacing w:before="120" w:after="120"/>
        <w:ind w:left="426" w:hanging="426"/>
        <w:jc w:val="both"/>
      </w:pPr>
      <w:r>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45286B">
      <w:pPr>
        <w:pStyle w:val="SRK4"/>
      </w:pPr>
      <w:bookmarkStart w:id="452" w:name="_Toc453234000"/>
      <w:bookmarkStart w:id="453" w:name="_Toc501630053"/>
      <w:bookmarkStart w:id="454" w:name="_Toc528577462"/>
      <w:bookmarkStart w:id="455" w:name="_Toc23330469"/>
      <w:bookmarkStart w:id="456" w:name="_Toc70641173"/>
      <w:r>
        <w:t>3.2.1.6 Zverejňovanie</w:t>
      </w:r>
      <w:bookmarkEnd w:id="452"/>
      <w:bookmarkEnd w:id="453"/>
      <w:bookmarkEnd w:id="454"/>
      <w:bookmarkEnd w:id="455"/>
      <w:bookmarkEnd w:id="456"/>
      <w:r>
        <w:t xml:space="preserve"> </w:t>
      </w:r>
    </w:p>
    <w:p w14:paraId="6392500A" w14:textId="4C681DE9"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w:t>
      </w:r>
      <w:r w:rsidR="00791AFC">
        <w:t> </w:t>
      </w:r>
      <w:r>
        <w:t>výber projektov, ktorý obsahuje:</w:t>
      </w:r>
    </w:p>
    <w:p w14:paraId="7F15803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0"/>
        </w:numPr>
        <w:spacing w:before="120" w:after="120"/>
        <w:ind w:left="851" w:hanging="425"/>
        <w:contextualSpacing w:val="0"/>
        <w:jc w:val="both"/>
      </w:pPr>
      <w:r>
        <w:t>názov projektu,</w:t>
      </w:r>
    </w:p>
    <w:p w14:paraId="6E6770C9"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115ED0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D6E8D62" w14:textId="51505786"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w:t>
      </w:r>
      <w:r w:rsidR="00791AFC">
        <w:t> </w:t>
      </w:r>
      <w:r>
        <w:t>výber projektov, ktorý obsahuje:</w:t>
      </w:r>
    </w:p>
    <w:p w14:paraId="1532D3C1"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59F23CFF" w14:textId="77777777" w:rsidR="00B650E5" w:rsidRDefault="00B650E5">
      <w:pPr>
        <w:pStyle w:val="Odsekzoznamu"/>
        <w:numPr>
          <w:ilvl w:val="1"/>
          <w:numId w:val="300"/>
        </w:numPr>
        <w:spacing w:before="120" w:after="120"/>
        <w:ind w:left="851" w:hanging="425"/>
        <w:contextualSpacing w:val="0"/>
        <w:jc w:val="both"/>
      </w:pPr>
      <w:r>
        <w:t>názov projektu,</w:t>
      </w:r>
    </w:p>
    <w:p w14:paraId="3D1AF115"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4D9F82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B5B7A98" w14:textId="0A6CB283" w:rsidR="00081B98" w:rsidRDefault="00081B98">
      <w:pPr>
        <w:pStyle w:val="Odsekzoznamu"/>
        <w:numPr>
          <w:ilvl w:val="0"/>
          <w:numId w:val="300"/>
        </w:numPr>
        <w:tabs>
          <w:tab w:val="left" w:pos="426"/>
        </w:tabs>
        <w:spacing w:before="120" w:after="120"/>
        <w:ind w:left="426" w:hanging="426"/>
        <w:contextualSpacing w:val="0"/>
        <w:jc w:val="both"/>
      </w:pPr>
      <w:r>
        <w:t>RO aktualizuje zoznamy</w:t>
      </w:r>
      <w:r w:rsidR="006F7072">
        <w:rPr>
          <w:rStyle w:val="Odkaznapoznmkupodiarou"/>
        </w:rPr>
        <w:footnoteReference w:id="101"/>
      </w:r>
      <w:r>
        <w:t xml:space="preserve"> v zmysle odseku 1 a 2 tejto kapitoly na základe zmeny rozhodnutia v prípade uplatnenia opravných prostriedkov</w:t>
      </w:r>
      <w:r w:rsidR="000D49AC">
        <w:t xml:space="preserve"> alebo po využití zásobníka projektov</w:t>
      </w:r>
      <w:r w:rsidR="00A33471">
        <w:t xml:space="preserve"> v lehote do 60 pracovných dní od nadobudnutia právoplatnosti rozhodnutia</w:t>
      </w:r>
      <w:r>
        <w:t>.</w:t>
      </w:r>
    </w:p>
    <w:p w14:paraId="7F7B01BD"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 xml:space="preserve">vo formáte PDF, v súlade s Výnosom MF SR o informačných </w:t>
      </w:r>
      <w:r w:rsidR="00301105">
        <w:rPr>
          <w:szCs w:val="22"/>
          <w:lang w:eastAsia="en-US"/>
        </w:rPr>
        <w:lastRenderedPageBreak/>
        <w:t>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102"/>
      </w:r>
      <w:r>
        <w:t xml:space="preserve">. </w:t>
      </w:r>
    </w:p>
    <w:p w14:paraId="2CFEBEDA" w14:textId="6A3E0FA6"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w:t>
      </w:r>
      <w:r w:rsidR="00C25A5B">
        <w:t>ITMS2014+</w:t>
      </w:r>
      <w:r>
        <w:t xml:space="preserve"> alebo v nevyhnutných prípadoch na základe žiadosti CKO poskytnutých od RO zverejňuje na webovom sídle </w:t>
      </w:r>
      <w:hyperlink r:id="rId151"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hyperlink r:id="rId152" w:anchor="kapitola_3216_5" w:tooltip="Pri zmene údajov v hodnotiacich hárkoch (po odvolacom konaní alebo preskúmaní rozhodnutia mimo odvolacieho konania) je potrebné zmenu zverejniť" w:history="1">
        <w:r w:rsidR="001F5C8F" w:rsidRPr="002922FE">
          <w:rPr>
            <w:rStyle w:val="Hypertextovprepojenie"/>
          </w:rPr>
          <w:t>*</w:t>
        </w:r>
      </w:hyperlink>
      <w:r w:rsidR="00E85EF0">
        <w:rPr>
          <w:rStyle w:val="Odkaznapoznmkupodiarou"/>
        </w:rPr>
        <w:footnoteReference w:id="103"/>
      </w:r>
      <w:r w:rsidR="00DA5FB9">
        <w:t xml:space="preserve"> na webovom sídle </w:t>
      </w:r>
      <w:hyperlink r:id="rId153"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745F96">
      <w:pPr>
        <w:pStyle w:val="SRK3"/>
      </w:pPr>
      <w:bookmarkStart w:id="457" w:name="_Toc453234001"/>
      <w:bookmarkStart w:id="458" w:name="_Toc501630054"/>
      <w:bookmarkStart w:id="459" w:name="_Toc528577463"/>
      <w:bookmarkStart w:id="460" w:name="_Toc23330470"/>
      <w:bookmarkStart w:id="461" w:name="_Toc70641174"/>
      <w:bookmarkStart w:id="462" w:name="kapitola_322"/>
      <w:r>
        <w:t>3.2.2 Schvaľovací proces pr</w:t>
      </w:r>
      <w:bookmarkEnd w:id="446"/>
      <w:r>
        <w:t>i využití dvojkolového procesu výberu</w:t>
      </w:r>
      <w:bookmarkEnd w:id="457"/>
      <w:bookmarkEnd w:id="458"/>
      <w:bookmarkEnd w:id="459"/>
      <w:bookmarkEnd w:id="460"/>
      <w:bookmarkEnd w:id="461"/>
    </w:p>
    <w:bookmarkEnd w:id="462"/>
    <w:p w14:paraId="5F8B6465"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45286B">
      <w:pPr>
        <w:pStyle w:val="SRK4"/>
      </w:pPr>
      <w:bookmarkStart w:id="463" w:name="_Toc453234002"/>
      <w:bookmarkStart w:id="464" w:name="_Toc501630055"/>
      <w:bookmarkStart w:id="465" w:name="_Toc528577464"/>
      <w:bookmarkStart w:id="466" w:name="_Toc23330471"/>
      <w:bookmarkStart w:id="467" w:name="_Toc70641175"/>
      <w:r>
        <w:t>3.2.2.1 Posudzovanie projektových zámerov</w:t>
      </w:r>
      <w:bookmarkEnd w:id="463"/>
      <w:bookmarkEnd w:id="464"/>
      <w:bookmarkEnd w:id="465"/>
      <w:bookmarkEnd w:id="466"/>
      <w:bookmarkEnd w:id="467"/>
    </w:p>
    <w:p w14:paraId="28185F2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r w:rsidR="00655E92">
        <w:rPr>
          <w:rStyle w:val="Odkaznapoznmkupodiarou"/>
          <w:szCs w:val="22"/>
          <w:lang w:eastAsia="en-US"/>
        </w:rPr>
        <w:footnoteReference w:id="104"/>
      </w:r>
    </w:p>
    <w:p w14:paraId="4A062D4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105"/>
      </w:r>
      <w:r>
        <w:rPr>
          <w:szCs w:val="22"/>
          <w:lang w:eastAsia="en-US"/>
        </w:rPr>
        <w:t xml:space="preserve"> vydáva CKO), ktorá sa doručuje žiadateľovi.</w:t>
      </w:r>
    </w:p>
    <w:p w14:paraId="6A033220" w14:textId="4D5AA2C6"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w:t>
      </w:r>
      <w:r w:rsidR="005D646D">
        <w:rPr>
          <w:szCs w:val="22"/>
          <w:lang w:eastAsia="en-US"/>
        </w:rPr>
        <w:t> </w:t>
      </w:r>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3B65D23C" w:rsidR="00B650E5" w:rsidRPr="00887887"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w:t>
      </w:r>
      <w:r>
        <w:rPr>
          <w:szCs w:val="22"/>
          <w:lang w:eastAsia="en-US"/>
        </w:rPr>
        <w:lastRenderedPageBreak/>
        <w:t>na</w:t>
      </w:r>
      <w:r w:rsidR="000A6768">
        <w:rPr>
          <w:szCs w:val="22"/>
          <w:lang w:eastAsia="en-US"/>
        </w:rPr>
        <w:t> </w:t>
      </w:r>
      <w:r>
        <w:rPr>
          <w:szCs w:val="22"/>
          <w:lang w:eastAsia="en-US"/>
        </w:rPr>
        <w:t>doplnenie chýbajúcich náležitostí zo strany žiadateľa je 5 pracovných dní</w:t>
      </w:r>
      <w:r w:rsidR="008E617F">
        <w:rPr>
          <w:szCs w:val="22"/>
          <w:lang w:eastAsia="en-US"/>
        </w:rPr>
        <w:t xml:space="preserve"> odo dňa doručenia výzvy</w:t>
      </w:r>
      <w:r>
        <w:rPr>
          <w:szCs w:val="22"/>
          <w:lang w:eastAsia="en-US"/>
        </w:rPr>
        <w:t>.</w:t>
      </w:r>
      <w:r w:rsidRPr="00DD1F29">
        <w:t xml:space="preserve"> </w:t>
      </w:r>
      <w:r w:rsidRPr="00AD420A">
        <w:t xml:space="preserve">Ak </w:t>
      </w:r>
      <w:r w:rsidR="00655E92">
        <w:t>po výzve na doplnenie naďalej pretrvávajú pochybnosti o pravdivosti a úplnosti 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106"/>
      </w:r>
    </w:p>
    <w:p w14:paraId="4C3F2C80" w14:textId="594C14FC" w:rsidR="00A47DCD" w:rsidRPr="00EA316A" w:rsidRDefault="00A47DCD" w:rsidP="00887887">
      <w:pPr>
        <w:spacing w:before="120" w:after="120"/>
        <w:ind w:left="426"/>
        <w:jc w:val="both"/>
        <w:rPr>
          <w:szCs w:val="22"/>
          <w:lang w:eastAsia="en-US"/>
        </w:rPr>
      </w:pPr>
      <w:r w:rsidRPr="00854C27">
        <w:t>Ak lehota na doplnenie alebo zmenu projektového zámeru márne uplynula v období od 12.3.2020 do 21.5.2020 (deň nadobudnutia účinnosti novely zákona o príspevku z EŠIF</w:t>
      </w:r>
      <w:r w:rsidRPr="005C6FA8">
        <w:t xml:space="preserve"> č. 128/2020 Z. z.</w:t>
      </w:r>
      <w:r w:rsidRPr="00854C27">
        <w:t>), žiadateľ je oprávnený doplniť alebo zmeniť projektový zámer najneskôr do jedného mesiaca odo</w:t>
      </w:r>
      <w:r>
        <w:t> </w:t>
      </w:r>
      <w:r w:rsidRPr="00854C27">
        <w:t xml:space="preserve">dňa nadobudnutia účinnosti novely zákona o príspevku z EŠIF </w:t>
      </w:r>
      <w:r w:rsidRPr="005C6FA8">
        <w:t>č. 128/2020 Z. z.</w:t>
      </w:r>
      <w:r w:rsidRPr="00854C27">
        <w:t xml:space="preserve"> (</w:t>
      </w:r>
      <w:r>
        <w:t xml:space="preserve">do </w:t>
      </w:r>
      <w:r w:rsidRPr="00854C27">
        <w:t>2</w:t>
      </w:r>
      <w:r>
        <w:t>2</w:t>
      </w:r>
      <w:r w:rsidRPr="00854C27">
        <w:t>.6.2020</w:t>
      </w:r>
      <w:r>
        <w:t xml:space="preserve"> vrátane</w:t>
      </w:r>
      <w:r w:rsidRPr="00854C27">
        <w:t>). Po predložení zmeny alebo doplnenia projektového zámeru v lehote do jedného mesiaca odo dňa nadobudnutia účinnosti novely zákona o príspevku z EŠIF</w:t>
      </w:r>
      <w:r w:rsidRPr="005C6FA8">
        <w:t xml:space="preserve"> č. 128/2020 Z. z.</w:t>
      </w:r>
      <w:r w:rsidRPr="00854C27">
        <w:t xml:space="preserve"> RO ďalej postupuje tak, ako keby žiadateľ vykonal požadovaný úkon včas. Ak žiadateľ doplnil alebo zmenil projektový zámer pred</w:t>
      </w:r>
      <w:r>
        <w:t> </w:t>
      </w:r>
      <w:r w:rsidRPr="00854C27">
        <w:t>nadobudnutím účinnosti novely zákona o príspevku z EŠIF</w:t>
      </w:r>
      <w:r w:rsidRPr="005C6FA8">
        <w:t xml:space="preserve"> č. 128/2020 Z. z.</w:t>
      </w:r>
      <w:r w:rsidRPr="00854C27">
        <w:t>, prihliada sa na</w:t>
      </w:r>
      <w:r>
        <w:t> </w:t>
      </w:r>
      <w:r w:rsidRPr="00854C27">
        <w:t>takto vykonaný úkon. Ak žiadateľ doplnil alebo zmenil projektový zámer pred</w:t>
      </w:r>
      <w:r w:rsidR="004B12AA">
        <w:t> </w:t>
      </w:r>
      <w:r w:rsidRPr="00854C27">
        <w:t>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po lehote nekompletné a ďalšie doplnenie doručil po účinnosti novely zákona o príspevku z EŠIF</w:t>
      </w:r>
      <w:r w:rsidRPr="005C6FA8">
        <w:t xml:space="preserve"> č. 128/2020 Z. z.</w:t>
      </w:r>
      <w:r w:rsidRPr="00854C27">
        <w:t>), RO posudzuje doplnenie alebo zmenu projektového zámeru ako celok.</w:t>
      </w:r>
    </w:p>
    <w:p w14:paraId="2757F2A6"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96"/>
        </w:numPr>
        <w:spacing w:before="120" w:after="120"/>
        <w:ind w:left="426" w:hanging="426"/>
        <w:jc w:val="both"/>
        <w:rPr>
          <w:szCs w:val="22"/>
          <w:lang w:eastAsia="en-US"/>
        </w:rPr>
      </w:pPr>
      <w:bookmarkStart w:id="468" w:name="kapitola_3221_ods_8"/>
      <w:bookmarkEnd w:id="468"/>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96"/>
        </w:numPr>
        <w:spacing w:before="120" w:after="120"/>
        <w:ind w:left="426" w:hanging="426"/>
        <w:jc w:val="both"/>
        <w:rPr>
          <w:szCs w:val="22"/>
          <w:lang w:eastAsia="en-US"/>
        </w:rPr>
      </w:pPr>
      <w:r>
        <w:rPr>
          <w:szCs w:val="22"/>
          <w:lang w:eastAsia="en-US"/>
        </w:rPr>
        <w:lastRenderedPageBreak/>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rPr>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4" r:lo="rId155" r:qs="rId156" r:cs="rId157"/>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484E8418" w14:textId="03A05436" w:rsidR="00B650E5" w:rsidRDefault="00B650E5" w:rsidP="0045286B">
      <w:pPr>
        <w:pStyle w:val="SRK4"/>
      </w:pPr>
      <w:bookmarkStart w:id="469" w:name="_Toc453234004"/>
      <w:bookmarkStart w:id="470" w:name="_Toc501630057"/>
      <w:bookmarkStart w:id="471" w:name="_Toc528577466"/>
      <w:bookmarkStart w:id="472" w:name="_Toc23330472"/>
      <w:bookmarkStart w:id="473" w:name="_Toc70641176"/>
      <w:r>
        <w:t>3.2.2.</w:t>
      </w:r>
      <w:r w:rsidR="00655E92">
        <w:t>2</w:t>
      </w:r>
      <w:r>
        <w:t xml:space="preserve"> Záverečná správa výzvy na predkladanie projektových zámerov</w:t>
      </w:r>
      <w:bookmarkEnd w:id="469"/>
      <w:bookmarkEnd w:id="470"/>
      <w:bookmarkEnd w:id="471"/>
      <w:bookmarkEnd w:id="472"/>
      <w:bookmarkEnd w:id="473"/>
    </w:p>
    <w:p w14:paraId="072E601E" w14:textId="56CDE043"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2AAB7A93"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107"/>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5A6F02F4"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745F96">
      <w:pPr>
        <w:pStyle w:val="SRK3"/>
      </w:pPr>
      <w:bookmarkStart w:id="474" w:name="_Toc453234005"/>
      <w:bookmarkStart w:id="475" w:name="_Toc501630058"/>
      <w:bookmarkStart w:id="476" w:name="_Toc528577467"/>
      <w:bookmarkStart w:id="477" w:name="_Toc23330473"/>
      <w:bookmarkStart w:id="478" w:name="_Toc70641177"/>
      <w:bookmarkStart w:id="479" w:name="kapitola_323"/>
      <w:r>
        <w:lastRenderedPageBreak/>
        <w:t>3.2.3 Zásobník projektov</w:t>
      </w:r>
      <w:bookmarkEnd w:id="474"/>
      <w:bookmarkEnd w:id="475"/>
      <w:bookmarkEnd w:id="476"/>
      <w:bookmarkEnd w:id="477"/>
      <w:bookmarkEnd w:id="478"/>
    </w:p>
    <w:p w14:paraId="487F312E" w14:textId="77777777" w:rsidR="00B650E5" w:rsidRDefault="00B650E5">
      <w:pPr>
        <w:numPr>
          <w:ilvl w:val="0"/>
          <w:numId w:val="101"/>
        </w:numPr>
        <w:spacing w:before="120" w:after="120"/>
        <w:ind w:left="426" w:hanging="426"/>
        <w:jc w:val="both"/>
        <w:rPr>
          <w:szCs w:val="22"/>
          <w:lang w:eastAsia="en-US"/>
        </w:rPr>
      </w:pPr>
      <w:bookmarkStart w:id="480" w:name="_Toc378954336"/>
      <w:bookmarkStart w:id="481" w:name="_Toc378947501"/>
      <w:bookmarkEnd w:id="479"/>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szCs w:val="22"/>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9" r:lo="rId160" r:qs="rId161" r:cs="rId162"/>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635E31C8" w14:textId="77777777" w:rsidR="00B650E5" w:rsidRDefault="00B650E5">
      <w:pPr>
        <w:numPr>
          <w:ilvl w:val="0"/>
          <w:numId w:val="101"/>
        </w:numPr>
        <w:spacing w:before="120" w:after="120"/>
        <w:ind w:left="426" w:hanging="426"/>
        <w:jc w:val="both"/>
        <w:rPr>
          <w:szCs w:val="22"/>
          <w:lang w:eastAsia="en-US"/>
        </w:rPr>
      </w:pPr>
      <w:bookmarkStart w:id="482" w:name="kapitola_323_ods_3"/>
      <w:bookmarkEnd w:id="482"/>
      <w:r>
        <w:rPr>
          <w:szCs w:val="22"/>
          <w:lang w:eastAsia="en-US"/>
        </w:rPr>
        <w:lastRenderedPageBreak/>
        <w:t>RO je pri rozhodovaní o zmene rozhodnutia o neschválení ŽoNFP viazaný dodržaním poradia ŽoNFP určeného na základe aplikácie kritérií pre výber projektov v konaní o ŽoNFP.</w:t>
      </w:r>
    </w:p>
    <w:p w14:paraId="2FA8AFC2" w14:textId="69707C97"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xml:space="preserve"> rámci jednotlivého posudzovaného časového obdobia výzvy sa uplatní poradie ŽoNFP podľa </w:t>
      </w:r>
      <w:hyperlink w:anchor="kapitola_323_ods_3" w:history="1">
        <w:r w:rsidR="009C47E8" w:rsidRPr="00CB7A25">
          <w:rPr>
            <w:rStyle w:val="Hypertextovprepojenie"/>
            <w:lang w:eastAsia="en-US"/>
          </w:rPr>
          <w:t>ods. 3</w:t>
        </w:r>
      </w:hyperlink>
      <w:r w:rsidR="002F2E92">
        <w:rPr>
          <w:lang w:eastAsia="en-US"/>
        </w:rPr>
        <w:t xml:space="preserve"> tejto kapitoly</w:t>
      </w:r>
      <w:r w:rsidR="009C47E8" w:rsidRPr="000D4BBF">
        <w:rPr>
          <w:lang w:eastAsia="en-US"/>
        </w:rPr>
        <w:t>.</w:t>
      </w:r>
    </w:p>
    <w:p w14:paraId="756B60BE" w14:textId="1C6C2CDE" w:rsidR="00B650E5" w:rsidRDefault="00B650E5">
      <w:pPr>
        <w:numPr>
          <w:ilvl w:val="0"/>
          <w:numId w:val="101"/>
        </w:numPr>
        <w:spacing w:before="120" w:after="120"/>
        <w:ind w:left="426" w:hanging="426"/>
        <w:jc w:val="both"/>
        <w:rPr>
          <w:szCs w:val="22"/>
          <w:lang w:eastAsia="en-US"/>
        </w:rPr>
      </w:pPr>
      <w:bookmarkStart w:id="483"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w:t>
      </w:r>
      <w:hyperlink r:id="rId164" w:anchor="kapitola_323" w:tooltip="RO je oprávnený na opätovné zasielanie výzvy doplnenie/preukázanie splnenia PPP pri aplikovaní zásobníka projektov." w:history="1">
        <w:r w:rsidR="004A27AF" w:rsidRPr="00BA617E">
          <w:rPr>
            <w:rStyle w:val="Hypertextovprepojenie"/>
            <w:szCs w:val="22"/>
            <w:lang w:eastAsia="en-US"/>
          </w:rPr>
          <w:t>*</w:t>
        </w:r>
      </w:hyperlink>
      <w:r>
        <w:rPr>
          <w:szCs w:val="22"/>
          <w:lang w:eastAsia="en-US"/>
        </w:rPr>
        <w:t>.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483"/>
    <w:p w14:paraId="336B4CDD" w14:textId="3C8E1EA4"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A2297AF" w14:textId="77777777" w:rsidR="00A47DCD" w:rsidRDefault="00A47DCD" w:rsidP="00A47DCD">
      <w:pPr>
        <w:spacing w:before="120"/>
        <w:ind w:left="426"/>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3C21D5D4" w14:textId="634AC58F" w:rsidR="00A47DCD" w:rsidRDefault="00A47DCD" w:rsidP="00A47DCD">
      <w:pPr>
        <w:spacing w:before="120"/>
        <w:ind w:left="426"/>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333A5691" w14:textId="7914F89F" w:rsidR="00A47DCD" w:rsidRDefault="00A47DCD" w:rsidP="00887887">
      <w:pPr>
        <w:spacing w:before="120" w:after="120"/>
        <w:ind w:left="426"/>
        <w:jc w:val="both"/>
        <w:rPr>
          <w:szCs w:val="22"/>
          <w:lang w:eastAsia="en-US"/>
        </w:rPr>
      </w:pPr>
      <w:r>
        <w:t>Po predložení zmeny alebo doplnenia ŽoNFP v lehote do jedného mesiaca odo dňa nadobudnutia účinnosti novely zákona o príspevku z EŠIF</w:t>
      </w:r>
      <w:r>
        <w:rPr>
          <w:i/>
        </w:rPr>
        <w:t xml:space="preserve"> </w:t>
      </w:r>
      <w:r w:rsidRPr="005C6FA8">
        <w:t>č. 128/2020 Z. z.</w:t>
      </w:r>
      <w:r>
        <w:t xml:space="preserve"> RO ďalej postupuje tak, ako keby žiadateľ vykonal požadovaný úkon včas.</w:t>
      </w:r>
      <w:r>
        <w:rPr>
          <w:rStyle w:val="Odkaznapoznmkupodiarou"/>
        </w:rPr>
        <w:footnoteReference w:id="108"/>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w:t>
      </w:r>
      <w:r w:rsidRPr="00854C27">
        <w:lastRenderedPageBreak/>
        <w:t xml:space="preserve">(napr.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854C27">
        <w:rPr>
          <w:sz w:val="23"/>
          <w:szCs w:val="23"/>
        </w:rPr>
        <w:t>podnetu žiadateľa, a ak taký neexistuje, vždy na</w:t>
      </w:r>
      <w:r>
        <w:rPr>
          <w:sz w:val="23"/>
          <w:szCs w:val="23"/>
        </w:rPr>
        <w:t> </w:t>
      </w:r>
      <w:r w:rsidRPr="00854C27">
        <w:rPr>
          <w:sz w:val="23"/>
          <w:szCs w:val="23"/>
        </w:rPr>
        <w:t>základe vlastného podnetu).</w:t>
      </w:r>
    </w:p>
    <w:p w14:paraId="36708D3B"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1"/>
        </w:numPr>
        <w:spacing w:before="120" w:after="120"/>
        <w:ind w:left="426" w:hanging="426"/>
        <w:jc w:val="both"/>
        <w:rPr>
          <w:szCs w:val="22"/>
          <w:lang w:eastAsia="en-US"/>
        </w:rPr>
      </w:pPr>
      <w:bookmarkStart w:id="484"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484"/>
    <w:p w14:paraId="34266C0F" w14:textId="11729F73"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w:t>
      </w:r>
      <w:hyperlink r:id="rId165" w:anchor="kapitola_323_9" w:tooltip="V prípade zastavenia konania o zmene rozhodnutia (pozn. zásobník projektov) z dôvodu zníženia alokácie poskytovateľom počas konania je projekt opätovne zaradený do zásobníka projektov." w:history="1">
        <w:r w:rsidR="003E3582" w:rsidRPr="00BC2778">
          <w:rPr>
            <w:rStyle w:val="Hypertextovprepojenie"/>
            <w:szCs w:val="22"/>
            <w:lang w:eastAsia="en-US"/>
          </w:rPr>
          <w:t>*</w:t>
        </w:r>
      </w:hyperlink>
      <w:r>
        <w:rPr>
          <w:szCs w:val="22"/>
          <w:lang w:eastAsia="en-US"/>
        </w:rPr>
        <w:t xml:space="preserve">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r w:rsidR="00E45588">
        <w:rPr>
          <w:szCs w:val="22"/>
          <w:lang w:eastAsia="en-US"/>
        </w:rPr>
        <w:t xml:space="preserve"> Odlišne sa postupuje v prípade, ak</w:t>
      </w:r>
      <w:r w:rsidR="00E45588" w:rsidRPr="00887887">
        <w:rPr>
          <w:szCs w:val="22"/>
          <w:lang w:eastAsia="en-US"/>
        </w:rPr>
        <w:t xml:space="preserve"> </w:t>
      </w:r>
      <w:r w:rsidR="00E45588">
        <w:rPr>
          <w:szCs w:val="22"/>
          <w:lang w:eastAsia="en-US"/>
        </w:rPr>
        <w:t>RO rozhodol o zastavení konania</w:t>
      </w:r>
      <w:r w:rsidR="00E45588" w:rsidRPr="00887887">
        <w:rPr>
          <w:szCs w:val="22"/>
          <w:lang w:eastAsia="en-US"/>
        </w:rPr>
        <w:t xml:space="preserve"> </w:t>
      </w:r>
      <w:r w:rsidR="00E45588">
        <w:rPr>
          <w:szCs w:val="22"/>
          <w:lang w:eastAsia="en-US"/>
        </w:rPr>
        <w:t>(počas</w:t>
      </w:r>
      <w:r w:rsidR="00E45588" w:rsidRPr="00E45588">
        <w:rPr>
          <w:szCs w:val="22"/>
          <w:lang w:eastAsia="en-US"/>
        </w:rPr>
        <w:t xml:space="preserve"> </w:t>
      </w:r>
      <w:r w:rsidR="00E45588">
        <w:rPr>
          <w:szCs w:val="22"/>
          <w:lang w:eastAsia="en-US"/>
        </w:rPr>
        <w:t xml:space="preserve">konania podľa ustanovenia § 21 zákona o príspevku z EŠIF) </w:t>
      </w:r>
      <w:r w:rsidR="00E45588" w:rsidRPr="00887887">
        <w:rPr>
          <w:szCs w:val="22"/>
          <w:lang w:eastAsia="en-US"/>
        </w:rPr>
        <w:t>len z dôvodu nedostatku finančných prostriedkov</w:t>
      </w:r>
      <w:r w:rsidR="00E45588">
        <w:rPr>
          <w:szCs w:val="22"/>
          <w:lang w:eastAsia="en-US"/>
        </w:rPr>
        <w:t xml:space="preserve"> – ŽoNFP sa</w:t>
      </w:r>
      <w:r w:rsidR="00E45588" w:rsidRPr="00887887">
        <w:rPr>
          <w:szCs w:val="22"/>
          <w:lang w:eastAsia="en-US"/>
        </w:rPr>
        <w:t xml:space="preserve"> zo </w:t>
      </w:r>
      <w:r w:rsidR="00E45588">
        <w:rPr>
          <w:szCs w:val="22"/>
          <w:lang w:eastAsia="en-US"/>
        </w:rPr>
        <w:t>zásobníka</w:t>
      </w:r>
      <w:r w:rsidR="00E45588" w:rsidRPr="00887887">
        <w:rPr>
          <w:szCs w:val="22"/>
          <w:lang w:eastAsia="en-US"/>
        </w:rPr>
        <w:t xml:space="preserve"> projektov nevyraďujú.</w:t>
      </w:r>
    </w:p>
    <w:p w14:paraId="410C4D92" w14:textId="77777777" w:rsidR="00B650E5" w:rsidRDefault="0053588C">
      <w:pPr>
        <w:tabs>
          <w:tab w:val="left" w:pos="709"/>
        </w:tabs>
        <w:spacing w:before="120" w:after="120"/>
        <w:jc w:val="both"/>
      </w:pPr>
      <w:r>
        <w:rPr>
          <w:noProof/>
        </w:rPr>
        <w:lastRenderedPageBreak/>
        <w:drawing>
          <wp:inline distT="0" distB="0" distL="0" distR="0" wp14:anchorId="158DCE30" wp14:editId="7C2BBD02">
            <wp:extent cx="5473065" cy="3199130"/>
            <wp:effectExtent l="76200" t="38100" r="0" b="5842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1D76169E" w:rsidR="00B650E5" w:rsidRDefault="00B650E5" w:rsidP="00745F96">
      <w:pPr>
        <w:pStyle w:val="SRK3"/>
      </w:pPr>
      <w:bookmarkStart w:id="485" w:name="_Toc453234006"/>
      <w:bookmarkStart w:id="486" w:name="_Toc501630059"/>
      <w:bookmarkStart w:id="487" w:name="_Toc528577468"/>
      <w:bookmarkStart w:id="488" w:name="_Toc23330474"/>
      <w:bookmarkStart w:id="489" w:name="_Toc70641178"/>
      <w:r>
        <w:t>3.2.4 Opravné prostriedky</w:t>
      </w:r>
      <w:bookmarkEnd w:id="480"/>
      <w:bookmarkEnd w:id="481"/>
      <w:bookmarkEnd w:id="485"/>
      <w:bookmarkEnd w:id="486"/>
      <w:bookmarkEnd w:id="487"/>
      <w:bookmarkEnd w:id="488"/>
      <w:bookmarkEnd w:id="489"/>
    </w:p>
    <w:p w14:paraId="2E567129"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42F1B0A5"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hyperlink r:id="rId171" w:anchor="kapitola_324_2" w:tooltip="Ak je odvolanie v zmysle zákona o príspevku z EŠIF neprípustné, CKO odporúča, aby RO vyhodnotil, či nejde o spôsobilý podnet na začatie konania na preskúmanie rozhodnutia mimo odvolacieho konania." w:history="1">
        <w:r w:rsidR="00EB5964" w:rsidRPr="002922FE">
          <w:rPr>
            <w:rStyle w:val="Hypertextovprepojenie"/>
            <w:szCs w:val="22"/>
            <w:lang w:eastAsia="en-US"/>
          </w:rPr>
          <w:t>*</w:t>
        </w:r>
      </w:hyperlink>
      <w:r>
        <w:rPr>
          <w:szCs w:val="22"/>
          <w:lang w:eastAsia="en-US"/>
        </w:rPr>
        <w:t>.</w:t>
      </w:r>
    </w:p>
    <w:p w14:paraId="45905726"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4D6C2C90" w14:textId="0AB6D16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228C01F6" w14:textId="54478A1F" w:rsidR="008A5F6D" w:rsidRDefault="008A5F6D">
      <w:pPr>
        <w:numPr>
          <w:ilvl w:val="0"/>
          <w:numId w:val="103"/>
        </w:numPr>
        <w:spacing w:before="120" w:after="120"/>
        <w:ind w:left="426" w:hanging="426"/>
        <w:jc w:val="both"/>
        <w:rPr>
          <w:szCs w:val="22"/>
          <w:lang w:eastAsia="en-US"/>
        </w:rPr>
      </w:pPr>
      <w:r>
        <w:t xml:space="preserve">Na proces zasadnutia osobitnej komisie počas krízovej situácie je možné primerane uplatniť postupy uvedené </w:t>
      </w:r>
      <w:hyperlink w:anchor="kapitola_13233" w:history="1">
        <w:r w:rsidRPr="0097152A">
          <w:rPr>
            <w:rStyle w:val="Hypertextovprepojenie"/>
          </w:rPr>
          <w:t>v kapitole 1.3.2.3.3 Systému riadenia EŠIF</w:t>
        </w:r>
      </w:hyperlink>
      <w:r>
        <w:t>.</w:t>
      </w:r>
    </w:p>
    <w:p w14:paraId="49F66F65" w14:textId="77777777" w:rsidR="00B650E5" w:rsidRDefault="00B650E5" w:rsidP="0045286B">
      <w:pPr>
        <w:pStyle w:val="SRK4"/>
      </w:pPr>
      <w:bookmarkStart w:id="490" w:name="_Toc453234007"/>
      <w:bookmarkStart w:id="491" w:name="_Toc501630060"/>
      <w:bookmarkStart w:id="492" w:name="_Toc528577469"/>
      <w:bookmarkStart w:id="493" w:name="_Toc23330475"/>
      <w:bookmarkStart w:id="494" w:name="_Toc70641179"/>
      <w:r>
        <w:t>3.2.4.1 Odvolanie a odvolacie konanie</w:t>
      </w:r>
      <w:bookmarkEnd w:id="490"/>
      <w:bookmarkEnd w:id="491"/>
      <w:bookmarkEnd w:id="492"/>
      <w:bookmarkEnd w:id="493"/>
      <w:bookmarkEnd w:id="494"/>
    </w:p>
    <w:p w14:paraId="0E1C62CA" w14:textId="2AFFE685"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r w:rsidR="00A47DCD">
        <w:t xml:space="preserve">Ak </w:t>
      </w:r>
      <w:r w:rsidR="00A47DCD" w:rsidRPr="00854C27">
        <w:t>lehota márne uplynula</w:t>
      </w:r>
      <w:r w:rsidR="00A47DCD">
        <w:t xml:space="preserve"> od 12.3.2020 do</w:t>
      </w:r>
      <w:r w:rsidR="00A73ED0">
        <w:t> </w:t>
      </w:r>
      <w:r w:rsidR="00A47DCD" w:rsidRPr="00177819">
        <w:t>21.5.2020</w:t>
      </w:r>
      <w:r w:rsidR="00A47DCD">
        <w:t>, žiadateľ je oprávnený podať odvolanie najneskôr do jedného mesiaca odo dňa nadobudnutia účinnosti novely zákona o príspevku z EŠIF</w:t>
      </w:r>
      <w:r w:rsidR="00A47DCD" w:rsidRPr="005C6FA8">
        <w:t xml:space="preserve"> č. 128/2020 Z. z.</w:t>
      </w:r>
      <w:r w:rsidR="00A47DCD">
        <w:t xml:space="preserve">, t. j. do 22.6.2020 vrátane. </w:t>
      </w:r>
    </w:p>
    <w:p w14:paraId="7206A4D7" w14:textId="77777777" w:rsidR="00B650E5" w:rsidRDefault="00B650E5">
      <w:pPr>
        <w:numPr>
          <w:ilvl w:val="0"/>
          <w:numId w:val="104"/>
        </w:numPr>
        <w:spacing w:before="120" w:after="120"/>
        <w:ind w:left="426" w:hanging="426"/>
        <w:jc w:val="both"/>
        <w:rPr>
          <w:szCs w:val="22"/>
          <w:lang w:eastAsia="en-US"/>
        </w:rPr>
      </w:pPr>
      <w:bookmarkStart w:id="495" w:name="kapitola_3241_ods_2"/>
      <w:r>
        <w:rPr>
          <w:szCs w:val="22"/>
          <w:lang w:eastAsia="en-US"/>
        </w:rPr>
        <w:t>Odvolanie nie je prípustné voči:</w:t>
      </w:r>
    </w:p>
    <w:bookmarkEnd w:id="495"/>
    <w:p w14:paraId="03EEB48F" w14:textId="4C7C01CC" w:rsidR="00B650E5" w:rsidRDefault="00B650E5">
      <w:pPr>
        <w:numPr>
          <w:ilvl w:val="0"/>
          <w:numId w:val="25"/>
        </w:numPr>
        <w:spacing w:before="120" w:after="120"/>
        <w:ind w:left="851" w:hanging="425"/>
        <w:jc w:val="both"/>
        <w:rPr>
          <w:szCs w:val="22"/>
          <w:lang w:eastAsia="en-US"/>
        </w:rPr>
      </w:pPr>
      <w:r>
        <w:rPr>
          <w:szCs w:val="22"/>
          <w:lang w:eastAsia="en-US"/>
        </w:rPr>
        <w:lastRenderedPageBreak/>
        <w:t xml:space="preserve">rozhodnutiu </w:t>
      </w:r>
      <w:r w:rsidR="00246140">
        <w:rPr>
          <w:szCs w:val="22"/>
          <w:lang w:eastAsia="en-US"/>
        </w:rPr>
        <w:t>o zastavení konania</w:t>
      </w:r>
      <w:r>
        <w:rPr>
          <w:szCs w:val="22"/>
          <w:lang w:eastAsia="en-US"/>
        </w:rPr>
        <w:t>,</w:t>
      </w:r>
    </w:p>
    <w:p w14:paraId="77918D84" w14:textId="4C5DC9C6" w:rsidR="00B650E5" w:rsidRDefault="00B650E5">
      <w:pPr>
        <w:numPr>
          <w:ilvl w:val="0"/>
          <w:numId w:val="25"/>
        </w:numPr>
        <w:spacing w:before="120" w:after="120"/>
        <w:ind w:left="851" w:hanging="425"/>
        <w:jc w:val="both"/>
        <w:rPr>
          <w:szCs w:val="22"/>
          <w:lang w:eastAsia="en-US"/>
        </w:rPr>
      </w:pPr>
      <w:r>
        <w:rPr>
          <w:szCs w:val="22"/>
          <w:lang w:eastAsia="en-US"/>
        </w:rPr>
        <w:t>rozhodnutiam</w:t>
      </w:r>
      <w:r w:rsidR="00246140" w:rsidRPr="00246140">
        <w:rPr>
          <w:szCs w:val="22"/>
          <w:lang w:eastAsia="en-US"/>
        </w:rPr>
        <w:t xml:space="preserve"> </w:t>
      </w:r>
      <w:r w:rsidR="00246140">
        <w:rPr>
          <w:szCs w:val="22"/>
          <w:lang w:eastAsia="en-US"/>
        </w:rPr>
        <w:t>o zmene rozhodnutia o neschválení ŽoNFP (zásobník projektov)</w:t>
      </w:r>
      <w:r>
        <w:rPr>
          <w:szCs w:val="22"/>
          <w:lang w:eastAsia="en-US"/>
        </w:rPr>
        <w:t>,</w:t>
      </w:r>
    </w:p>
    <w:p w14:paraId="25EEEA4E" w14:textId="7A85F4CF" w:rsidR="00B650E5" w:rsidRDefault="00B650E5">
      <w:pPr>
        <w:numPr>
          <w:ilvl w:val="0"/>
          <w:numId w:val="25"/>
        </w:numPr>
        <w:spacing w:before="120" w:after="120"/>
        <w:ind w:left="851" w:hanging="425"/>
        <w:jc w:val="both"/>
        <w:rPr>
          <w:szCs w:val="22"/>
          <w:lang w:eastAsia="en-US"/>
        </w:rPr>
      </w:pPr>
      <w:r>
        <w:rPr>
          <w:szCs w:val="22"/>
          <w:lang w:eastAsia="en-US"/>
        </w:rPr>
        <w:t>rozhodnutiu</w:t>
      </w:r>
      <w:r w:rsidR="00246140">
        <w:rPr>
          <w:szCs w:val="22"/>
          <w:lang w:eastAsia="en-US"/>
        </w:rPr>
        <w:t xml:space="preserve"> o </w:t>
      </w:r>
      <w:r w:rsidR="00246140" w:rsidRPr="00FD7E12">
        <w:rPr>
          <w:szCs w:val="22"/>
          <w:lang w:eastAsia="en-US"/>
        </w:rPr>
        <w:t>zrušení rozhodnutia a vrátení veci na nové konanie a rozhodnutie</w:t>
      </w:r>
      <w:r>
        <w:rPr>
          <w:szCs w:val="22"/>
          <w:lang w:eastAsia="en-US"/>
        </w:rPr>
        <w:t>,</w:t>
      </w:r>
    </w:p>
    <w:p w14:paraId="599F74C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5550945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0F58C752" w14:textId="77777777" w:rsidR="00B650E5" w:rsidRDefault="00B650E5">
      <w:pPr>
        <w:numPr>
          <w:ilvl w:val="0"/>
          <w:numId w:val="104"/>
        </w:numPr>
        <w:spacing w:before="120" w:after="120"/>
        <w:ind w:left="426" w:hanging="426"/>
        <w:jc w:val="both"/>
        <w:rPr>
          <w:szCs w:val="22"/>
          <w:lang w:eastAsia="en-US"/>
        </w:rPr>
      </w:pPr>
      <w:bookmarkStart w:id="496" w:name="kapitola_3241_ods_3"/>
      <w:r>
        <w:rPr>
          <w:szCs w:val="22"/>
          <w:lang w:eastAsia="en-US"/>
        </w:rPr>
        <w:t>RO po doručení odvolania preskúma, či nie sú dôvody na jeho odmietnutie, ktoré sú dané, ak:</w:t>
      </w:r>
    </w:p>
    <w:bookmarkEnd w:id="496"/>
    <w:p w14:paraId="5BE3613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27C50A32"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r w:rsidR="00A47DCD">
        <w:t xml:space="preserve">; </w:t>
      </w:r>
      <w:r w:rsidR="00A47DCD" w:rsidRPr="00854C27">
        <w:t>ak lehota márne uplynula od 12.3.2020 do 21.5.2020, žiadateľ je oprávnený podať odvolanie najneskôr do</w:t>
      </w:r>
      <w:r w:rsidR="00A47DCD">
        <w:t> </w:t>
      </w:r>
      <w:r w:rsidR="00A47DCD" w:rsidRPr="00854C27">
        <w:t>jedného mesiaca odo dňa nadobudnutia účinnosti novely zákona o príspevku z EŠIF</w:t>
      </w:r>
      <w:r w:rsidR="00A47DCD" w:rsidRPr="005C6FA8">
        <w:t xml:space="preserve"> č. 128/2020 Z. z.</w:t>
      </w:r>
      <w:r w:rsidR="00A47DCD" w:rsidRPr="00854C27">
        <w:t>, t.</w:t>
      </w:r>
      <w:r w:rsidR="00A47DCD">
        <w:t xml:space="preserve"> </w:t>
      </w:r>
      <w:r w:rsidR="00A47DCD" w:rsidRPr="00854C27">
        <w:t>j. do 2</w:t>
      </w:r>
      <w:r w:rsidR="00A47DCD">
        <w:t>2</w:t>
      </w:r>
      <w:r w:rsidR="00A47DCD" w:rsidRPr="00854C27">
        <w:t>.6.2020</w:t>
      </w:r>
      <w:r w:rsidR="00A47DCD">
        <w:t xml:space="preserve"> vrátane</w:t>
      </w:r>
      <w:r>
        <w:rPr>
          <w:szCs w:val="22"/>
          <w:lang w:eastAsia="en-US"/>
        </w:rPr>
        <w:t>,</w:t>
      </w:r>
    </w:p>
    <w:p w14:paraId="3C631873"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33925695"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77777777" w:rsidR="00B650E5" w:rsidRDefault="00B650E5">
      <w:pPr>
        <w:numPr>
          <w:ilvl w:val="0"/>
          <w:numId w:val="104"/>
        </w:numPr>
        <w:spacing w:before="120" w:after="120"/>
        <w:ind w:left="426" w:hanging="426"/>
        <w:jc w:val="both"/>
        <w:rPr>
          <w:szCs w:val="22"/>
          <w:lang w:eastAsia="en-US"/>
        </w:rPr>
      </w:pPr>
      <w:bookmarkStart w:id="497"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497"/>
    <w:p w14:paraId="1B1AE9EC" w14:textId="6A9FD6F0"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hyperlink r:id="rId172" w:anchor="kapitola_3241_5" w:tooltip="Odborných hodnotiteľov je nutné prizvať, ak sa odvolacia námietka týka odborného hodnotenia z vecného hľadiska. Ak sa odvolacia námietka týka procesnej stránky veci, ktorú organizuje Poskytovateľ, môže sa vyjadriť aj Poskytovateľ bez odborného hodnotiteľa." w:history="1">
        <w:r w:rsidR="00165498" w:rsidRPr="003C0E58">
          <w:rPr>
            <w:rStyle w:val="Hypertextovprepojenie"/>
            <w:szCs w:val="22"/>
            <w:lang w:eastAsia="en-US"/>
          </w:rPr>
          <w:t>*</w:t>
        </w:r>
      </w:hyperlink>
      <w:r>
        <w:rPr>
          <w:szCs w:val="22"/>
          <w:lang w:eastAsia="en-US"/>
        </w:rPr>
        <w:t>:</w:t>
      </w:r>
    </w:p>
    <w:p w14:paraId="728CB2FC" w14:textId="77777777" w:rsidR="004528E4"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45128287" w:rsidR="004528E4" w:rsidRDefault="00B650E5" w:rsidP="00A37E99">
      <w:pPr>
        <w:pStyle w:val="Odsekzoznamu"/>
        <w:numPr>
          <w:ilvl w:val="0"/>
          <w:numId w:val="441"/>
        </w:numPr>
        <w:spacing w:before="120" w:after="120"/>
        <w:jc w:val="both"/>
        <w:rPr>
          <w:szCs w:val="22"/>
          <w:lang w:eastAsia="en-US"/>
        </w:rPr>
      </w:pPr>
      <w:r>
        <w:rPr>
          <w:szCs w:val="22"/>
          <w:lang w:eastAsia="en-US"/>
        </w:rPr>
        <w:lastRenderedPageBreak/>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A37E99">
        <w:t xml:space="preserve"> </w:t>
      </w:r>
      <w:r>
        <w:rPr>
          <w:szCs w:val="22"/>
          <w:lang w:eastAsia="en-US"/>
        </w:rPr>
        <w:t>zastavení konania ku dňu  doručenia späťvzatia odvolania</w:t>
      </w:r>
      <w:r w:rsidR="004528E4">
        <w:rPr>
          <w:szCs w:val="22"/>
          <w:lang w:eastAsia="en-US"/>
        </w:rPr>
        <w:t>;</w:t>
      </w:r>
    </w:p>
    <w:p w14:paraId="234BB20D" w14:textId="77777777" w:rsidR="004528E4" w:rsidRPr="00AA2E9B" w:rsidRDefault="004528E4" w:rsidP="004528E4">
      <w:pPr>
        <w:pStyle w:val="Odsekzoznamu"/>
        <w:numPr>
          <w:ilvl w:val="0"/>
          <w:numId w:val="441"/>
        </w:numPr>
        <w:spacing w:before="120" w:after="120"/>
        <w:jc w:val="both"/>
        <w:rPr>
          <w:szCs w:val="22"/>
          <w:lang w:eastAsia="en-US"/>
        </w:rPr>
      </w:pP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Týmto spôsobom sa postupuje aj v prípade, 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p>
    <w:p w14:paraId="29FA61CF" w14:textId="496791C9" w:rsidR="004528E4" w:rsidRDefault="004528E4" w:rsidP="003D15AD">
      <w:pPr>
        <w:pStyle w:val="Odsekzoznamu"/>
        <w:numPr>
          <w:ilvl w:val="0"/>
          <w:numId w:val="441"/>
        </w:numPr>
        <w:spacing w:before="120" w:after="120"/>
        <w:jc w:val="both"/>
        <w:rPr>
          <w:szCs w:val="22"/>
          <w:lang w:eastAsia="en-US"/>
        </w:rPr>
      </w:pP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p>
    <w:p w14:paraId="058707D0" w14:textId="2A181A8A" w:rsidR="00B650E5" w:rsidRPr="005D646D" w:rsidRDefault="004528E4" w:rsidP="00E66554">
      <w:pPr>
        <w:pStyle w:val="Odsekzoznamu"/>
        <w:numPr>
          <w:ilvl w:val="0"/>
          <w:numId w:val="441"/>
        </w:numPr>
        <w:spacing w:before="120" w:after="120"/>
        <w:jc w:val="both"/>
        <w:rPr>
          <w:szCs w:val="22"/>
          <w:lang w:eastAsia="en-US"/>
        </w:rPr>
      </w:pPr>
      <w:r>
        <w:rPr>
          <w:noProof/>
        </w:rPr>
        <w:drawing>
          <wp:anchor distT="18288" distB="46863" distL="156972" distR="149352" simplePos="0" relativeHeight="251641856"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7620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3" r:lo="rId174" r:qs="rId175" r:cs="rId176"/>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p>
    <w:p w14:paraId="28436039" w14:textId="6DC71191" w:rsidR="00B650E5" w:rsidRDefault="00B650E5" w:rsidP="009078F6">
      <w:pPr>
        <w:tabs>
          <w:tab w:val="left" w:pos="709"/>
        </w:tabs>
        <w:spacing w:before="120" w:after="120"/>
        <w:jc w:val="center"/>
        <w:rPr>
          <w:sz w:val="18"/>
          <w:szCs w:val="18"/>
          <w:lang w:eastAsia="en-US"/>
        </w:rPr>
      </w:pPr>
      <w:r>
        <w:rPr>
          <w:sz w:val="18"/>
          <w:szCs w:val="18"/>
          <w:lang w:eastAsia="en-US"/>
        </w:rPr>
        <w:lastRenderedPageBreak/>
        <w:t xml:space="preserve">Postup RO pri </w:t>
      </w:r>
      <w:r w:rsidR="004528E4" w:rsidRPr="00AA2E9B">
        <w:rPr>
          <w:sz w:val="18"/>
          <w:szCs w:val="18"/>
          <w:lang w:eastAsia="en-US"/>
        </w:rPr>
        <w:t>odvolacom konaní, ak sú splnené predpoklady uvedené v</w:t>
      </w:r>
      <w:r w:rsidR="00AC0475">
        <w:rPr>
          <w:sz w:val="18"/>
          <w:szCs w:val="18"/>
          <w:lang w:eastAsia="en-US"/>
        </w:rPr>
        <w:t xml:space="preserve"> § 22 ods. 6 a</w:t>
      </w:r>
      <w:r w:rsidR="004528E4" w:rsidRPr="00AA2E9B">
        <w:rPr>
          <w:sz w:val="18"/>
          <w:szCs w:val="18"/>
          <w:lang w:eastAsia="en-US"/>
        </w:rPr>
        <w:t xml:space="preserve"> § 20 zákona o príspevku z EŠIF</w:t>
      </w:r>
      <w:r w:rsidR="00AC0475">
        <w:rPr>
          <w:rStyle w:val="Odkaznapoznmkupodiarou"/>
          <w:sz w:val="18"/>
          <w:szCs w:val="18"/>
          <w:lang w:eastAsia="en-US"/>
        </w:rPr>
        <w:footnoteReference w:id="109"/>
      </w:r>
      <w:r w:rsidR="004528E4" w:rsidRPr="00AA2E9B">
        <w:rPr>
          <w:sz w:val="18"/>
          <w:szCs w:val="18"/>
          <w:lang w:eastAsia="en-US"/>
        </w:rPr>
        <w:t xml:space="preserve"> </w:t>
      </w:r>
    </w:p>
    <w:p w14:paraId="3BCF443F" w14:textId="5349A47E"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rPr>
        <w:drawing>
          <wp:anchor distT="0" distB="0" distL="150876" distR="147828" simplePos="0" relativeHeight="251658240"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8138" y="1902"/>
                <wp:lineTo x="-296" y="2445"/>
                <wp:lineTo x="-296" y="19834"/>
                <wp:lineTo x="74" y="20377"/>
                <wp:lineTo x="21528" y="20377"/>
                <wp:lineTo x="21528" y="19834"/>
                <wp:lineTo x="21898" y="15758"/>
                <wp:lineTo x="21898" y="2989"/>
                <wp:lineTo x="20715" y="2445"/>
                <wp:lineTo x="13465" y="1902"/>
                <wp:lineTo x="813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8" r:lo="rId179" r:qs="rId180" r:cs="rId181"/>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29417475" w:rsidR="00B650E5" w:rsidRDefault="00B650E5">
      <w:pPr>
        <w:numPr>
          <w:ilvl w:val="0"/>
          <w:numId w:val="106"/>
        </w:numPr>
        <w:spacing w:before="120" w:after="120"/>
        <w:ind w:left="851" w:hanging="425"/>
        <w:jc w:val="both"/>
        <w:rPr>
          <w:szCs w:val="22"/>
          <w:lang w:eastAsia="en-US"/>
        </w:rPr>
      </w:pPr>
      <w:bookmarkStart w:id="498" w:name="kapitola_3241_ods_5c"/>
      <w:r>
        <w:rPr>
          <w:b/>
          <w:szCs w:val="22"/>
          <w:lang w:eastAsia="en-US"/>
        </w:rPr>
        <w:t>O ODVOLANÍ ROZHODNE ŠTATUTÁRNY ORGÁN RO</w:t>
      </w:r>
      <w:hyperlink r:id="rId183" w:anchor="kapitola_3241_5c" w:tooltip="RO môže zabezpečiť dodržanie dvojinštančnosti odvolacieho konania vertikálnym aj horizontálnym spôsobom." w:history="1">
        <w:r w:rsidR="00FA32E0" w:rsidRPr="003C0E58">
          <w:rPr>
            <w:rStyle w:val="Hypertextovprepojenie"/>
            <w:b/>
            <w:szCs w:val="22"/>
            <w:lang w:eastAsia="en-US"/>
          </w:rPr>
          <w:t>*</w:t>
        </w:r>
      </w:hyperlink>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498"/>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 xml:space="preserve">rokovanie odborníkov, ktorí sa môžu kvalifikovane vyjadriť k predmetu rokovania (takými osobami môžu byť najmä odborní hodnotitelia, zamestnanci RO, ktorí vykonávali úkony v rámci schvaľovacieho procesu a pod.). Komisia je zložená </w:t>
      </w:r>
      <w:r>
        <w:rPr>
          <w:szCs w:val="22"/>
          <w:lang w:eastAsia="en-US"/>
        </w:rPr>
        <w:lastRenderedPageBreak/>
        <w:t>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4CC88F62" w:rsidR="00BF0A81" w:rsidRDefault="00BF0A81">
      <w:pPr>
        <w:numPr>
          <w:ilvl w:val="2"/>
          <w:numId w:val="107"/>
        </w:numPr>
        <w:spacing w:before="120" w:after="120"/>
        <w:ind w:left="1276" w:hanging="425"/>
        <w:jc w:val="both"/>
        <w:rPr>
          <w:bCs/>
          <w:iCs/>
          <w:szCs w:val="22"/>
          <w:lang w:eastAsia="en-US"/>
        </w:rPr>
      </w:pPr>
      <w:r w:rsidRPr="005426E0">
        <w:rPr>
          <w:b/>
          <w:bCs/>
          <w:i/>
          <w:iCs/>
          <w:szCs w:val="22"/>
          <w:lang w:eastAsia="en-US"/>
        </w:rPr>
        <w:t xml:space="preserve">Napadnuté rozhodnutie zruší a vráti vec na nové konanie a rozhodnutie </w:t>
      </w:r>
      <w:r w:rsidRPr="005426E0">
        <w:rPr>
          <w:bCs/>
          <w:iCs/>
          <w:szCs w:val="22"/>
          <w:lang w:eastAsia="en-US"/>
        </w:rPr>
        <w:t>– štatutárny orgán RO rozhodnutie zruší a vec vráti RO, ktorý ho vydal, na nové konanie a rozhodnutie, ak zistenie skutkového stavu RO bolo nedostačujúce na</w:t>
      </w:r>
      <w:r>
        <w:rPr>
          <w:bCs/>
          <w:iCs/>
          <w:szCs w:val="22"/>
          <w:lang w:eastAsia="en-US"/>
        </w:rPr>
        <w:t> </w:t>
      </w:r>
      <w:r w:rsidRPr="005426E0">
        <w:rPr>
          <w:bCs/>
          <w:iCs/>
          <w:szCs w:val="22"/>
          <w:lang w:eastAsia="en-US"/>
        </w:rPr>
        <w:t>riadne posúdenie veci, alebo pokiaľ je to vhodnejšie najmä z dôvodu rýchlosti a hospodárnosti konania. RO je pritom viazaný právnym názorom štatutárneho orgánu poskytovateľa.</w:t>
      </w:r>
    </w:p>
    <w:p w14:paraId="60ABBB06" w14:textId="77777777" w:rsidR="0089560E" w:rsidRDefault="0089560E" w:rsidP="0089560E">
      <w:pPr>
        <w:numPr>
          <w:ilvl w:val="2"/>
          <w:numId w:val="107"/>
        </w:numPr>
        <w:spacing w:before="120" w:after="120"/>
        <w:ind w:left="1276" w:hanging="425"/>
        <w:jc w:val="both"/>
        <w:rPr>
          <w:bCs/>
          <w:iCs/>
          <w:szCs w:val="22"/>
          <w:lang w:eastAsia="en-US"/>
        </w:rPr>
      </w:pP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p>
    <w:p w14:paraId="57C57939" w14:textId="4493AFE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C86649" w14:textId="77777777" w:rsidR="00BF0A81" w:rsidRDefault="00BF0A81">
      <w:pPr>
        <w:tabs>
          <w:tab w:val="left" w:pos="709"/>
        </w:tabs>
        <w:spacing w:before="120" w:after="120"/>
        <w:jc w:val="center"/>
        <w:rPr>
          <w:sz w:val="18"/>
          <w:szCs w:val="18"/>
          <w:lang w:eastAsia="en-US"/>
        </w:rPr>
      </w:pPr>
    </w:p>
    <w:p w14:paraId="1C08CB8C" w14:textId="77777777" w:rsidR="00BF0A81" w:rsidRDefault="00BF0A81" w:rsidP="00BF0A81">
      <w:pPr>
        <w:tabs>
          <w:tab w:val="left" w:pos="709"/>
        </w:tabs>
        <w:spacing w:before="120" w:after="120"/>
        <w:jc w:val="center"/>
        <w:rPr>
          <w:sz w:val="18"/>
          <w:szCs w:val="18"/>
          <w:lang w:eastAsia="en-US"/>
        </w:rPr>
      </w:pPr>
      <w:r>
        <w:rPr>
          <w:noProof/>
        </w:rPr>
        <w:lastRenderedPageBreak/>
        <w:drawing>
          <wp:anchor distT="6096" distB="0" distL="114300" distR="114300" simplePos="0" relativeHeight="251728896"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5715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4" r:lo="rId185" r:qs="rId186" r:cs="rId187"/>
              </a:graphicData>
            </a:graphic>
            <wp14:sizeRelH relativeFrom="page">
              <wp14:pctWidth>0</wp14:pctWidth>
            </wp14:sizeRelH>
            <wp14:sizeRelV relativeFrom="page">
              <wp14:pctHeight>0</wp14:pctHeight>
            </wp14:sizeRelV>
          </wp:anchor>
        </w:drawing>
      </w:r>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45286B">
      <w:pPr>
        <w:pStyle w:val="SRK4"/>
      </w:pPr>
      <w:bookmarkStart w:id="499" w:name="_Toc453234008"/>
      <w:bookmarkStart w:id="500" w:name="_Toc501630061"/>
      <w:bookmarkStart w:id="501" w:name="_Toc528577470"/>
      <w:bookmarkStart w:id="502" w:name="_Toc23330476"/>
      <w:bookmarkStart w:id="503" w:name="_Toc70641180"/>
      <w:r w:rsidRPr="007D7393">
        <w:t>3.2.4.2 Preskúmanie rozhodnutia mimo odvolacieho konania</w:t>
      </w:r>
      <w:bookmarkEnd w:id="499"/>
      <w:bookmarkEnd w:id="500"/>
      <w:bookmarkEnd w:id="501"/>
      <w:bookmarkEnd w:id="502"/>
      <w:bookmarkEnd w:id="503"/>
    </w:p>
    <w:p w14:paraId="3B3BC2B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41C74D62"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w:t>
      </w:r>
      <w:hyperlink r:id="rId189" w:anchor="kapitola_3242_8" w:tooltip="Ak sa počas preskúmania rozhodnutia mimo odvolacieho konania zistí, že pri vydaní rozhodnutia o zastavení konania došlo k porušeniu zákona, ale existuje iný dôvod na zastavenie konania, preskúmavacie konanie sa zastaví" w:history="1">
        <w:r w:rsidR="00E14E2B" w:rsidRPr="00745D6C">
          <w:rPr>
            <w:rStyle w:val="Hypertextovprepojenie"/>
            <w:szCs w:val="22"/>
            <w:lang w:eastAsia="en-US"/>
          </w:rPr>
          <w:t>*</w:t>
        </w:r>
      </w:hyperlink>
      <w:r w:rsidRPr="00AF2804">
        <w:rPr>
          <w:szCs w:val="22"/>
          <w:lang w:eastAsia="en-US"/>
        </w:rPr>
        <w:t>.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w:t>
      </w:r>
      <w:r w:rsidRPr="00AF2804">
        <w:rPr>
          <w:szCs w:val="22"/>
          <w:lang w:eastAsia="en-US"/>
        </w:rPr>
        <w:lastRenderedPageBreak/>
        <w:t xml:space="preserve">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4727F7E3" w:rsidR="00B650E5" w:rsidRDefault="0053588C">
      <w:pPr>
        <w:numPr>
          <w:ilvl w:val="0"/>
          <w:numId w:val="108"/>
        </w:numPr>
        <w:spacing w:before="120" w:after="120"/>
        <w:ind w:left="426" w:hanging="426"/>
        <w:jc w:val="both"/>
        <w:rPr>
          <w:szCs w:val="22"/>
          <w:lang w:eastAsia="en-US"/>
        </w:rPr>
      </w:pPr>
      <w:r>
        <w:rPr>
          <w:noProof/>
        </w:rPr>
        <w:drawing>
          <wp:anchor distT="6096" distB="48768" distL="114300" distR="114300" simplePos="0" relativeHeight="251642880" behindDoc="0" locked="0" layoutInCell="1" allowOverlap="1" wp14:anchorId="0C53B553" wp14:editId="261D22A2">
            <wp:simplePos x="0" y="0"/>
            <wp:positionH relativeFrom="column">
              <wp:posOffset>381000</wp:posOffset>
            </wp:positionH>
            <wp:positionV relativeFrom="paragraph">
              <wp:posOffset>1736090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0" r:lo="rId191" r:qs="rId192" r:cs="rId193"/>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 xml:space="preserve">Kompetencie poradnej komisie spojené </w:t>
      </w:r>
      <w:r>
        <w:rPr>
          <w:szCs w:val="22"/>
          <w:lang w:eastAsia="en-US"/>
        </w:rPr>
        <w:lastRenderedPageBreak/>
        <w:t>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B0C54FB"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45286B">
      <w:pPr>
        <w:pStyle w:val="SRK4"/>
      </w:pPr>
      <w:bookmarkStart w:id="504" w:name="_Toc453234009"/>
      <w:bookmarkStart w:id="505" w:name="_Toc501630062"/>
      <w:bookmarkStart w:id="506" w:name="_Toc528577471"/>
      <w:bookmarkStart w:id="507" w:name="_Toc23330477"/>
      <w:bookmarkStart w:id="508" w:name="_Toc70641181"/>
      <w:r>
        <w:t>3.2.4.3 Oprava rozhodnutia</w:t>
      </w:r>
      <w:bookmarkEnd w:id="504"/>
      <w:bookmarkEnd w:id="505"/>
      <w:bookmarkEnd w:id="506"/>
      <w:bookmarkEnd w:id="507"/>
      <w:bookmarkEnd w:id="508"/>
    </w:p>
    <w:p w14:paraId="0C742A38" w14:textId="77777777" w:rsidR="00B650E5" w:rsidRDefault="00B650E5">
      <w:pPr>
        <w:numPr>
          <w:ilvl w:val="0"/>
          <w:numId w:val="109"/>
        </w:numPr>
        <w:spacing w:before="120" w:after="120"/>
        <w:ind w:left="425" w:hanging="425"/>
        <w:jc w:val="both"/>
        <w:rPr>
          <w:szCs w:val="22"/>
          <w:lang w:eastAsia="en-US"/>
        </w:rPr>
      </w:pPr>
      <w:bookmarkStart w:id="509"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510" w:name="_Toc453234010"/>
      <w:bookmarkStart w:id="511" w:name="_Toc501630063"/>
      <w:bookmarkStart w:id="512" w:name="_Toc528577472"/>
      <w:bookmarkStart w:id="513" w:name="_Toc23330478"/>
      <w:bookmarkStart w:id="514" w:name="_Toc70641182"/>
      <w:bookmarkStart w:id="515" w:name="kapitola_33"/>
      <w:r>
        <w:rPr>
          <w:rStyle w:val="Nadpis1Char"/>
          <w:bCs/>
          <w:sz w:val="36"/>
          <w:szCs w:val="26"/>
        </w:rPr>
        <w:t>3.3 Implementácia projektov</w:t>
      </w:r>
      <w:bookmarkEnd w:id="509"/>
      <w:bookmarkEnd w:id="510"/>
      <w:bookmarkEnd w:id="511"/>
      <w:bookmarkEnd w:id="512"/>
      <w:bookmarkEnd w:id="513"/>
      <w:bookmarkEnd w:id="514"/>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16" w:name="_Toc378947504"/>
      <w:bookmarkEnd w:id="515"/>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79"/>
        </w:numPr>
        <w:spacing w:before="120" w:after="120"/>
        <w:ind w:left="425" w:hanging="425"/>
        <w:jc w:val="both"/>
      </w:pPr>
      <w:r>
        <w:rPr>
          <w:szCs w:val="22"/>
          <w:lang w:eastAsia="en-US"/>
        </w:rPr>
        <w:lastRenderedPageBreak/>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09AFDE35"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7777777" w:rsidR="00B650E5" w:rsidRDefault="00B650E5" w:rsidP="00745F96">
      <w:pPr>
        <w:pStyle w:val="SRK3"/>
      </w:pPr>
      <w:bookmarkStart w:id="517" w:name="_Toc453234011"/>
      <w:bookmarkStart w:id="518" w:name="_Toc501630064"/>
      <w:bookmarkStart w:id="519" w:name="_Toc528577473"/>
      <w:bookmarkStart w:id="520" w:name="_Toc23330479"/>
      <w:bookmarkStart w:id="521" w:name="_Toc70641183"/>
      <w:r>
        <w:t>3.3.1 Príprava zmluvy o </w:t>
      </w:r>
      <w:bookmarkEnd w:id="516"/>
      <w:bookmarkEnd w:id="517"/>
      <w:r>
        <w:t>NFP</w:t>
      </w:r>
      <w:bookmarkEnd w:id="518"/>
      <w:bookmarkEnd w:id="519"/>
      <w:bookmarkEnd w:id="520"/>
      <w:bookmarkEnd w:id="521"/>
      <w:r>
        <w:t xml:space="preserve"> </w:t>
      </w:r>
    </w:p>
    <w:p w14:paraId="0EFD009A" w14:textId="77777777" w:rsidR="00B650E5" w:rsidRDefault="00B650E5">
      <w:pPr>
        <w:numPr>
          <w:ilvl w:val="0"/>
          <w:numId w:val="280"/>
        </w:numPr>
        <w:spacing w:before="120" w:after="120"/>
        <w:ind w:left="426" w:hanging="426"/>
        <w:jc w:val="both"/>
        <w:rPr>
          <w:szCs w:val="22"/>
          <w:lang w:eastAsia="en-US"/>
        </w:rPr>
      </w:pPr>
      <w:bookmarkStart w:id="522" w:name="_Toc378947505"/>
      <w:r>
        <w:rPr>
          <w:szCs w:val="22"/>
          <w:lang w:eastAsia="en-US"/>
        </w:rPr>
        <w:t>Vzor</w:t>
      </w:r>
      <w:r>
        <w:rPr>
          <w:rStyle w:val="Odkaznapoznmkupodiarou"/>
          <w:szCs w:val="22"/>
          <w:lang w:eastAsia="en-US"/>
        </w:rPr>
        <w:footnoteReference w:id="110"/>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1B0CC45A"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3F016261"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w:t>
      </w:r>
      <w:hyperlink r:id="rId195" w:anchor="kapitola_331_4" w:tooltip="V prípade, ak RO premietne do Zmluvy o poskytnutí NFP (Vzor CKO č. 28 – čl. 2, ods. 2.5) / rozhodnutia o schválení žiadosti o NFP (Vzor CKO č. 30 – čl. 2, ods. 4 prílohy č. 1) ustanovenia týkajúce sa spĺňania podmienok poskytnutia príspevku aj počas platno" w:history="1">
        <w:r w:rsidR="00B33B17" w:rsidRPr="003C0E58">
          <w:rPr>
            <w:rStyle w:val="Hypertextovprepojenie"/>
            <w:szCs w:val="22"/>
            <w:lang w:eastAsia="en-US"/>
          </w:rPr>
          <w:t>*</w:t>
        </w:r>
      </w:hyperlink>
      <w:bookmarkStart w:id="523" w:name="_GoBack"/>
      <w:bookmarkEnd w:id="523"/>
      <w:r>
        <w:rPr>
          <w:szCs w:val="22"/>
          <w:lang w:eastAsia="en-US"/>
        </w:rPr>
        <w:t>.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r w:rsidR="00C546E9">
        <w:rPr>
          <w:szCs w:val="22"/>
          <w:lang w:eastAsia="en-US"/>
        </w:rPr>
        <w:t xml:space="preserve"> CKO odporúča v predmete podpory NFP (príloha vzoru zmluvy  NFP) uvádzať rozpočet projektu na úrovni skupín výdavkov.</w:t>
      </w:r>
      <w:r w:rsidR="006D3419">
        <w:rPr>
          <w:rStyle w:val="Odkaznapoznmkupodiarou"/>
          <w:szCs w:val="22"/>
          <w:lang w:eastAsia="en-US"/>
        </w:rPr>
        <w:footnoteReference w:id="111"/>
      </w:r>
      <w:r w:rsidR="006D3419">
        <w:rPr>
          <w:szCs w:val="22"/>
          <w:lang w:eastAsia="en-US"/>
        </w:rPr>
        <w:t xml:space="preserve"> V prípade, ak je nevyhnutné uviesť v zmluve o NFP komentár k rozpočtu projektu, odporúča sa vyhýbať sa prílišným podrobnostiam. </w:t>
      </w:r>
    </w:p>
    <w:p w14:paraId="4004A865"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RO v prípade zmeny vzoru zmluvy o NFP zverejnenej na webovom sídle RO, ktorá nie je prílohou výzvy nahradí zverejnený vzor zmluvy o NFP novou verziu. Predchádzajúca verzia je dostupná v archíve s jasným označením čísla verzie a vymedzeným obdobím platnosti. </w:t>
      </w:r>
      <w:r>
        <w:rPr>
          <w:szCs w:val="22"/>
          <w:lang w:eastAsia="en-US"/>
        </w:rPr>
        <w:lastRenderedPageBreak/>
        <w:t>Informáciu o zverejnení nového vzoru zverejní RO na svojom webovom sídle v rámci sekcie informujúcej o aktualitách.</w:t>
      </w:r>
    </w:p>
    <w:p w14:paraId="29AB2CD4" w14:textId="195250A5" w:rsidR="00B650E5" w:rsidRDefault="00B650E5" w:rsidP="00745F96">
      <w:pPr>
        <w:pStyle w:val="SRK3"/>
      </w:pPr>
      <w:bookmarkStart w:id="524" w:name="kapitola_332"/>
      <w:bookmarkStart w:id="525" w:name="_Toc453234012"/>
      <w:bookmarkStart w:id="526" w:name="_Toc501630065"/>
      <w:bookmarkStart w:id="527" w:name="_Toc528577474"/>
      <w:bookmarkStart w:id="528" w:name="_Toc23330480"/>
      <w:bookmarkStart w:id="529" w:name="_Toc70641184"/>
      <w:bookmarkEnd w:id="524"/>
      <w:r>
        <w:t>3.3.2 Uzavretie zmluvy o </w:t>
      </w:r>
      <w:bookmarkEnd w:id="522"/>
      <w:bookmarkEnd w:id="525"/>
      <w:r>
        <w:t>NFP</w:t>
      </w:r>
      <w:bookmarkEnd w:id="526"/>
      <w:bookmarkEnd w:id="527"/>
      <w:bookmarkEnd w:id="528"/>
      <w:bookmarkEnd w:id="529"/>
    </w:p>
    <w:p w14:paraId="26E37B76" w14:textId="77777777" w:rsidR="00B650E5" w:rsidRDefault="00B650E5">
      <w:pPr>
        <w:numPr>
          <w:ilvl w:val="0"/>
          <w:numId w:val="282"/>
        </w:numPr>
        <w:spacing w:before="120" w:after="120"/>
        <w:ind w:left="426" w:hanging="426"/>
        <w:jc w:val="both"/>
        <w:rPr>
          <w:szCs w:val="22"/>
          <w:lang w:eastAsia="en-US"/>
        </w:rPr>
      </w:pPr>
      <w:bookmarkStart w:id="530"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112"/>
      </w:r>
      <w:r>
        <w:rPr>
          <w:szCs w:val="22"/>
          <w:lang w:eastAsia="en-US"/>
        </w:rPr>
        <w:t xml:space="preserve"> rozhodnutia o schválení vydá CKO.</w:t>
      </w:r>
    </w:p>
    <w:p w14:paraId="00042B6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369D65EC"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hyperlink r:id="rId196" w:anchor="kapitola_332_5" w:tooltip="V rámci prípravy zmluvy o NFP je možné posunúť plánovaný začiatok realizácie projektu oproti predloženej ŽoNFP, pokiaľ nebolo vo vyzvaní stanovené inak. " w:history="1">
        <w:r w:rsidR="000E374F" w:rsidRPr="00CB5AB3">
          <w:rPr>
            <w:rStyle w:val="Hypertextovprepojenie"/>
            <w:szCs w:val="22"/>
            <w:lang w:eastAsia="en-US"/>
          </w:rPr>
          <w:t>*</w:t>
        </w:r>
      </w:hyperlink>
      <w:r>
        <w:rPr>
          <w:szCs w:val="22"/>
          <w:lang w:eastAsia="en-US"/>
        </w:rPr>
        <w:t>.</w:t>
      </w:r>
    </w:p>
    <w:p w14:paraId="62596C06"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7F83119E"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ktorému rozhodnutie o schválení nadobudlo právoplatnosť</w:t>
      </w:r>
      <w:hyperlink r:id="rId197" w:anchor="kapitola_332_6" w:tooltip="Ak sa žiadateľ vzdá práva na odvolanie, rozhodnutie nadobúda právoplatnosť dňom, keď žiadateľ urobil tento právny úkon predpísaným spôsobom." w:history="1">
        <w:r w:rsidR="00777E9E" w:rsidRPr="003C0E58">
          <w:rPr>
            <w:rStyle w:val="Hypertextovprepojenie"/>
            <w:szCs w:val="22"/>
            <w:lang w:eastAsia="en-US"/>
          </w:rPr>
          <w:t>*</w:t>
        </w:r>
      </w:hyperlink>
      <w:r>
        <w:rPr>
          <w:szCs w:val="22"/>
          <w:lang w:eastAsia="en-US"/>
        </w:rPr>
        <w:t xml:space="preserve">, </w:t>
      </w:r>
    </w:p>
    <w:p w14:paraId="4F63651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82"/>
        </w:numPr>
        <w:spacing w:before="120" w:after="120"/>
        <w:ind w:left="426" w:hanging="426"/>
        <w:jc w:val="both"/>
        <w:rPr>
          <w:szCs w:val="22"/>
          <w:lang w:eastAsia="en-US"/>
        </w:rPr>
      </w:pPr>
      <w:bookmarkStart w:id="531" w:name="kapitola_332_ods_7"/>
      <w:bookmarkEnd w:id="531"/>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113"/>
      </w:r>
    </w:p>
    <w:p w14:paraId="03CBD7F4" w14:textId="0417D11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w:t>
      </w:r>
      <w:r w:rsidR="0088354D">
        <w:rPr>
          <w:bCs/>
          <w:iCs/>
          <w:szCs w:val="22"/>
          <w:lang w:eastAsia="en-US"/>
        </w:rPr>
        <w:t xml:space="preserve"> </w:t>
      </w:r>
      <w:r>
        <w:rPr>
          <w:bCs/>
          <w:iCs/>
          <w:szCs w:val="22"/>
          <w:lang w:eastAsia="en-US"/>
        </w:rPr>
        <w:t>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98"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w:t>
      </w:r>
      <w:r w:rsidR="00044E13" w:rsidRPr="00044E13">
        <w:rPr>
          <w:bCs/>
          <w:iCs/>
          <w:szCs w:val="22"/>
          <w:lang w:eastAsia="en-US"/>
        </w:rPr>
        <w:lastRenderedPageBreak/>
        <w:t>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285B52D7" w:rsidR="00B650E5" w:rsidRDefault="00B650E5">
      <w:pPr>
        <w:numPr>
          <w:ilvl w:val="0"/>
          <w:numId w:val="282"/>
        </w:numPr>
        <w:spacing w:before="120" w:after="120"/>
        <w:ind w:left="426" w:hanging="426"/>
        <w:jc w:val="both"/>
        <w:rPr>
          <w:szCs w:val="22"/>
          <w:lang w:eastAsia="en-US"/>
        </w:rPr>
      </w:pPr>
      <w:bookmarkStart w:id="532" w:name="kapitola_332_ods_9"/>
      <w:bookmarkEnd w:id="532"/>
      <w:r>
        <w:rPr>
          <w:szCs w:val="22"/>
          <w:lang w:eastAsia="en-US"/>
        </w:rPr>
        <w:t>RO zabezpečí zaslanie návrhu na uzavretie zmluvy o NFP</w:t>
      </w:r>
      <w:hyperlink r:id="rId199" w:anchor="kapitola_332_9" w:tooltip="Výšku NFP v návrhu na uzavretie zmluvy o poskytnutí NFP môže RO znížiť oproti sume, uvedenej v rozhodnutí o schválení ŽoNFP." w:history="1">
        <w:r w:rsidR="00383161" w:rsidRPr="009A72FF">
          <w:rPr>
            <w:rStyle w:val="Hypertextovprepojenie"/>
            <w:szCs w:val="22"/>
            <w:lang w:eastAsia="en-US"/>
          </w:rPr>
          <w:t>*</w:t>
        </w:r>
      </w:hyperlink>
      <w:r>
        <w:rPr>
          <w:szCs w:val="22"/>
          <w:lang w:eastAsia="en-US"/>
        </w:rPr>
        <w:t xml:space="preserve"> podpísanej štatutárnym orgánom RO, resp. jeho oprávneným zástupcom </w:t>
      </w:r>
      <w:r w:rsidR="00E71EE7">
        <w:rPr>
          <w:szCs w:val="22"/>
          <w:lang w:eastAsia="en-US"/>
        </w:rPr>
        <w:t>kvalifikovaným elektronickým podpisom s mandátnym certifikátom</w:t>
      </w:r>
      <w:r w:rsidR="00E71EE7" w:rsidDel="001E5F0A">
        <w:rPr>
          <w:szCs w:val="22"/>
          <w:lang w:eastAsia="en-US"/>
        </w:rPr>
        <w:t xml:space="preserve"> </w:t>
      </w:r>
      <w:r w:rsidR="00A847AE">
        <w:rPr>
          <w:szCs w:val="22"/>
          <w:lang w:eastAsia="en-US"/>
        </w:rPr>
        <w:t>prostredníctvom evidencie Komunikácia v ITMS2014</w:t>
      </w:r>
      <w:r w:rsidR="00A847AE">
        <w:rPr>
          <w:szCs w:val="22"/>
          <w:lang w:eastAsia="en-US"/>
        </w:rPr>
        <w:softHyphen/>
        <w:t>+</w:t>
      </w:r>
      <w:r w:rsidR="00E71EE7">
        <w:rPr>
          <w:szCs w:val="22"/>
          <w:lang w:eastAsia="en-US"/>
        </w:rPr>
        <w:t xml:space="preserve"> </w:t>
      </w:r>
      <w:r w:rsidR="00F847D2">
        <w:rPr>
          <w:szCs w:val="22"/>
          <w:lang w:eastAsia="en-US"/>
        </w:rPr>
        <w:t xml:space="preserve">alebo iným vhodným spôsobom </w:t>
      </w:r>
      <w:r w:rsidR="00E71EE7">
        <w:rPr>
          <w:szCs w:val="22"/>
          <w:lang w:eastAsia="en-US"/>
        </w:rPr>
        <w:t xml:space="preserve">v termíne do 10  pracovných dní od splnenia všetkých podmienok uvedených v odseku 6. RO v procese prípravy návrhu na uzavretie zmluvy o NFP uplatňuje pravidlo 4 očí. Ak žiadateľ neposkytol potrebnú súčinnosť nevyhnutnú k príprave návrhu zmluvy o NFP v primeranej lehote stanovenej RO, RO nezašle návrh na uzavretie zmluvy o NFP žiadateľovi.  </w:t>
      </w:r>
    </w:p>
    <w:p w14:paraId="4979F4FE" w14:textId="782B8DCF"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zmluv</w:t>
      </w:r>
      <w:r w:rsidR="00B16AE3">
        <w:rPr>
          <w:szCs w:val="22"/>
          <w:lang w:eastAsia="en-US"/>
        </w:rPr>
        <w:t>a</w:t>
      </w:r>
      <w:r>
        <w:rPr>
          <w:szCs w:val="22"/>
          <w:lang w:eastAsia="en-US"/>
        </w:rPr>
        <w:t xml:space="preserve"> o NFP </w:t>
      </w:r>
      <w:r w:rsidR="00B16AE3">
        <w:rPr>
          <w:szCs w:val="22"/>
          <w:lang w:eastAsia="en-US"/>
        </w:rPr>
        <w:t xml:space="preserve">je podpísaná </w:t>
      </w:r>
      <w:r>
        <w:rPr>
          <w:szCs w:val="22"/>
          <w:lang w:eastAsia="en-US"/>
        </w:rPr>
        <w:t xml:space="preserve">splnomocneným zástupcom štatutárneho orgánu žiadateľa, RO zabezpečí overenie tohto splnomocnenia. </w:t>
      </w:r>
      <w:r w:rsidR="004648BC">
        <w:rPr>
          <w:szCs w:val="22"/>
          <w:lang w:eastAsia="en-US"/>
        </w:rPr>
        <w:t xml:space="preserve">RO overí, či </w:t>
      </w:r>
      <w:r w:rsidR="00A40C2A">
        <w:rPr>
          <w:szCs w:val="22"/>
          <w:lang w:eastAsia="en-US"/>
        </w:rPr>
        <w:t xml:space="preserve">osoba, podpisujúca </w:t>
      </w:r>
      <w:r w:rsidR="004648BC">
        <w:rPr>
          <w:szCs w:val="22"/>
          <w:lang w:eastAsia="en-US"/>
        </w:rPr>
        <w:t xml:space="preserve">zmluvu o NFP </w:t>
      </w:r>
      <w:r w:rsidR="00A40C2A">
        <w:rPr>
          <w:szCs w:val="22"/>
          <w:lang w:eastAsia="en-US"/>
        </w:rPr>
        <w:t>je</w:t>
      </w:r>
      <w:r w:rsidR="004648BC">
        <w:rPr>
          <w:szCs w:val="22"/>
          <w:lang w:eastAsia="en-US"/>
        </w:rPr>
        <w:t xml:space="preserve"> oprávnen</w:t>
      </w:r>
      <w:r w:rsidR="00A40C2A">
        <w:rPr>
          <w:szCs w:val="22"/>
          <w:lang w:eastAsia="en-US"/>
        </w:rPr>
        <w:t>á</w:t>
      </w:r>
      <w:r w:rsidR="004648BC">
        <w:rPr>
          <w:szCs w:val="22"/>
          <w:lang w:eastAsia="en-US"/>
        </w:rPr>
        <w:t xml:space="preserve"> </w:t>
      </w:r>
      <w:r w:rsidR="00A40C2A">
        <w:rPr>
          <w:szCs w:val="22"/>
          <w:lang w:eastAsia="en-US"/>
        </w:rPr>
        <w:t xml:space="preserve">na </w:t>
      </w:r>
      <w:r w:rsidR="00F847D2">
        <w:rPr>
          <w:szCs w:val="22"/>
          <w:lang w:eastAsia="en-US"/>
        </w:rPr>
        <w:t>konanie v mene a na účet žiadateľa pri uzavretí</w:t>
      </w:r>
      <w:r w:rsidR="00E71EE7">
        <w:rPr>
          <w:szCs w:val="22"/>
          <w:lang w:eastAsia="en-US"/>
        </w:rPr>
        <w:t xml:space="preserve"> zmluvy o NFP</w:t>
      </w:r>
      <w:r w:rsidR="00F847D2">
        <w:rPr>
          <w:szCs w:val="22"/>
          <w:lang w:eastAsia="en-US"/>
        </w:rPr>
        <w:t>, ak oprávnenie na uzavretie zmluvy o NFP</w:t>
      </w:r>
      <w:r w:rsidR="00E71EE7">
        <w:rPr>
          <w:szCs w:val="22"/>
          <w:lang w:eastAsia="en-US"/>
        </w:rPr>
        <w:t xml:space="preserve"> </w:t>
      </w:r>
      <w:r w:rsidR="004648BC">
        <w:rPr>
          <w:szCs w:val="22"/>
          <w:lang w:eastAsia="en-US"/>
        </w:rPr>
        <w:t xml:space="preserve">jednoznačne nevyplýva z povahy postavenia </w:t>
      </w:r>
      <w:r w:rsidR="00E71EE7">
        <w:rPr>
          <w:szCs w:val="22"/>
          <w:lang w:eastAsia="en-US"/>
        </w:rPr>
        <w:t xml:space="preserve">tejto osoby </w:t>
      </w:r>
      <w:r w:rsidR="004648BC">
        <w:rPr>
          <w:szCs w:val="22"/>
          <w:lang w:eastAsia="en-US"/>
        </w:rPr>
        <w:t>(overenie sa týka na</w:t>
      </w:r>
      <w:r w:rsidR="00A40C2A">
        <w:rPr>
          <w:szCs w:val="22"/>
          <w:lang w:eastAsia="en-US"/>
        </w:rPr>
        <w:t>jmä</w:t>
      </w:r>
      <w:r w:rsidR="004648BC">
        <w:rPr>
          <w:szCs w:val="22"/>
          <w:lang w:eastAsia="en-US"/>
        </w:rPr>
        <w:t xml:space="preserve"> starostov, primátorov, predsedov združení). </w:t>
      </w:r>
      <w:r>
        <w:rPr>
          <w:szCs w:val="22"/>
          <w:lang w:eastAsia="en-US"/>
        </w:rPr>
        <w:t>Žiadateľ 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66B895C1" w14:textId="35E0D5A6" w:rsidR="00B650E5" w:rsidRDefault="00E71EE7">
      <w:pPr>
        <w:numPr>
          <w:ilvl w:val="0"/>
          <w:numId w:val="282"/>
        </w:numPr>
        <w:spacing w:before="120" w:after="120"/>
        <w:ind w:left="426" w:hanging="426"/>
        <w:jc w:val="both"/>
        <w:rPr>
          <w:szCs w:val="22"/>
          <w:lang w:eastAsia="en-US"/>
        </w:rPr>
      </w:pPr>
      <w:r>
        <w:rPr>
          <w:szCs w:val="22"/>
          <w:lang w:eastAsia="en-US"/>
        </w:rPr>
        <w:t>V prípade, ak žiadateľ neodmietne návrh na uzavretie zmluvy o NFP ani nedoručí elektronicky podpísanú zmluvu o NFP v stanovenej lehote</w:t>
      </w:r>
      <w:r w:rsidR="00F847D2">
        <w:rPr>
          <w:szCs w:val="22"/>
          <w:lang w:eastAsia="en-US"/>
        </w:rPr>
        <w:t>, prípadne nedoručí podpísanú zmluvu iným vhodným spôsobom</w:t>
      </w:r>
      <w:r>
        <w:rPr>
          <w:szCs w:val="22"/>
          <w:lang w:eastAsia="en-US"/>
        </w:rPr>
        <w:t xml:space="preserve">, RO </w:t>
      </w:r>
      <w:r w:rsidR="009A1396">
        <w:rPr>
          <w:szCs w:val="22"/>
          <w:lang w:eastAsia="en-US"/>
        </w:rPr>
        <w:t>môže zaslať</w:t>
      </w:r>
      <w:r>
        <w:rPr>
          <w:szCs w:val="22"/>
          <w:lang w:eastAsia="en-US"/>
        </w:rPr>
        <w:t xml:space="preserve"> žiadateľovi </w:t>
      </w:r>
      <w:r w:rsidR="00E32071">
        <w:rPr>
          <w:szCs w:val="22"/>
          <w:lang w:eastAsia="en-US"/>
        </w:rPr>
        <w:t xml:space="preserve">návrh </w:t>
      </w:r>
      <w:r>
        <w:rPr>
          <w:szCs w:val="22"/>
          <w:lang w:eastAsia="en-US"/>
        </w:rPr>
        <w:t>zmluv</w:t>
      </w:r>
      <w:r w:rsidR="00E32071">
        <w:rPr>
          <w:szCs w:val="22"/>
          <w:lang w:eastAsia="en-US"/>
        </w:rPr>
        <w:t>y</w:t>
      </w:r>
      <w:r>
        <w:rPr>
          <w:szCs w:val="22"/>
          <w:lang w:eastAsia="en-US"/>
        </w:rPr>
        <w:t xml:space="preserve"> o NFP v listinnej podobe doporučenou poštou</w:t>
      </w:r>
      <w:r w:rsidR="00C469A6">
        <w:rPr>
          <w:szCs w:val="22"/>
          <w:lang w:eastAsia="en-US"/>
        </w:rPr>
        <w:t xml:space="preserve"> alebo iným vhodným spôsobom (lehota v zmysle </w:t>
      </w:r>
      <w:hyperlink w:anchor="kapitola_332_ods_9" w:history="1">
        <w:r w:rsidR="00C469A6" w:rsidRPr="00C469A6">
          <w:rPr>
            <w:rStyle w:val="Hypertextovprepojenie"/>
            <w:szCs w:val="22"/>
            <w:lang w:eastAsia="en-US"/>
          </w:rPr>
          <w:t>odseku 9 tejto</w:t>
        </w:r>
      </w:hyperlink>
      <w:r w:rsidR="00C469A6">
        <w:rPr>
          <w:szCs w:val="22"/>
          <w:lang w:eastAsia="en-US"/>
        </w:rPr>
        <w:t xml:space="preserve"> kapitoly sa neuplatňuje)</w:t>
      </w:r>
      <w:r>
        <w:rPr>
          <w:szCs w:val="22"/>
          <w:lang w:eastAsia="en-US"/>
        </w:rPr>
        <w:t xml:space="preserve">. </w:t>
      </w:r>
      <w:r w:rsidR="00106D31">
        <w:rPr>
          <w:szCs w:val="22"/>
          <w:lang w:eastAsia="en-US"/>
        </w:rPr>
        <w:t>Každá zmluvná strana môže vopred prejaviť vôľu uzavrieť zmluvu o NFP v listinnej podobe; v takom prípade RO nezasiela návrh na uzavretie zmluvy o NFP prostredníctvom evidencie Komunikácia v ITMS2014</w:t>
      </w:r>
      <w:r w:rsidR="00106D31">
        <w:rPr>
          <w:szCs w:val="22"/>
          <w:lang w:eastAsia="en-US"/>
        </w:rPr>
        <w:softHyphen/>
        <w:t>+</w:t>
      </w:r>
      <w:r w:rsidR="00837714">
        <w:rPr>
          <w:szCs w:val="22"/>
          <w:lang w:eastAsia="en-US"/>
        </w:rPr>
        <w:t xml:space="preserve"> alebo iným vhodným spôsobom</w:t>
      </w:r>
      <w:r w:rsidR="00106D31">
        <w:rPr>
          <w:szCs w:val="22"/>
          <w:lang w:eastAsia="en-US"/>
        </w:rPr>
        <w:t xml:space="preserve">. </w:t>
      </w:r>
      <w:r w:rsidR="00B650E5">
        <w:rPr>
          <w:szCs w:val="22"/>
          <w:lang w:eastAsia="en-US"/>
        </w:rPr>
        <w:t>Návrh na uzavretie zmluvy o NFP zaniká dňom uplynutia lehoty, ktorá bola v návrhu na</w:t>
      </w:r>
      <w:r w:rsidR="00333F4F">
        <w:rPr>
          <w:szCs w:val="22"/>
          <w:lang w:eastAsia="en-US"/>
        </w:rPr>
        <w:t> </w:t>
      </w:r>
      <w:r w:rsidR="00B650E5">
        <w:rPr>
          <w:szCs w:val="22"/>
          <w:lang w:eastAsia="en-US"/>
        </w:rPr>
        <w:t xml:space="preserve">uzavretie zmluvy o NFP určená na jeho prijatie alebo doručením písomného prejavu žiadateľa o odmietnutí návrhu na uzavretie zmluvy RO. </w:t>
      </w:r>
      <w:r w:rsidR="002D0163" w:rsidRPr="00895171">
        <w:rPr>
          <w:szCs w:val="22"/>
          <w:lang w:eastAsia="en-US"/>
        </w:rPr>
        <w:t xml:space="preserve">Neskoré prijatie </w:t>
      </w:r>
      <w:r w:rsidR="002D0163">
        <w:rPr>
          <w:szCs w:val="22"/>
          <w:lang w:eastAsia="en-US"/>
        </w:rPr>
        <w:t>návrhu na</w:t>
      </w:r>
      <w:r>
        <w:rPr>
          <w:szCs w:val="22"/>
          <w:lang w:eastAsia="en-US"/>
        </w:rPr>
        <w:t> </w:t>
      </w:r>
      <w:r w:rsidR="002D0163">
        <w:rPr>
          <w:szCs w:val="22"/>
          <w:lang w:eastAsia="en-US"/>
        </w:rPr>
        <w:t xml:space="preserve">uzavretie zmluvy </w:t>
      </w:r>
      <w:r w:rsidR="009046F3">
        <w:rPr>
          <w:szCs w:val="22"/>
          <w:lang w:eastAsia="en-US"/>
        </w:rPr>
        <w:t xml:space="preserve">o NFP </w:t>
      </w:r>
      <w:r w:rsidR="002D0163" w:rsidRPr="00895171">
        <w:rPr>
          <w:szCs w:val="22"/>
          <w:lang w:eastAsia="en-US"/>
        </w:rPr>
        <w:t xml:space="preserve">má napriek tomu účinky včasného prijatia, ak </w:t>
      </w:r>
      <w:r w:rsidR="002D0163">
        <w:rPr>
          <w:szCs w:val="22"/>
          <w:lang w:eastAsia="en-US"/>
        </w:rPr>
        <w:t>RO</w:t>
      </w:r>
      <w:r w:rsidR="002D0163" w:rsidRPr="00895171">
        <w:rPr>
          <w:szCs w:val="22"/>
          <w:lang w:eastAsia="en-US"/>
        </w:rPr>
        <w:t xml:space="preserve"> o tom bez odkladu upovedomí </w:t>
      </w:r>
      <w:r w:rsidR="002D0163">
        <w:rPr>
          <w:szCs w:val="22"/>
          <w:lang w:eastAsia="en-US"/>
        </w:rPr>
        <w:t>žiadateľa</w:t>
      </w:r>
      <w:r w:rsidR="002D0163" w:rsidRPr="00895171">
        <w:rPr>
          <w:szCs w:val="22"/>
          <w:lang w:eastAsia="en-US"/>
        </w:rPr>
        <w:t xml:space="preserve">, a to ústne alebo </w:t>
      </w:r>
      <w:r w:rsidR="002D0163">
        <w:rPr>
          <w:szCs w:val="22"/>
          <w:lang w:eastAsia="en-US"/>
        </w:rPr>
        <w:t>písomne</w:t>
      </w:r>
      <w:r w:rsidR="002D0163" w:rsidRPr="00895171">
        <w:rPr>
          <w:szCs w:val="22"/>
          <w:lang w:eastAsia="en-US"/>
        </w:rPr>
        <w:t>.</w:t>
      </w:r>
      <w:r w:rsidR="002D0163">
        <w:rPr>
          <w:szCs w:val="22"/>
          <w:lang w:eastAsia="en-US"/>
        </w:rPr>
        <w:t xml:space="preserve"> </w:t>
      </w:r>
      <w:r w:rsidR="00B650E5">
        <w:rPr>
          <w:szCs w:val="22"/>
          <w:lang w:eastAsia="en-US"/>
        </w:rPr>
        <w:t>Zánik návrhu na uzavretie zmluvy o NFP nezakladá dôvod na</w:t>
      </w:r>
      <w:r w:rsidR="00331896">
        <w:rPr>
          <w:szCs w:val="22"/>
          <w:lang w:eastAsia="en-US"/>
        </w:rPr>
        <w:t> </w:t>
      </w:r>
      <w:r w:rsidR="00B650E5">
        <w:rPr>
          <w:szCs w:val="22"/>
          <w:lang w:eastAsia="en-US"/>
        </w:rPr>
        <w:t>zmenu rozhodnutia o schválení ŽoNFP</w:t>
      </w:r>
      <w:r w:rsidR="00F847D2">
        <w:rPr>
          <w:szCs w:val="22"/>
          <w:lang w:eastAsia="en-US"/>
        </w:rPr>
        <w:t xml:space="preserve"> a nepredstavuje automaticky prekážku pre zaslanie nového návrhu na uzavretie zmluvy</w:t>
      </w:r>
      <w:r w:rsidR="00B650E5">
        <w:rPr>
          <w:szCs w:val="22"/>
          <w:lang w:eastAsia="en-US"/>
        </w:rPr>
        <w:t>.</w:t>
      </w:r>
      <w:r w:rsidR="002D0163" w:rsidRPr="00887887">
        <w:rPr>
          <w:szCs w:val="22"/>
          <w:lang w:eastAsia="en-US"/>
        </w:rPr>
        <w:t xml:space="preserve"> </w:t>
      </w:r>
    </w:p>
    <w:p w14:paraId="5255F304" w14:textId="65CAF035" w:rsidR="00B650E5" w:rsidRDefault="00B650E5">
      <w:pPr>
        <w:numPr>
          <w:ilvl w:val="0"/>
          <w:numId w:val="282"/>
        </w:numPr>
        <w:spacing w:before="120" w:after="120"/>
        <w:ind w:left="426" w:hanging="426"/>
        <w:jc w:val="both"/>
        <w:rPr>
          <w:szCs w:val="22"/>
          <w:lang w:eastAsia="en-US"/>
        </w:rPr>
      </w:pPr>
      <w:r>
        <w:rPr>
          <w:szCs w:val="22"/>
          <w:lang w:eastAsia="en-US"/>
        </w:rPr>
        <w:t>Po prijatí návrhu na uzavretie zmluvy o NFP žiadateľom, RO založí pre každý projekt, k podpore ktorého bola uzavretá zmluva o NFP, projektový spis v súlade s príslušnými pravidlami pre</w:t>
      </w:r>
      <w:r w:rsidR="00E71EE7">
        <w:rPr>
          <w:szCs w:val="22"/>
          <w:lang w:eastAsia="en-US"/>
        </w:rPr>
        <w:t> </w:t>
      </w:r>
      <w:r>
        <w:rPr>
          <w:szCs w:val="22"/>
          <w:lang w:eastAsia="en-US"/>
        </w:rPr>
        <w:t xml:space="preserve">uchovávanie dokumentov. </w:t>
      </w:r>
    </w:p>
    <w:p w14:paraId="4658BB7E" w14:textId="0E666586"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r w:rsidR="00BE6576">
        <w:rPr>
          <w:szCs w:val="22"/>
          <w:lang w:eastAsia="en-US"/>
        </w:rPr>
        <w:t xml:space="preserve">RO </w:t>
      </w:r>
      <w:r w:rsidR="0098029B">
        <w:rPr>
          <w:szCs w:val="22"/>
          <w:lang w:eastAsia="en-US"/>
        </w:rPr>
        <w:t>informuje žiadateľov</w:t>
      </w:r>
      <w:r w:rsidR="00BE6576">
        <w:rPr>
          <w:szCs w:val="22"/>
          <w:lang w:eastAsia="en-US"/>
        </w:rPr>
        <w:t xml:space="preserve"> </w:t>
      </w:r>
      <w:r w:rsidR="0098029B">
        <w:rPr>
          <w:szCs w:val="22"/>
          <w:lang w:eastAsia="en-US"/>
        </w:rPr>
        <w:t xml:space="preserve">o </w:t>
      </w:r>
      <w:r w:rsidR="00BE6576">
        <w:rPr>
          <w:szCs w:val="22"/>
          <w:lang w:eastAsia="en-US"/>
        </w:rPr>
        <w:t>predpokladan</w:t>
      </w:r>
      <w:r w:rsidR="0098029B">
        <w:rPr>
          <w:szCs w:val="22"/>
          <w:lang w:eastAsia="en-US"/>
        </w:rPr>
        <w:t>ej</w:t>
      </w:r>
      <w:r w:rsidR="00BE6576">
        <w:rPr>
          <w:szCs w:val="22"/>
          <w:lang w:eastAsia="en-US"/>
        </w:rPr>
        <w:t xml:space="preserve"> lehot</w:t>
      </w:r>
      <w:r w:rsidR="0098029B">
        <w:rPr>
          <w:szCs w:val="22"/>
          <w:lang w:eastAsia="en-US"/>
        </w:rPr>
        <w:t>e</w:t>
      </w:r>
      <w:r w:rsidR="00BE6576">
        <w:rPr>
          <w:szCs w:val="22"/>
          <w:lang w:eastAsia="en-US"/>
        </w:rPr>
        <w:t xml:space="preserve"> na celý proces </w:t>
      </w:r>
      <w:r w:rsidR="00BE6576">
        <w:rPr>
          <w:szCs w:val="22"/>
          <w:lang w:eastAsia="en-US"/>
        </w:rPr>
        <w:lastRenderedPageBreak/>
        <w:t xml:space="preserve">uzavretia zmluvy o NFP, od vydania rozhodnutia o schválení po jej zverejnenie v centrálnom registri zmlúv. </w:t>
      </w:r>
    </w:p>
    <w:p w14:paraId="551D9ED9" w14:textId="77777777" w:rsidR="00B650E5" w:rsidRDefault="00B650E5" w:rsidP="00745F96">
      <w:pPr>
        <w:pStyle w:val="SRK3"/>
      </w:pPr>
      <w:bookmarkStart w:id="533" w:name="_Toc453234013"/>
      <w:bookmarkStart w:id="534" w:name="_Toc501630066"/>
      <w:bookmarkStart w:id="535" w:name="_Toc528577475"/>
      <w:bookmarkStart w:id="536" w:name="_Toc23330481"/>
      <w:bookmarkStart w:id="537" w:name="_Toc70641185"/>
      <w:bookmarkStart w:id="538" w:name="kapitola_333"/>
      <w:r>
        <w:t xml:space="preserve">3.3.3 Zabezpečenie pohľadávky </w:t>
      </w:r>
      <w:bookmarkEnd w:id="530"/>
      <w:r>
        <w:t>RO</w:t>
      </w:r>
      <w:bookmarkEnd w:id="533"/>
      <w:bookmarkEnd w:id="534"/>
      <w:bookmarkEnd w:id="535"/>
      <w:bookmarkEnd w:id="536"/>
      <w:bookmarkEnd w:id="537"/>
    </w:p>
    <w:p w14:paraId="6C63CF02"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539" w:name="_Toc378947507"/>
      <w:bookmarkEnd w:id="538"/>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601D2C0A"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A2F695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114"/>
      </w:r>
      <w:r>
        <w:rPr>
          <w:szCs w:val="22"/>
          <w:lang w:eastAsia="en-US"/>
        </w:rPr>
        <w:t>.</w:t>
      </w:r>
    </w:p>
    <w:p w14:paraId="67E8925B" w14:textId="3DB76DCC" w:rsidR="00B650E5" w:rsidRDefault="00B650E5" w:rsidP="00745F96">
      <w:pPr>
        <w:pStyle w:val="SRK3"/>
      </w:pPr>
      <w:bookmarkStart w:id="540" w:name="_Toc453234014"/>
      <w:bookmarkStart w:id="541" w:name="_Toc501630067"/>
      <w:bookmarkStart w:id="542" w:name="_Toc528577476"/>
      <w:bookmarkStart w:id="543" w:name="_Toc23330482"/>
      <w:bookmarkStart w:id="544" w:name="_Toc70641186"/>
      <w:r>
        <w:t>3.3.4 Základné princípy realizácie projektov</w:t>
      </w:r>
      <w:bookmarkEnd w:id="539"/>
      <w:bookmarkEnd w:id="540"/>
      <w:bookmarkEnd w:id="541"/>
      <w:bookmarkEnd w:id="542"/>
      <w:bookmarkEnd w:id="543"/>
      <w:bookmarkEnd w:id="544"/>
    </w:p>
    <w:p w14:paraId="60439AE7" w14:textId="1F260BDE" w:rsidR="00B650E5" w:rsidRDefault="00B650E5" w:rsidP="0045286B">
      <w:pPr>
        <w:pStyle w:val="SRK4"/>
      </w:pPr>
      <w:bookmarkStart w:id="545" w:name="_Toc453234015"/>
      <w:bookmarkStart w:id="546" w:name="_Toc501630068"/>
      <w:bookmarkStart w:id="547" w:name="_Toc528577477"/>
      <w:bookmarkStart w:id="548" w:name="_Toc23330483"/>
      <w:bookmarkStart w:id="549" w:name="_Toc70641187"/>
      <w:r>
        <w:t>3.3.4.1 Monitorovanie projektov</w:t>
      </w:r>
      <w:bookmarkEnd w:id="545"/>
      <w:bookmarkEnd w:id="546"/>
      <w:bookmarkEnd w:id="547"/>
      <w:bookmarkEnd w:id="548"/>
      <w:bookmarkEnd w:id="549"/>
    </w:p>
    <w:p w14:paraId="1C9A74B3"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5BCE80E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115"/>
      </w:r>
      <w:r w:rsidRPr="001B709E">
        <w:rPr>
          <w:szCs w:val="22"/>
          <w:lang w:eastAsia="en-US"/>
        </w:rPr>
        <w:t xml:space="preserve">. </w:t>
      </w:r>
      <w:r>
        <w:rPr>
          <w:szCs w:val="22"/>
          <w:lang w:eastAsia="en-US"/>
        </w:rPr>
        <w:t xml:space="preserve">Kľúčové informácie o postupe realizácie projektu sú prijímateľom poskytované a viazané na požadované </w:t>
      </w:r>
      <w:r>
        <w:rPr>
          <w:szCs w:val="22"/>
          <w:lang w:eastAsia="en-US"/>
        </w:rPr>
        <w:lastRenderedPageBreak/>
        <w:t>financovanie a predkladané v prílohe ŽoP</w:t>
      </w:r>
      <w:r w:rsidR="0010058E">
        <w:rPr>
          <w:szCs w:val="22"/>
          <w:lang w:eastAsia="en-US"/>
        </w:rPr>
        <w:t xml:space="preserve"> ako </w:t>
      </w:r>
      <w:r w:rsidR="0010058E" w:rsidRPr="000D77A6">
        <w:rPr>
          <w:szCs w:val="22"/>
        </w:rPr>
        <w:t xml:space="preserve">Doplňujúce monitorovacie údaje </w:t>
      </w:r>
      <w:r w:rsidR="0010058E">
        <w:rPr>
          <w:szCs w:val="22"/>
        </w:rPr>
        <w:t>k ŽoP</w:t>
      </w:r>
      <w:r w:rsidR="0010058E">
        <w:rPr>
          <w:rStyle w:val="Odkaznapoznmkupodiarou"/>
          <w:szCs w:val="22"/>
        </w:rPr>
        <w:footnoteReference w:id="116"/>
      </w:r>
      <w:r w:rsidR="00417F80">
        <w:rPr>
          <w:szCs w:val="22"/>
          <w:lang w:eastAsia="en-US"/>
        </w:rPr>
        <w:t xml:space="preserve"> (resp. mimo predloženia ŽoP</w:t>
      </w:r>
      <w:r w:rsidR="00A52A5A">
        <w:rPr>
          <w:szCs w:val="22"/>
          <w:lang w:eastAsia="en-US"/>
        </w:rPr>
        <w:t>, ak si takéto informácie RO vyžiada</w:t>
      </w:r>
      <w:r w:rsidR="0010058E">
        <w:rPr>
          <w:szCs w:val="22"/>
          <w:lang w:eastAsia="en-US"/>
        </w:rPr>
        <w:t>)</w:t>
      </w:r>
      <w:r>
        <w:rPr>
          <w:szCs w:val="22"/>
          <w:lang w:eastAsia="en-US"/>
        </w:rPr>
        <w:t>. Uvedeným sa zabezpečí, že pri posudzovaní oprávnenosti výdavkov a ich preplácaní budú poskytnuté relevantné informácie z hľadiska toho, čo bolo za</w:t>
      </w:r>
      <w:r w:rsidR="00B16AE3">
        <w:rPr>
          <w:szCs w:val="22"/>
          <w:lang w:eastAsia="en-US"/>
        </w:rPr>
        <w:t> </w:t>
      </w:r>
      <w:r>
        <w:rPr>
          <w:szCs w:val="22"/>
          <w:lang w:eastAsia="en-US"/>
        </w:rPr>
        <w:t>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w:t>
      </w:r>
      <w:hyperlink r:id="rId200" w:anchor="kapitola_3341_2a" w:history="1">
        <w:r w:rsidR="00F81EED" w:rsidRPr="00F81EED">
          <w:rPr>
            <w:rStyle w:val="Hypertextovprepojenie"/>
            <w:szCs w:val="22"/>
            <w:lang w:eastAsia="en-US"/>
          </w:rPr>
          <w:t>*</w:t>
        </w:r>
      </w:hyperlink>
      <w:r>
        <w:rPr>
          <w:szCs w:val="22"/>
          <w:lang w:eastAsia="en-US"/>
        </w:rPr>
        <w:t xml:space="preserve"> pri projektoch spolufinancovaných z ESF, zber údajov potrebných pre</w:t>
      </w:r>
      <w:r w:rsidR="0010058E">
        <w:rPr>
          <w:szCs w:val="22"/>
          <w:lang w:eastAsia="en-US"/>
        </w:rPr>
        <w:t> </w:t>
      </w:r>
      <w:r>
        <w:rPr>
          <w:szCs w:val="22"/>
          <w:lang w:eastAsia="en-US"/>
        </w:rPr>
        <w:t xml:space="preserve">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17C9481A"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w:t>
      </w:r>
      <w:r w:rsidR="00765EF4">
        <w:rPr>
          <w:szCs w:val="22"/>
          <w:lang w:eastAsia="en-US"/>
        </w:rPr>
        <w:t xml:space="preserve"> (formulár v ITMS2014+).</w:t>
      </w:r>
      <w:r>
        <w:rPr>
          <w:szCs w:val="22"/>
          <w:lang w:eastAsia="en-US"/>
        </w:rPr>
        <w:t xml:space="preserve"> </w:t>
      </w:r>
      <w:r w:rsidR="00765EF4">
        <w:rPr>
          <w:szCs w:val="22"/>
          <w:lang w:eastAsia="en-US"/>
        </w:rPr>
        <w:t>Popis k vyplneniu monitorovacích správ</w:t>
      </w:r>
      <w:r>
        <w:rPr>
          <w:szCs w:val="22"/>
          <w:lang w:eastAsia="en-US"/>
        </w:rPr>
        <w:t xml:space="preserve"> vydáva CKO</w:t>
      </w:r>
      <w:r w:rsidR="00765EF4">
        <w:rPr>
          <w:rStyle w:val="Odkaznapoznmkupodiarou"/>
          <w:szCs w:val="22"/>
          <w:lang w:eastAsia="en-US"/>
        </w:rPr>
        <w:footnoteReference w:id="117"/>
      </w:r>
      <w:r>
        <w:rPr>
          <w:szCs w:val="22"/>
          <w:lang w:eastAsia="en-US"/>
        </w:rPr>
        <w:t xml:space="preserve">. </w:t>
      </w:r>
    </w:p>
    <w:p w14:paraId="2BEF67D4" w14:textId="647B2885"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w:t>
      </w:r>
      <w:r w:rsidR="00765EF4">
        <w:rPr>
          <w:szCs w:val="22"/>
          <w:lang w:eastAsia="en-US"/>
        </w:rPr>
        <w:t>Formulár</w:t>
      </w:r>
      <w:r>
        <w:rPr>
          <w:szCs w:val="22"/>
          <w:lang w:eastAsia="en-US"/>
        </w:rPr>
        <w:t xml:space="preserve"> následnej monitorovacej správy </w:t>
      </w:r>
      <w:r w:rsidR="00765EF4">
        <w:rPr>
          <w:szCs w:val="22"/>
          <w:lang w:eastAsia="en-US"/>
        </w:rPr>
        <w:t>je zadefinovaný v ITMS2014+</w:t>
      </w:r>
      <w:r w:rsidR="000811E2">
        <w:rPr>
          <w:szCs w:val="22"/>
          <w:lang w:eastAsia="en-US"/>
        </w:rPr>
        <w:t>, Popis k vyplneniu monitorovacích správ vydáva CKO</w:t>
      </w:r>
      <w:r w:rsidR="000811E2">
        <w:rPr>
          <w:rStyle w:val="Odkaznapoznmkupodiarou"/>
          <w:szCs w:val="22"/>
          <w:lang w:eastAsia="en-US"/>
        </w:rPr>
        <w:footnoteReference w:id="118"/>
      </w:r>
      <w:r w:rsidR="00765EF4">
        <w:rPr>
          <w:szCs w:val="22"/>
          <w:lang w:eastAsia="en-US"/>
        </w:rPr>
        <w:t xml:space="preserve">. </w:t>
      </w:r>
    </w:p>
    <w:p w14:paraId="1A6EE7D7" w14:textId="75FAD0FD"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hyperlink r:id="rId201" w:anchor="kapitola_3341_3" w:tooltip="Monitorovacie správy nie sú kontrolované podľa zákona o finančnej kontrole, keďže ich predložením nedochádza k finančnej operácii." w:history="1">
        <w:r w:rsidR="0080400C" w:rsidRPr="009A72FF">
          <w:rPr>
            <w:rStyle w:val="Hypertextovprepojenie"/>
          </w:rPr>
          <w:t>*</w:t>
        </w:r>
      </w:hyperlink>
      <w:r>
        <w:rPr>
          <w:rStyle w:val="Odkaznapoznmkupodiarou"/>
        </w:rPr>
        <w:footnoteReference w:id="119"/>
      </w:r>
      <w:r>
        <w:t>.</w:t>
      </w:r>
    </w:p>
    <w:p w14:paraId="2BC0E2F2" w14:textId="77777777" w:rsidR="00B650E5" w:rsidRDefault="00B650E5" w:rsidP="0045286B">
      <w:pPr>
        <w:pStyle w:val="SRK4"/>
      </w:pPr>
      <w:bookmarkStart w:id="550" w:name="_Toc453234016"/>
      <w:bookmarkStart w:id="551" w:name="_Toc501630069"/>
      <w:bookmarkStart w:id="552" w:name="_Toc528577478"/>
      <w:bookmarkStart w:id="553" w:name="_Toc23330484"/>
      <w:bookmarkStart w:id="554" w:name="_Toc70641188"/>
      <w:r>
        <w:t>3.3.4.2 Udržateľnosť projektov</w:t>
      </w:r>
      <w:bookmarkEnd w:id="550"/>
      <w:bookmarkEnd w:id="551"/>
      <w:bookmarkEnd w:id="552"/>
      <w:bookmarkEnd w:id="553"/>
      <w:bookmarkEnd w:id="554"/>
    </w:p>
    <w:p w14:paraId="21CF2E77" w14:textId="77777777" w:rsidR="00B650E5" w:rsidRDefault="00B650E5">
      <w:pPr>
        <w:pStyle w:val="Odsekzoznamu"/>
        <w:numPr>
          <w:ilvl w:val="0"/>
          <w:numId w:val="287"/>
        </w:numPr>
        <w:spacing w:before="120" w:after="120"/>
        <w:ind w:left="426" w:hanging="426"/>
        <w:contextualSpacing w:val="0"/>
        <w:jc w:val="both"/>
      </w:pPr>
      <w:bookmarkStart w:id="555"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54A72882"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20"/>
      </w:r>
      <w:r>
        <w:t>.</w:t>
      </w:r>
    </w:p>
    <w:p w14:paraId="2BC9E649"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w:t>
      </w:r>
      <w:r>
        <w:lastRenderedPageBreak/>
        <w:t xml:space="preserve">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121"/>
      </w:r>
      <w:r>
        <w:t>.</w:t>
      </w:r>
    </w:p>
    <w:p w14:paraId="7B9436F0" w14:textId="77777777" w:rsidR="00B650E5" w:rsidRDefault="00B650E5" w:rsidP="00745F96">
      <w:pPr>
        <w:pStyle w:val="SRK3"/>
      </w:pPr>
      <w:bookmarkStart w:id="556" w:name="_Toc453234017"/>
      <w:bookmarkStart w:id="557" w:name="_Toc501630070"/>
      <w:bookmarkStart w:id="558" w:name="_Toc528577479"/>
      <w:bookmarkStart w:id="559" w:name="_Toc23330485"/>
      <w:bookmarkStart w:id="560" w:name="_Toc70641189"/>
      <w:r>
        <w:t>3.3.5 Zmenové konanie</w:t>
      </w:r>
      <w:bookmarkEnd w:id="555"/>
      <w:bookmarkEnd w:id="556"/>
      <w:bookmarkEnd w:id="557"/>
      <w:bookmarkEnd w:id="558"/>
      <w:bookmarkEnd w:id="559"/>
      <w:bookmarkEnd w:id="560"/>
      <w:r>
        <w:t xml:space="preserve"> </w:t>
      </w:r>
    </w:p>
    <w:p w14:paraId="000C8CC7"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353805C0"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RO spojené s tým, že projekt nebude zrealizovaný riadne a včas. Charakter a rozsah poskytovanej podpory však automaticky predpokladá, že potreba vykonania zmien v projekte je bežnou súčasťou realizácie väčšiny takýchto projektov</w:t>
      </w:r>
      <w:hyperlink r:id="rId202" w:anchor="kapitola_335_2" w:tooltip="Zmenovým konaním je možné jednotkovú cenu rozpočtovej položky počas implementácie zvýšiť." w:history="1">
        <w:r w:rsidR="008733B8" w:rsidRPr="000F73AE">
          <w:rPr>
            <w:rStyle w:val="Hypertextovprepojenie"/>
          </w:rPr>
          <w:t>*</w:t>
        </w:r>
      </w:hyperlink>
      <w:r>
        <w:t xml:space="preserve">. Z hľadiska zmien v projektoch je základné </w:t>
      </w:r>
      <w:r w:rsidRPr="009078F6">
        <w:t>delenie zmien upravené</w:t>
      </w:r>
      <w:r>
        <w:t xml:space="preserve"> v Zmluve o NFP</w:t>
      </w:r>
      <w:hyperlink r:id="rId203" w:anchor="kapitola_335_2TD" w:tooltip="V prípade nedočerpania rozpočtu je po ukončení realizácie projektu možné ho znížiť na reálne čerpané sumy aj technickým dodatkom. " w:history="1">
        <w:r w:rsidR="008733B8" w:rsidRPr="005559C9">
          <w:rPr>
            <w:rStyle w:val="Hypertextovprepojenie"/>
          </w:rPr>
          <w:t>*</w:t>
        </w:r>
      </w:hyperlink>
      <w:r>
        <w:t>.</w:t>
      </w:r>
    </w:p>
    <w:p w14:paraId="515BC039" w14:textId="2CC2CAFF" w:rsidR="00B650E5" w:rsidRDefault="00B650E5" w:rsidP="00DE5D89">
      <w:pPr>
        <w:pStyle w:val="Odsekzoznamu"/>
        <w:numPr>
          <w:ilvl w:val="0"/>
          <w:numId w:val="289"/>
        </w:numPr>
        <w:spacing w:before="120" w:after="120"/>
        <w:ind w:left="425" w:hanging="425"/>
        <w:contextualSpacing w:val="0"/>
        <w:jc w:val="both"/>
      </w:pPr>
      <w:bookmarkStart w:id="561"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122"/>
      </w:r>
      <w:r>
        <w:rPr>
          <w:szCs w:val="22"/>
          <w:lang w:eastAsia="en-US"/>
        </w:rPr>
        <w:t xml:space="preserve"> vydaným CKO</w:t>
      </w:r>
      <w:hyperlink r:id="rId204" w:anchor="kapitola_335_3" w:tooltip="RO je oprávnený robiť zmeny zmluvy vo vzťahu k finančným presunom medzi položkami za dodržania pravidiel v MP č.26." w:history="1">
        <w:r w:rsidR="003044C0" w:rsidRPr="00714E27">
          <w:rPr>
            <w:rStyle w:val="Hypertextovprepojenie"/>
            <w:szCs w:val="22"/>
            <w:lang w:eastAsia="en-US"/>
          </w:rPr>
          <w:t>*</w:t>
        </w:r>
      </w:hyperlink>
      <w:r>
        <w:rPr>
          <w:szCs w:val="22"/>
          <w:lang w:eastAsia="en-US"/>
        </w:rPr>
        <w:t>.</w:t>
      </w:r>
    </w:p>
    <w:p w14:paraId="47EA3E0E" w14:textId="1F0ADC0A" w:rsidR="00B650E5" w:rsidRDefault="00B650E5" w:rsidP="00DE5D89">
      <w:pPr>
        <w:pStyle w:val="Odsekzoznamu"/>
        <w:spacing w:before="120" w:after="120"/>
        <w:ind w:left="426"/>
        <w:jc w:val="both"/>
        <w:rPr>
          <w:szCs w:val="22"/>
          <w:lang w:eastAsia="en-US"/>
        </w:rPr>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r w:rsidR="00956183">
        <w:rPr>
          <w:szCs w:val="22"/>
          <w:lang w:eastAsia="en-US"/>
        </w:rPr>
        <w:t>RO sa odporúča vytvoriť podporný tím na posudzovanie jednotlivých zmien, ktorého súčasťou budú okrem zamestnancov RO aj odborníci na problematiku dotknutú zmenou</w:t>
      </w:r>
      <w:r w:rsidR="00E248F8">
        <w:rPr>
          <w:szCs w:val="22"/>
          <w:lang w:eastAsia="en-US"/>
        </w:rPr>
        <w:t xml:space="preserve"> (RO môže využiť aj databázu odborných hodnotiteľov)</w:t>
      </w:r>
      <w:r w:rsidR="00273642">
        <w:rPr>
          <w:rStyle w:val="Odkaznapoznmkupodiarou"/>
          <w:szCs w:val="22"/>
          <w:lang w:eastAsia="en-US"/>
        </w:rPr>
        <w:footnoteReference w:id="123"/>
      </w:r>
      <w:r w:rsidR="00956183">
        <w:rPr>
          <w:szCs w:val="22"/>
          <w:lang w:eastAsia="en-US"/>
        </w:rPr>
        <w:t xml:space="preserve">. </w:t>
      </w:r>
    </w:p>
    <w:p w14:paraId="21105EF5" w14:textId="662ACDF0" w:rsidR="002B3D27" w:rsidRDefault="002B3D27" w:rsidP="002B3D27">
      <w:pPr>
        <w:pStyle w:val="SRK4"/>
      </w:pPr>
      <w:bookmarkStart w:id="562" w:name="_Toc70641190"/>
      <w:r>
        <w:t xml:space="preserve">3.3.5.1 </w:t>
      </w:r>
      <w:r w:rsidRPr="006F5FF9">
        <w:t>Hromadná zmena Zmluvy o NFP</w:t>
      </w:r>
      <w:bookmarkEnd w:id="562"/>
    </w:p>
    <w:p w14:paraId="5B04E88F" w14:textId="452E9B8F" w:rsidR="002B3D27" w:rsidRDefault="002B3D27" w:rsidP="00887887">
      <w:pPr>
        <w:pStyle w:val="Odsekzoznamu"/>
        <w:numPr>
          <w:ilvl w:val="0"/>
          <w:numId w:val="456"/>
        </w:numPr>
        <w:spacing w:before="120" w:after="120" w:line="259" w:lineRule="auto"/>
        <w:ind w:left="426" w:hanging="426"/>
        <w:contextualSpacing w:val="0"/>
        <w:jc w:val="both"/>
      </w:pPr>
      <w:r>
        <w:t>Hromadnú zmenu Zmluvy o NFP je možné vykonať iba počas krízovej situácie.</w:t>
      </w:r>
    </w:p>
    <w:p w14:paraId="665A9016" w14:textId="01721A17" w:rsidR="002B3D27" w:rsidRDefault="002B3D27" w:rsidP="00887887">
      <w:pPr>
        <w:pStyle w:val="Odsekzoznamu"/>
        <w:numPr>
          <w:ilvl w:val="0"/>
          <w:numId w:val="456"/>
        </w:numPr>
        <w:spacing w:before="120" w:after="120" w:line="259" w:lineRule="auto"/>
        <w:ind w:left="426" w:hanging="426"/>
        <w:contextualSpacing w:val="0"/>
        <w:jc w:val="both"/>
      </w:pPr>
      <w:r>
        <w:t xml:space="preserve">CKO a/alebo CO zverejní na webovom sídle </w:t>
      </w:r>
      <w:hyperlink r:id="rId205" w:history="1">
        <w:r w:rsidRPr="003F69EB">
          <w:rPr>
            <w:rStyle w:val="Hypertextovprepojenie"/>
          </w:rPr>
          <w:t>www.partnerskadohoda.gov.sk</w:t>
        </w:r>
      </w:hyperlink>
      <w:r>
        <w:t xml:space="preserve">  maximálny rozsah hromadnej zmeny Zmluvy o NFP.  Zmeny Zmluvy o NFP, ktoré sa realizujú prostredníctvom tzv. hromadnej zmeny zmluvy podľa § 59 zákona o príspevku z EŠIF, nesmú  mať negatívny vplyv na prijímateľa.</w:t>
      </w:r>
    </w:p>
    <w:p w14:paraId="3B56898A" w14:textId="20875D3B" w:rsidR="002B3D27" w:rsidRDefault="002B3D27" w:rsidP="00887887">
      <w:pPr>
        <w:pStyle w:val="Odsekzoznamu"/>
        <w:numPr>
          <w:ilvl w:val="0"/>
          <w:numId w:val="456"/>
        </w:numPr>
        <w:spacing w:before="120" w:after="120" w:line="259" w:lineRule="auto"/>
        <w:ind w:left="426" w:hanging="426"/>
        <w:contextualSpacing w:val="0"/>
        <w:jc w:val="both"/>
      </w:pPr>
      <w:r>
        <w:t>RO je oprávnený prevziať hromadnú zmenu Zmluvy o NFP, ktorá bola zverejnená CO a/alebo CKO v celom rozsahu alebo čiastočne, a to v závislosti od obsahu zmluvného vzoru využívaného daným RO</w:t>
      </w:r>
      <w:hyperlink r:id="rId206" w:anchor="kapitola_3351_3" w:tooltip="RO môže prevziať celú hromadnú zmenu zmluvy navrhnutú CKO/CO, alebo jej rozsahom menšiu časť. Nikdy nie viac, ako je v nej uvedené. " w:history="1">
        <w:r w:rsidR="00F82BBF" w:rsidRPr="001925A7">
          <w:rPr>
            <w:rStyle w:val="Hypertextovprepojenie"/>
          </w:rPr>
          <w:t>*</w:t>
        </w:r>
      </w:hyperlink>
      <w:r>
        <w:t xml:space="preserve"> v rámci príslušného operačného programu, v závislosti od obsahu zverejnených zmien v súvislosti s daným operačným programom a iných okolností podľa rozhodnutia RO. </w:t>
      </w:r>
      <w:r>
        <w:lastRenderedPageBreak/>
        <w:t xml:space="preserve">Rozsah takto prevzatých zmien Zmluvy o NFP je RO povinný zverejniť na svojom webovom sídle najneskôr do oznámenia zmeny Zmluvy o NFP prijímateľom. </w:t>
      </w:r>
    </w:p>
    <w:p w14:paraId="01E73C0B" w14:textId="4D96ADD5" w:rsidR="002B3D27" w:rsidRDefault="002B3D27" w:rsidP="00887887">
      <w:pPr>
        <w:pStyle w:val="Odsekzoznamu"/>
        <w:numPr>
          <w:ilvl w:val="0"/>
          <w:numId w:val="456"/>
        </w:numPr>
        <w:spacing w:before="120" w:after="120" w:line="259" w:lineRule="auto"/>
        <w:ind w:left="426" w:hanging="426"/>
        <w:contextualSpacing w:val="0"/>
        <w:jc w:val="both"/>
      </w:pPr>
      <w:bookmarkStart w:id="563" w:name="kapitola_3351_ods_4"/>
      <w:bookmarkEnd w:id="563"/>
      <w:r>
        <w:t xml:space="preserve">RO v elektronickej podobe oznámi prijímateľom zmenu Zmluvy o NFP. V oznámení uvedie rozsah vykonaných zmien. Súčasne RO zmenu Zmluvy o NFP zverejní na svojom webovom sídle, t. j. obsah poskytovateľom oznámených zmien a obsah zmeny Zmluvy o NFP zverejnený na webovom sídle RO budú totožné. Súčasťou oznámenia bude odkaz  na zmenu Zmluvy o NFP  zverejnenú </w:t>
      </w:r>
      <w:r w:rsidRPr="00E07619">
        <w:t>CKO a/alebo CO pre oblasti v ich pôsobnosti</w:t>
      </w:r>
      <w:r>
        <w:t xml:space="preserve"> (napríklad informáciou: „Rozsah zmien Zmluvy o NFP, ktoré sú obsiahnuté v tomto oznámení pre OP XX, vychádza zo zmien Zmluvy o NFP, ktoré v súlade s § 59 ods. 1 zákona o príspevku z EŠIF zverejnili orgány podľa § 6 a/alebo podľa § 9 zákona o príspevku z EŠIF na </w:t>
      </w:r>
      <w:hyperlink r:id="rId207" w:history="1">
        <w:r w:rsidRPr="00F967E4">
          <w:rPr>
            <w:rStyle w:val="Hypertextovprepojenie"/>
          </w:rPr>
          <w:t>www.partnerskadohoda.gov.sk</w:t>
        </w:r>
      </w:hyperlink>
      <w:r>
        <w:t xml:space="preserve"> v sekcii CKO, záložka „Zmena zmluvy v čase krízovej situácie“, zmena zo dňa ....“). V oznámení uvedie informáciu o možnosti prijímateľa odstúpiť od Zmluvy o NFP podľa § 59 ods. 2 zákona o príspevku z EŠIF, ak s takouto zmenou nesúhlasí.</w:t>
      </w:r>
    </w:p>
    <w:p w14:paraId="1EF71B5C" w14:textId="0086566F" w:rsidR="002B3D27" w:rsidRPr="006325C5" w:rsidRDefault="002B3D27" w:rsidP="00887887">
      <w:pPr>
        <w:pStyle w:val="Odsekzoznamu"/>
        <w:numPr>
          <w:ilvl w:val="0"/>
          <w:numId w:val="456"/>
        </w:numPr>
        <w:spacing w:before="120" w:after="120" w:line="259" w:lineRule="auto"/>
        <w:ind w:left="426" w:hanging="426"/>
        <w:contextualSpacing w:val="0"/>
        <w:jc w:val="both"/>
      </w:pPr>
      <w:r>
        <w:t xml:space="preserve">Zmena Zmluvy o NFP je účinná odoslaním oznámenia RO prijímateľom podľa </w:t>
      </w:r>
      <w:hyperlink w:anchor="kapitola_3351_ods_4" w:history="1">
        <w:r w:rsidR="00B16AE3" w:rsidRPr="00B16AE3">
          <w:rPr>
            <w:rStyle w:val="Hypertextovprepojenie"/>
          </w:rPr>
          <w:t xml:space="preserve">odseku </w:t>
        </w:r>
        <w:r w:rsidRPr="00B16AE3">
          <w:rPr>
            <w:rStyle w:val="Hypertextovprepojenie"/>
          </w:rPr>
          <w:t>4</w:t>
        </w:r>
      </w:hyperlink>
      <w:r>
        <w:t>. Oznámenie sa odosiela preferenčne prostredníctvom ITMS2014+ (</w:t>
      </w:r>
      <w:r w:rsidR="00507AE6">
        <w:t>evidencia K</w:t>
      </w:r>
      <w:r>
        <w:t xml:space="preserve">omunikácia); ak sú na to dôvody (predovšetkým technické alebo organizačné), možno využiť odoslanie prostredníctvom Ústredného portálu verejnej správy alebo odoslaním e-mailu na kontaktnú e-mailovú adresu prijímateľa, uvedenú v projektovom </w:t>
      </w:r>
      <w:r w:rsidRPr="006325C5">
        <w:t>spise. Neodporúča</w:t>
      </w:r>
      <w:r>
        <w:t xml:space="preserve"> sa oznamovať zmenu Zmluvy o NFP viacerými spôsobmi z dôvodu, aby nevznikli pochybnosti, kedy je zmena účinná. V prípade, ak sa oznámeniu zmeny Zmluvy o NFP viacerými spôsobmi (napr. prostredníctvom ITMS2014+ aj e-mailom) nedá vyhnúť, zmena </w:t>
      </w:r>
      <w:r w:rsidRPr="006325C5">
        <w:t>Zmluvy o NFP je účinná odoslaním prvého oznámenia RO prijímateľovi.</w:t>
      </w:r>
    </w:p>
    <w:p w14:paraId="08E15618" w14:textId="77777777" w:rsidR="002B3D27" w:rsidRPr="006325C5" w:rsidRDefault="002B3D27" w:rsidP="00887887">
      <w:pPr>
        <w:pStyle w:val="Odsekzoznamu"/>
        <w:numPr>
          <w:ilvl w:val="0"/>
          <w:numId w:val="456"/>
        </w:numPr>
        <w:spacing w:before="120" w:after="120" w:line="259" w:lineRule="auto"/>
        <w:ind w:left="426" w:hanging="426"/>
        <w:contextualSpacing w:val="0"/>
        <w:jc w:val="both"/>
      </w:pPr>
      <w:r w:rsidRPr="006325C5">
        <w:t xml:space="preserve">Ak RO pristúpi k realizácii hromadnej zmeny Zmluvy o NFP, vykoná ju voči všetkým prijímateľom. Výnimočne </w:t>
      </w:r>
      <w:r>
        <w:t>môže RO vykonať hromadnú zmenu Zmluvy o NFP</w:t>
      </w:r>
      <w:r w:rsidRPr="006325C5">
        <w:t xml:space="preserve"> iba voči časti prijímateľov v rámci ním riadeného OP, a to na základe objektívnych dôvodov súvisiacich s daným OP, s podmienkami vyplývajúcimi z príslušných výziev, obmedzeniami vyplývajúcimi z iných právnych predpisov alebo vyplývajúcich z obsahu Zmlúv o NFP pred realizáciou hromadnej zmeny, pričom musí byť zachovaný princíp nediskriminácie. V prípade, ak RO vo výnimočných prípadoch nezmení hromadne Zmluvy o NFP všetkých prijímateľov, je povinný takýto postup zdôvodniť a zachovať o ňom auditnú stopu.</w:t>
      </w:r>
    </w:p>
    <w:p w14:paraId="47B08DA4" w14:textId="53F39F01" w:rsidR="002B3D27" w:rsidRDefault="002B3D27" w:rsidP="00887887">
      <w:pPr>
        <w:pStyle w:val="Odsekzoznamu"/>
        <w:numPr>
          <w:ilvl w:val="0"/>
          <w:numId w:val="456"/>
        </w:numPr>
        <w:spacing w:before="120" w:after="120" w:line="259" w:lineRule="auto"/>
        <w:ind w:left="426" w:hanging="426"/>
        <w:contextualSpacing w:val="0"/>
        <w:jc w:val="both"/>
      </w:pPr>
      <w:r w:rsidRPr="00954542">
        <w:t xml:space="preserve">Ak prijímateľ so zmenou </w:t>
      </w:r>
      <w:r>
        <w:t>Z</w:t>
      </w:r>
      <w:r w:rsidRPr="00954542">
        <w:t xml:space="preserve">mluvy </w:t>
      </w:r>
      <w:r>
        <w:t>o NFP v zmysle tejto kapitoly</w:t>
      </w:r>
      <w:r w:rsidRPr="00954542">
        <w:t xml:space="preserve"> nesúhlasí, môže do 10 pracovných dní od doručenia oznámenia podľa </w:t>
      </w:r>
      <w:hyperlink w:anchor="kapitola_3351_ods_4" w:history="1">
        <w:r w:rsidRPr="00B16AE3">
          <w:rPr>
            <w:rStyle w:val="Hypertextovprepojenie"/>
          </w:rPr>
          <w:t>odseku 4</w:t>
        </w:r>
      </w:hyperlink>
      <w:r w:rsidRPr="00954542">
        <w:t>, najneskôr do jedného mesiaca od</w:t>
      </w:r>
      <w:r>
        <w:t> </w:t>
      </w:r>
      <w:r w:rsidRPr="00954542">
        <w:t xml:space="preserve">odoslania oznámenia podľa odseku </w:t>
      </w:r>
      <w:r>
        <w:t>4</w:t>
      </w:r>
      <w:r w:rsidRPr="00954542">
        <w:t xml:space="preserve"> od </w:t>
      </w:r>
      <w:r>
        <w:t>Z</w:t>
      </w:r>
      <w:r w:rsidRPr="00954542">
        <w:t xml:space="preserve">mluvy </w:t>
      </w:r>
      <w:r>
        <w:t xml:space="preserve">o NFP </w:t>
      </w:r>
      <w:r w:rsidRPr="00954542">
        <w:t>odstúpiť.</w:t>
      </w:r>
    </w:p>
    <w:p w14:paraId="5B36ABE3" w14:textId="4427C108" w:rsidR="002B3D27" w:rsidRDefault="002B3D27" w:rsidP="00887887">
      <w:pPr>
        <w:pStyle w:val="Odsekzoznamu"/>
        <w:numPr>
          <w:ilvl w:val="0"/>
          <w:numId w:val="456"/>
        </w:numPr>
        <w:spacing w:before="120" w:after="120" w:line="259" w:lineRule="auto"/>
        <w:ind w:left="426" w:hanging="426"/>
        <w:contextualSpacing w:val="0"/>
        <w:jc w:val="both"/>
      </w:pPr>
      <w:r>
        <w:t xml:space="preserve">Zmena Zmluvy o NFP, vykonaná v zmysle tejto kapitoly sa nezverejňuje v centrálnom registri zmlúv. Z dôvodov zachovania plnej miery transparentnosti je preto zásadné prehľadným spôsobom zverejňovať jednotlivé hromadne vykonané zmeny zmluvy, a to aj zo strany CKO a /alebo CO, ako aj zo strany RO. Každé zverejnenie hromadnej zmeny je potrebné odlíšiť od predchádzajúceho alebo nasledujúceho zverejnenia hromadnej zmeny, musí z neho byť zrejmý úplný obsah vykonanej hromadnej zmeny a dátum jej zverejnenia. Každá hromadná zmena zverejnená RO musí byť prelinkovaná na hromadnú zmenu zverejnenú CKO a/alebo CO (viď </w:t>
      </w:r>
      <w:hyperlink w:anchor="kapitola_3351_ods_4" w:history="1">
        <w:r w:rsidR="00B16AE3" w:rsidRPr="00B16AE3">
          <w:rPr>
            <w:rStyle w:val="Hypertextovprepojenie"/>
          </w:rPr>
          <w:t xml:space="preserve">odsek </w:t>
        </w:r>
        <w:r w:rsidRPr="00B16AE3">
          <w:rPr>
            <w:rStyle w:val="Hypertextovprepojenie"/>
          </w:rPr>
          <w:t>4</w:t>
        </w:r>
      </w:hyperlink>
      <w:r>
        <w:t xml:space="preserve"> tejto kapitoly) tak, aby nevznikli pochybnosti o splnení všetkých zákonných podmienok vyplývajúcich z § 59 ods. 1 zákona o príspevku z EŠIF.</w:t>
      </w:r>
    </w:p>
    <w:p w14:paraId="5B6CFF1A" w14:textId="77777777" w:rsidR="002B3D27" w:rsidRDefault="002B3D27" w:rsidP="00887887">
      <w:pPr>
        <w:pStyle w:val="Odsekzoznamu"/>
        <w:numPr>
          <w:ilvl w:val="0"/>
          <w:numId w:val="456"/>
        </w:numPr>
        <w:spacing w:before="120" w:after="120" w:line="259" w:lineRule="auto"/>
        <w:ind w:left="426" w:hanging="426"/>
        <w:contextualSpacing w:val="0"/>
        <w:jc w:val="both"/>
      </w:pPr>
      <w:r>
        <w:t>Individuálne zmeny Zmluvy o NFP na základe okolností v konkrétnom projekte nie je možné meniť vyššie uvedenými postupmi.</w:t>
      </w:r>
    </w:p>
    <w:p w14:paraId="7F8367E7" w14:textId="44251750" w:rsidR="002B3D27" w:rsidRDefault="002B3D27" w:rsidP="00415B71">
      <w:pPr>
        <w:pStyle w:val="Odsekzoznamu"/>
        <w:numPr>
          <w:ilvl w:val="0"/>
          <w:numId w:val="456"/>
        </w:numPr>
        <w:spacing w:before="120" w:after="120" w:line="259" w:lineRule="auto"/>
        <w:ind w:left="426" w:hanging="426"/>
        <w:contextualSpacing w:val="0"/>
        <w:jc w:val="both"/>
      </w:pPr>
      <w:r>
        <w:lastRenderedPageBreak/>
        <w:t>Hromadnú zmenu Zmluvy o NFP</w:t>
      </w:r>
      <w:r w:rsidRPr="00745CD9">
        <w:t xml:space="preserve"> </w:t>
      </w:r>
      <w:r w:rsidR="00FB060C">
        <w:t xml:space="preserve">môže </w:t>
      </w:r>
      <w:r>
        <w:t>RO</w:t>
      </w:r>
      <w:r w:rsidR="00FB060C">
        <w:t xml:space="preserve"> premietnuť</w:t>
      </w:r>
      <w:r>
        <w:t xml:space="preserve"> </w:t>
      </w:r>
      <w:r w:rsidRPr="00745CD9">
        <w:t xml:space="preserve">do </w:t>
      </w:r>
      <w:r>
        <w:t xml:space="preserve">jednotlivých </w:t>
      </w:r>
      <w:r w:rsidRPr="00745CD9">
        <w:t>Zml</w:t>
      </w:r>
      <w:r>
        <w:t>úv</w:t>
      </w:r>
      <w:r w:rsidRPr="00745CD9">
        <w:t xml:space="preserve"> o NFP pri</w:t>
      </w:r>
      <w:r>
        <w:t> </w:t>
      </w:r>
      <w:r w:rsidRPr="00745CD9">
        <w:t>najbližšom písomnom dodatku</w:t>
      </w:r>
      <w:r>
        <w:t xml:space="preserve">, ak sa vyskytne dôvod na uzatvorenie takéhoto dodatku (nie je potrebné uzavrieť dodatok k Zmluve o NFP iba z dôvodu vykonanej hromadnej zmeny Zmluvy o NFP, napríklad pred ukončením realizácie projektu). </w:t>
      </w:r>
      <w:r w:rsidR="00FB060C" w:rsidRPr="00FB060C">
        <w:t>Skutočnosť, že sa ta</w:t>
      </w:r>
      <w:r w:rsidR="00FB060C">
        <w:t>k rozhodne RO urobiť a premietnu</w:t>
      </w:r>
      <w:r w:rsidR="00FB060C" w:rsidRPr="00FB060C">
        <w:t>ť hromadnú zmenu Zmluvy o NFP do dodatku, ktorý sa uzatvára s ohľadom na to, že sa vyskytol iný dôvod zmeny Zmluvy o NFP v Projekte, nemá vplyv na platnosť ani účinnosť hromadnej zmeny Zmluvy o NFP.</w:t>
      </w:r>
    </w:p>
    <w:p w14:paraId="676BB1A1" w14:textId="24A89625" w:rsidR="002B3D27" w:rsidRDefault="002B3D27" w:rsidP="00887887">
      <w:pPr>
        <w:pStyle w:val="Odsekzoznamu"/>
        <w:numPr>
          <w:ilvl w:val="0"/>
          <w:numId w:val="456"/>
        </w:numPr>
        <w:spacing w:before="120" w:after="120"/>
        <w:ind w:left="426" w:hanging="426"/>
        <w:contextualSpacing w:val="0"/>
        <w:jc w:val="both"/>
      </w:pPr>
      <w:r w:rsidRPr="00146E99">
        <w:t xml:space="preserve">Ak je SO splnomocnený na výkon práv zo </w:t>
      </w:r>
      <w:r>
        <w:t>Z</w:t>
      </w:r>
      <w:r w:rsidRPr="00146E99">
        <w:t>mluvy o NFP voči prijímateľom vrátane zmeny týchto zmlúv, nie je potrebné osobitné alebo výslovné splnomocnenie RO voči SO na vykonanie hromadnej zmeny zmluvy.</w:t>
      </w:r>
    </w:p>
    <w:p w14:paraId="005B8D89" w14:textId="77777777" w:rsidR="00B650E5" w:rsidRDefault="00B650E5" w:rsidP="00745F96">
      <w:pPr>
        <w:pStyle w:val="SRK3"/>
      </w:pPr>
      <w:bookmarkStart w:id="564" w:name="_Toc453234018"/>
      <w:bookmarkStart w:id="565" w:name="_Toc501630071"/>
      <w:bookmarkStart w:id="566" w:name="_Toc528577480"/>
      <w:bookmarkStart w:id="567" w:name="_Toc23330486"/>
      <w:bookmarkStart w:id="568" w:name="_Toc70641191"/>
      <w:bookmarkStart w:id="569" w:name="kapitola_336"/>
      <w:r>
        <w:t>3.3.6 Kontrola projektu</w:t>
      </w:r>
      <w:bookmarkEnd w:id="561"/>
      <w:bookmarkEnd w:id="564"/>
      <w:bookmarkEnd w:id="565"/>
      <w:bookmarkEnd w:id="566"/>
      <w:bookmarkEnd w:id="567"/>
      <w:bookmarkEnd w:id="568"/>
    </w:p>
    <w:bookmarkEnd w:id="569"/>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54F062B0" w14:textId="77777777" w:rsidR="00B650E5" w:rsidRDefault="00B650E5" w:rsidP="0045286B">
      <w:pPr>
        <w:pStyle w:val="SRK4"/>
      </w:pPr>
      <w:bookmarkStart w:id="570" w:name="_Toc453234019"/>
      <w:bookmarkStart w:id="571" w:name="_Toc501630072"/>
      <w:bookmarkStart w:id="572" w:name="_Toc528577481"/>
      <w:bookmarkStart w:id="573" w:name="_Toc23330487"/>
      <w:bookmarkStart w:id="574" w:name="_Toc70641192"/>
      <w:r>
        <w:t>3.3.6.1 Všeobecné ustanovenia o kontrole projektu</w:t>
      </w:r>
      <w:bookmarkEnd w:id="570"/>
      <w:bookmarkEnd w:id="571"/>
      <w:bookmarkEnd w:id="572"/>
      <w:bookmarkEnd w:id="573"/>
      <w:bookmarkEnd w:id="574"/>
      <w:r>
        <w:t xml:space="preserve"> </w:t>
      </w:r>
    </w:p>
    <w:p w14:paraId="2506D4C1" w14:textId="6F8DA47E"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00E97C4B">
        <w:t> </w:t>
      </w:r>
      <w:r>
        <w:t>národnej úrovni je zákon o finančnej kontrole</w:t>
      </w:r>
      <w:r w:rsidR="002E6777">
        <w:t xml:space="preserve"> ku ktorému MF SR vydalo Metodické usmernenie k finančnej kontrole vykonávanej podľa zákona č. 357/2015 Z. z. o finančnej kontrole a audite a o zmene a doplnení niektorých zákonov v znení neskorších predpisov č. MF/008005/2019-1411</w:t>
      </w:r>
      <w:r w:rsidR="00B44A28">
        <w:t xml:space="preserve"> </w:t>
      </w:r>
      <w:r w:rsidR="00D371AD">
        <w:t>(ďalej len „metodické usmernenie MF SR“)</w:t>
      </w:r>
      <w:r w:rsidR="000B2040">
        <w:rPr>
          <w:rStyle w:val="Odkaznapoznmkupodiarou"/>
        </w:rPr>
        <w:footnoteReference w:id="124"/>
      </w:r>
      <w:r w:rsidR="00D371AD">
        <w:t xml:space="preserve"> </w:t>
      </w:r>
      <w:r w:rsidR="00B44A28">
        <w:t>a</w:t>
      </w:r>
      <w:r w:rsidR="002E6777">
        <w:t xml:space="preserve"> pre orgány verejnej správy</w:t>
      </w:r>
      <w:r w:rsidR="00B44A28">
        <w:t xml:space="preserve"> (RO) je záväzné</w:t>
      </w:r>
      <w:r>
        <w:t xml:space="preserve">. </w:t>
      </w:r>
      <w:r w:rsidR="00B44A28">
        <w:t>Okrem uvedeného,</w:t>
      </w:r>
      <w:r>
        <w:t xml:space="preserv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121CA949"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25"/>
      </w:r>
      <w:r w:rsidRPr="00D47103">
        <w:t xml:space="preserve"> a legislatíva EÚ a SR, najmä zákon o finančnej kontrole.</w:t>
      </w:r>
    </w:p>
    <w:p w14:paraId="70A7E91F" w14:textId="77777777" w:rsidR="00B650E5" w:rsidRDefault="00B650E5">
      <w:pPr>
        <w:pStyle w:val="Odsekzoznamu"/>
        <w:numPr>
          <w:ilvl w:val="0"/>
          <w:numId w:val="27"/>
        </w:numPr>
        <w:spacing w:before="120" w:after="120"/>
        <w:ind w:left="426" w:hanging="426"/>
        <w:contextualSpacing w:val="0"/>
        <w:jc w:val="both"/>
      </w:pPr>
      <w:bookmarkStart w:id="575" w:name="kapitola_3361_ods_4"/>
      <w:bookmarkEnd w:id="575"/>
      <w:r>
        <w:t>Kontrolou projektu sa rozumie súhrn činností RO a ním prizvaných osôb</w:t>
      </w:r>
      <w:r w:rsidR="009651D5">
        <w:rPr>
          <w:rStyle w:val="Odkaznapoznmkupodiarou"/>
        </w:rPr>
        <w:footnoteReference w:id="126"/>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27"/>
        </w:numPr>
        <w:spacing w:before="120" w:after="120"/>
        <w:ind w:left="426" w:hanging="426"/>
        <w:contextualSpacing w:val="0"/>
        <w:jc w:val="both"/>
      </w:pPr>
      <w:r>
        <w:lastRenderedPageBreak/>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02BB57B3" w14:textId="77777777" w:rsidR="00C556C0" w:rsidRDefault="009651D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27"/>
      </w:r>
      <w:r w:rsidR="00697C54">
        <w:t>.</w:t>
      </w:r>
      <w:r w:rsidRPr="00611AB5">
        <w:t xml:space="preserve"> </w:t>
      </w:r>
    </w:p>
    <w:p w14:paraId="68201969" w14:textId="77777777"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13BAD09A"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128"/>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129"/>
      </w:r>
      <w:r w:rsidR="00D054B7" w:rsidRPr="00D47103">
        <w:t xml:space="preserve"> </w:t>
      </w:r>
      <w:r w:rsidRPr="00D47103">
        <w:t xml:space="preserve">vykonávať </w:t>
      </w:r>
      <w:r>
        <w:t xml:space="preserve">aj </w:t>
      </w:r>
      <w:r w:rsidRPr="00D47103">
        <w:t>základnú finančnú kontrolu</w:t>
      </w:r>
      <w:r w:rsidR="00D054CC">
        <w:t>.</w:t>
      </w:r>
      <w:r w:rsidRPr="00D47103">
        <w:rPr>
          <w:rStyle w:val="Odkaznapoznmkupodiarou"/>
        </w:rPr>
        <w:footnoteReference w:id="130"/>
      </w:r>
    </w:p>
    <w:p w14:paraId="4E5582F8" w14:textId="77777777" w:rsidR="00FD575A" w:rsidRPr="009D3129" w:rsidRDefault="00611AB5" w:rsidP="00882CB2">
      <w:pPr>
        <w:pStyle w:val="Odsekzoznamu"/>
        <w:numPr>
          <w:ilvl w:val="1"/>
          <w:numId w:val="432"/>
        </w:numPr>
        <w:spacing w:before="120" w:after="120"/>
        <w:ind w:left="851" w:hanging="425"/>
        <w:contextualSpacing w:val="0"/>
        <w:jc w:val="both"/>
      </w:pPr>
      <w:bookmarkStart w:id="576" w:name="kapitola_33613"/>
      <w:bookmarkStart w:id="577" w:name="kapitola_3361_ods_6_p_c"/>
      <w:bookmarkEnd w:id="576"/>
      <w:bookmarkEnd w:id="577"/>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06F5C1AE" w:rsidR="00FD575A" w:rsidRDefault="00FD575A"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prijímateľom sa vykonáva administratívna finančná kontrola</w:t>
      </w:r>
      <w:r>
        <w:t>,</w:t>
      </w:r>
      <w:r w:rsidRPr="00D47103">
        <w:rPr>
          <w:rStyle w:val="Odkaznapoznmkupodiarou"/>
        </w:rPr>
        <w:footnoteReference w:id="131"/>
      </w:r>
      <w:r w:rsidR="000B2040">
        <w:rPr>
          <w:vertAlign w:val="superscript"/>
        </w:rPr>
        <w:t xml:space="preserve">, </w:t>
      </w:r>
      <w:bookmarkStart w:id="578" w:name="_Ref70071272"/>
      <w:r w:rsidR="000B2040">
        <w:rPr>
          <w:rStyle w:val="Odkaznapoznmkupodiarou"/>
        </w:rPr>
        <w:footnoteReference w:id="132"/>
      </w:r>
      <w:bookmarkEnd w:id="578"/>
      <w:r w:rsidRPr="00D47103">
        <w:t xml:space="preserve"> resp. finančná kontrola na</w:t>
      </w:r>
      <w:r>
        <w:t> </w:t>
      </w:r>
      <w:r w:rsidRPr="00D47103">
        <w:t>mieste</w:t>
      </w:r>
      <w:r>
        <w:t>.</w:t>
      </w:r>
      <w:r w:rsidRPr="00D47103">
        <w:rPr>
          <w:rStyle w:val="Odkaznapoznmkupodiarou"/>
        </w:rPr>
        <w:footnoteReference w:id="133"/>
      </w:r>
      <w:r w:rsidRPr="00D47103">
        <w:t xml:space="preserve"> Týmto nie je dotknutá povinnosť RO</w:t>
      </w:r>
      <w:r>
        <w:t xml:space="preserve">, </w:t>
      </w:r>
      <w:r w:rsidRPr="00D47103">
        <w:t>ako orgán</w:t>
      </w:r>
      <w:r>
        <w:t>u</w:t>
      </w:r>
      <w:r w:rsidRPr="00D47103">
        <w:t xml:space="preserve"> verejnej správy</w:t>
      </w:r>
      <w:r>
        <w:t>,</w:t>
      </w:r>
      <w:r w:rsidRPr="00D47103">
        <w:rPr>
          <w:rStyle w:val="Odkaznapoznmkupodiarou"/>
        </w:rPr>
        <w:footnoteReference w:id="134"/>
      </w:r>
      <w:r>
        <w:t xml:space="preserve"> </w:t>
      </w:r>
      <w:r w:rsidRPr="00D47103">
        <w:t>vykonávať základnú finančnú kontrolu</w:t>
      </w:r>
      <w:r>
        <w:t>.</w:t>
      </w:r>
      <w:r w:rsidRPr="00D47103">
        <w:rPr>
          <w:rStyle w:val="Odkaznapoznmkupodiarou"/>
        </w:rPr>
        <w:footnoteReference w:id="135"/>
      </w:r>
      <w:r w:rsidRPr="00D47103">
        <w:t xml:space="preserve"> </w:t>
      </w:r>
    </w:p>
    <w:p w14:paraId="0B40B09A" w14:textId="77777777" w:rsidR="00CE3686" w:rsidRPr="00984BF9" w:rsidRDefault="00CE3686" w:rsidP="00882CB2">
      <w:pPr>
        <w:pStyle w:val="Odsekzoznamu"/>
        <w:numPr>
          <w:ilvl w:val="1"/>
          <w:numId w:val="432"/>
        </w:numPr>
        <w:spacing w:before="120" w:after="120"/>
        <w:ind w:left="851" w:hanging="425"/>
        <w:contextualSpacing w:val="0"/>
        <w:jc w:val="both"/>
      </w:pPr>
      <w:r w:rsidRPr="00984BF9">
        <w:t>Výkon kontroly po ukončení realizácie projektu do skončenia účinnosti zmluvy o NFP</w:t>
      </w:r>
    </w:p>
    <w:p w14:paraId="4BC3A9C9" w14:textId="5BBE2B22"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w:t>
      </w:r>
      <w:r w:rsidR="000B2040">
        <w:fldChar w:fldCharType="begin"/>
      </w:r>
      <w:r w:rsidR="000B2040">
        <w:instrText xml:space="preserve"> NOTEREF _Ref70071272 \h  \* MERGEFORMAT </w:instrText>
      </w:r>
      <w:r w:rsidR="000B2040">
        <w:fldChar w:fldCharType="separate"/>
      </w:r>
      <w:r w:rsidR="000B2040" w:rsidRPr="00415B71">
        <w:rPr>
          <w:vertAlign w:val="superscript"/>
        </w:rPr>
        <w:t>146</w:t>
      </w:r>
      <w:r w:rsidR="000B2040">
        <w:fldChar w:fldCharType="end"/>
      </w:r>
      <w:r w:rsidRPr="00D47103">
        <w:t xml:space="preserve"> aj po ukončení realizácie projektu (t. j. po fyzickom aj finančnom ukončení projektu). Týmto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C555372" w14:textId="3D8F97B1" w:rsidR="00B650E5" w:rsidRDefault="00CE3686">
      <w:pPr>
        <w:pStyle w:val="Odsekzoznamu"/>
        <w:numPr>
          <w:ilvl w:val="0"/>
          <w:numId w:val="27"/>
        </w:numPr>
        <w:spacing w:before="120" w:after="120"/>
        <w:ind w:left="426" w:hanging="426"/>
        <w:contextualSpacing w:val="0"/>
        <w:jc w:val="both"/>
      </w:pPr>
      <w:r w:rsidRPr="009D3129">
        <w:lastRenderedPageBreak/>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00BE4E47">
        <w:t>overenie skutočností</w:t>
      </w:r>
      <w:r w:rsidR="00FC69C3">
        <w:rPr>
          <w:rStyle w:val="Odkaznapoznmkupodiarou"/>
        </w:rPr>
        <w:footnoteReference w:id="136"/>
      </w:r>
      <w:r w:rsidRPr="00D47103">
        <w:t xml:space="preserve"> </w:t>
      </w:r>
      <w:r w:rsidRPr="009D3129">
        <w:t>u</w:t>
      </w:r>
      <w:r w:rsidRPr="00D47103">
        <w:t> </w:t>
      </w:r>
      <w:r w:rsidR="00B650E5">
        <w:t>ostatných osôb podieľajúcich sa na implementácii projektu, t. j. napr.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0D14E2A">
        <w:t>, ak ďalej nie je uvedené inak</w:t>
      </w:r>
      <w:r>
        <w:t>.</w:t>
      </w:r>
      <w:r w:rsidRPr="00CE3686">
        <w:t xml:space="preserve"> </w:t>
      </w:r>
      <w:r w:rsidRPr="009D3129">
        <w:t>Tieto osoby majú</w:t>
      </w:r>
      <w:r w:rsidR="00BE4E47">
        <w:t xml:space="preserve"> </w:t>
      </w:r>
      <w:r w:rsidRPr="009D3129">
        <w:t>v</w:t>
      </w:r>
      <w:r w:rsidRPr="00D47103">
        <w:t> </w:t>
      </w:r>
      <w:r w:rsidRPr="009D3129">
        <w:t>zmysle zákona o</w:t>
      </w:r>
      <w:r w:rsidRPr="00D47103">
        <w:t> </w:t>
      </w:r>
      <w:r w:rsidRPr="009D3129">
        <w:t>finančnej kontrole postavenie tretej osoby</w:t>
      </w:r>
      <w:r w:rsidR="00BE4E47">
        <w:t>,</w:t>
      </w:r>
      <w:r w:rsidRPr="00D47103">
        <w:rPr>
          <w:rStyle w:val="Odkaznapoznmkupodiarou"/>
        </w:rPr>
        <w:footnoteReference w:id="137"/>
      </w:r>
      <w:r w:rsidR="00A74DCA">
        <w:t xml:space="preserve"> </w:t>
      </w:r>
      <w:r w:rsidR="00BF7179">
        <w:t>s vý</w:t>
      </w:r>
      <w:r w:rsidR="00BE4E47">
        <w:t>nimkou partnera, ktorému orgán verejnej správy priamo poskytuje finančné prostriedky</w:t>
      </w:r>
      <w:r w:rsidR="00BF7179">
        <w:t>,</w:t>
      </w:r>
      <w:r w:rsidR="00BE4E47">
        <w:rPr>
          <w:rStyle w:val="Odkaznapoznmkupodiarou"/>
        </w:rPr>
        <w:footnoteReference w:id="138"/>
      </w:r>
      <w:r w:rsidR="00BF7179">
        <w:t xml:space="preserve"> ktorý má podľa uvedeného zákona postavenie povinnej osoby.</w:t>
      </w:r>
    </w:p>
    <w:p w14:paraId="606F0491" w14:textId="77777777"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 xml:space="preserve">zákonnosťou, oprávnenosťou  a správnosťou finančných operácií, spoľahlivosť výkazníctva, ochrana majetku a informácií. </w:t>
      </w:r>
    </w:p>
    <w:p w14:paraId="1E0F2BCF" w14:textId="77777777"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77777777" w:rsidR="008F2A8A"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53C42FA2" w:rsidR="008F2A8A" w:rsidRDefault="008F2A8A">
      <w:pPr>
        <w:pStyle w:val="Odsekzoznamu"/>
        <w:numPr>
          <w:ilvl w:val="0"/>
          <w:numId w:val="27"/>
        </w:numPr>
        <w:spacing w:before="120" w:after="120"/>
        <w:ind w:left="426" w:hanging="426"/>
        <w:contextualSpacing w:val="0"/>
        <w:jc w:val="both"/>
      </w:pPr>
      <w:r>
        <w:t xml:space="preserve">RO </w:t>
      </w:r>
      <w:r w:rsidRPr="00AA2140">
        <w:t>vykonáva kontrolu projektu z vlastného podnetu</w:t>
      </w:r>
      <w:r w:rsidR="00603C96" w:rsidRPr="0011733D">
        <w:t xml:space="preserve"> (</w:t>
      </w:r>
      <w:r w:rsidR="00603C96" w:rsidRPr="00AA2140">
        <w:t xml:space="preserve">napr. na základe </w:t>
      </w:r>
      <w:r w:rsidR="00603C96" w:rsidRPr="002655C6">
        <w:t xml:space="preserve">záveru z analýzy </w:t>
      </w:r>
      <w:r w:rsidR="00603C96" w:rsidRPr="00166A02">
        <w:t>rizík</w:t>
      </w:r>
      <w:r w:rsidR="00FB78D7" w:rsidRPr="00944047">
        <w:t>, n</w:t>
      </w:r>
      <w:r w:rsidR="00603C96" w:rsidRPr="005C3C50">
        <w:t>a základe informácie</w:t>
      </w:r>
      <w:r w:rsidR="00FB78D7" w:rsidRPr="005C3C50">
        <w:t xml:space="preserve"> s</w:t>
      </w:r>
      <w:r w:rsidR="00FB78D7" w:rsidRPr="00944047">
        <w:t> ktorou RO disponuje</w:t>
      </w:r>
      <w:r w:rsidR="00603C96" w:rsidRPr="00944047">
        <w:t>)</w:t>
      </w:r>
      <w:r w:rsidR="00603C96" w:rsidRPr="0011733D" w:rsidDel="007C3E69">
        <w:t xml:space="preserve"> </w:t>
      </w:r>
      <w:r w:rsidRPr="00AA2140">
        <w:t xml:space="preserve"> alebo </w:t>
      </w:r>
      <w:r w:rsidR="00FB78D7" w:rsidRPr="0011733D">
        <w:t xml:space="preserve">z </w:t>
      </w:r>
      <w:r w:rsidRPr="00AA2140">
        <w:t>iného podnetu</w:t>
      </w:r>
      <w:r w:rsidR="00603C96" w:rsidRPr="00AA2140">
        <w:t xml:space="preserve"> </w:t>
      </w:r>
      <w:r w:rsidR="00603C96" w:rsidRPr="005C3C50">
        <w:t>(napr</w:t>
      </w:r>
      <w:r w:rsidR="00603C96">
        <w:t>. z podnetu prijímateľa</w:t>
      </w:r>
      <w:r w:rsidR="00FB78D7">
        <w:t>).</w:t>
      </w:r>
    </w:p>
    <w:p w14:paraId="1B739D43" w14:textId="77777777" w:rsidR="00B650E5" w:rsidRDefault="00B650E5">
      <w:pPr>
        <w:pStyle w:val="Odsekzoznamu"/>
        <w:numPr>
          <w:ilvl w:val="0"/>
          <w:numId w:val="27"/>
        </w:numPr>
        <w:spacing w:before="120" w:after="120"/>
        <w:ind w:left="426" w:hanging="426"/>
        <w:contextualSpacing w:val="0"/>
        <w:jc w:val="both"/>
      </w:pPr>
      <w:bookmarkStart w:id="579" w:name="kapitola_3361_ods_10"/>
      <w:r>
        <w:t xml:space="preserve">V nadväznosti na aplikáciu článku 125 všeobecného nariadenia by sa </w:t>
      </w:r>
      <w:r w:rsidR="008F2A8A">
        <w:t xml:space="preserve">RO </w:t>
      </w:r>
      <w:r>
        <w:t>mal pri kontrole projektu zamerať najmä na kontrolu týchto skutočností:</w:t>
      </w:r>
    </w:p>
    <w:bookmarkEnd w:id="579"/>
    <w:p w14:paraId="3D64E04B"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4"/>
        </w:numPr>
        <w:spacing w:before="120" w:after="120"/>
        <w:ind w:left="851" w:hanging="425"/>
        <w:contextualSpacing w:val="0"/>
        <w:jc w:val="both"/>
      </w:pPr>
      <w:r>
        <w:lastRenderedPageBreak/>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37C32CE9" w14:textId="082C874A" w:rsidR="00B650E5" w:rsidRDefault="00B650E5">
      <w:pPr>
        <w:pStyle w:val="Odsekzoznamu"/>
        <w:numPr>
          <w:ilvl w:val="2"/>
          <w:numId w:val="4"/>
        </w:numPr>
        <w:spacing w:before="120" w:after="120"/>
        <w:ind w:left="851" w:hanging="425"/>
        <w:contextualSpacing w:val="0"/>
        <w:jc w:val="both"/>
      </w:pPr>
      <w:r>
        <w:t>v prípade využitia zjednodušených foriem vykazovania výdavkov</w:t>
      </w:r>
      <w:hyperlink r:id="rId208" w:anchor="kapitola_3361_13i" w:tooltip="Zo strany organov zapojenych do riadenia, kontroly a auditu by sa nemali požadovať podklady preukazujúce výdavky pokryté paušálnou sadzbou." w:history="1">
        <w:r w:rsidR="00F82BBF" w:rsidRPr="00AE1E11">
          <w:rPr>
            <w:rStyle w:val="Hypertextovprepojenie"/>
          </w:rPr>
          <w:t>*</w:t>
        </w:r>
      </w:hyperlink>
      <w:hyperlink r:id="rId209" w:anchor="kapitola_3361_13i_2" w:tooltip="Predmetom kontroly nie sú počas, ani po skončení implementácie projektov skutočnosti spojené s výdavkami spadajúcimi pod zjednodušené vykazovanie výdavkov, ako napr. účtovanie výdavkov." w:history="1">
        <w:r w:rsidR="00F82BBF" w:rsidRPr="00AE1E11">
          <w:rPr>
            <w:rStyle w:val="Hypertextovprepojenie"/>
          </w:rPr>
          <w:t>*</w:t>
        </w:r>
      </w:hyperlink>
      <w:r>
        <w:t xml:space="preserve"> súlad vykazovania s</w:t>
      </w:r>
      <w:r w:rsidR="008F2A8A">
        <w:t> </w:t>
      </w:r>
      <w:r>
        <w:t>nastavenými pravidlami;</w:t>
      </w:r>
    </w:p>
    <w:p w14:paraId="559EB2C5"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35"/>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449F04C6"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39"/>
      </w:r>
      <w:r>
        <w:t>,</w:t>
      </w:r>
    </w:p>
    <w:p w14:paraId="23870922"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0E7611BB"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40"/>
      </w:r>
      <w:r>
        <w:t xml:space="preserve">, </w:t>
      </w:r>
    </w:p>
    <w:p w14:paraId="6292E522"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4BC02F8C"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hyperlink r:id="rId210" w:anchor="kapitola_3361_14l" w:tooltip="Všeobecné nariadenie stanovuje rôzne alternatívy dĺžky uchovávania dokumentov podľa výšky COV (resp. podľa rozhodnutia RO)." w:history="1">
        <w:r w:rsidR="005E0E06" w:rsidRPr="000F73AE">
          <w:rPr>
            <w:rStyle w:val="Hypertextovprepojenie"/>
          </w:rPr>
          <w:t>*</w:t>
        </w:r>
      </w:hyperlink>
      <w:r>
        <w:t>,</w:t>
      </w:r>
    </w:p>
    <w:p w14:paraId="1DE85C26" w14:textId="77777777" w:rsidR="009361A0" w:rsidRDefault="009361A0" w:rsidP="009361A0">
      <w:pPr>
        <w:pStyle w:val="Odsekzoznamu"/>
        <w:numPr>
          <w:ilvl w:val="0"/>
          <w:numId w:val="35"/>
        </w:numPr>
        <w:spacing w:before="120" w:after="120"/>
        <w:ind w:left="851" w:hanging="425"/>
        <w:contextualSpacing w:val="0"/>
        <w:jc w:val="both"/>
      </w:pPr>
      <w:r>
        <w:lastRenderedPageBreak/>
        <w:t xml:space="preserve">overenie, či výdavky projektu vznikli počas obdobia oprávnenosti a došlo k ich vyplateniu, </w:t>
      </w:r>
    </w:p>
    <w:p w14:paraId="7623EECD"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122C01E6" w14:textId="77777777"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35"/>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27"/>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580" w:name="kapitola_3361_ods_16"/>
      <w:bookmarkEnd w:id="580"/>
    </w:p>
    <w:p w14:paraId="25D14901"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581" w:name="kapitola_3361_ods_17"/>
      <w:bookmarkEnd w:id="581"/>
    </w:p>
    <w:p w14:paraId="68EA6222" w14:textId="77777777" w:rsidR="003D1AF6" w:rsidRDefault="003D1AF6" w:rsidP="00E63F3C">
      <w:pPr>
        <w:pStyle w:val="Odsekzoznamu"/>
        <w:numPr>
          <w:ilvl w:val="0"/>
          <w:numId w:val="27"/>
        </w:numPr>
        <w:spacing w:before="120" w:after="120"/>
        <w:ind w:left="426" w:hanging="426"/>
        <w:contextualSpacing w:val="0"/>
        <w:jc w:val="both"/>
      </w:pPr>
      <w:bookmarkStart w:id="582" w:name="kapitola_3361_ods_18"/>
      <w:bookmarkEnd w:id="582"/>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003D1AF6" w:rsidP="00E63F3C">
      <w:pPr>
        <w:pStyle w:val="Odsekzoznamu"/>
        <w:numPr>
          <w:ilvl w:val="0"/>
          <w:numId w:val="27"/>
        </w:numPr>
        <w:spacing w:before="120" w:after="120"/>
        <w:ind w:left="426" w:hanging="426"/>
        <w:contextualSpacing w:val="0"/>
        <w:jc w:val="both"/>
      </w:pPr>
      <w:r>
        <w:lastRenderedPageBreak/>
        <w:t>Op</w:t>
      </w:r>
      <w:r w:rsidR="00B51C6D">
        <w:t>äto</w:t>
      </w:r>
      <w:r>
        <w:t>vnú kontrolu nie je potrebné vykonať v prípade, a</w:t>
      </w:r>
      <w:r w:rsidRPr="00DA7D9B">
        <w:t xml:space="preserve">k sú po skončení </w:t>
      </w:r>
      <w:r>
        <w:t xml:space="preserve">kontroly projektu </w:t>
      </w:r>
      <w:r w:rsidRPr="00DA7D9B">
        <w:t xml:space="preserve"> </w:t>
      </w:r>
      <w:r>
        <w:t>v </w:t>
      </w:r>
      <w:r w:rsidR="002A0A78">
        <w:t>(</w:t>
      </w:r>
      <w:r>
        <w:t>čiastkovej</w:t>
      </w:r>
      <w:r w:rsidR="002A0A78">
        <w:t>)</w:t>
      </w:r>
      <w:r>
        <w:t xml:space="preserve"> správe z kontroly </w:t>
      </w:r>
      <w:r w:rsidRPr="00DA7D9B">
        <w:t>zistené chyby v písaní, počítaní alebo iné zrejmé nesprávnosti</w:t>
      </w:r>
      <w:r>
        <w:rPr>
          <w:rStyle w:val="Odkaznapoznmkupodiarou"/>
        </w:rPr>
        <w:footnoteReference w:id="141"/>
      </w:r>
      <w:r>
        <w:t>. Tieto chyby sa opravia v súlade s ustanovením § 22 ods. 7 zákona o finančnej kontrole.</w:t>
      </w:r>
    </w:p>
    <w:p w14:paraId="2760F1E0" w14:textId="7BCE2AF3" w:rsidR="003D1AF6" w:rsidRDefault="003D1AF6" w:rsidP="00E63F3C">
      <w:pPr>
        <w:pStyle w:val="Odsekzoznamu"/>
        <w:numPr>
          <w:ilvl w:val="0"/>
          <w:numId w:val="27"/>
        </w:numPr>
        <w:spacing w:before="120" w:after="120"/>
        <w:ind w:left="426" w:hanging="426"/>
        <w:contextualSpacing w:val="0"/>
        <w:jc w:val="both"/>
      </w:pPr>
      <w:r>
        <w:t>V prípade zistenia nezrovnalosti</w:t>
      </w:r>
      <w:r>
        <w:rPr>
          <w:rStyle w:val="Odkaznapoznmkupodiarou"/>
        </w:rPr>
        <w:footnoteReference w:id="142"/>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w:t>
      </w:r>
      <w:r w:rsidR="00887887">
        <w:t xml:space="preserve">ONÚ </w:t>
      </w:r>
      <w:r w:rsidR="00DA0FBD">
        <w:t>OLAF</w:t>
      </w:r>
      <w:r>
        <w:t>).</w:t>
      </w:r>
    </w:p>
    <w:p w14:paraId="4D2BD6B9" w14:textId="2F52AD01"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43"/>
      </w:r>
      <w:r>
        <w:t xml:space="preserve"> v prípade, že je to potrebné pre efektívnejšie vykonanie kontroly projektu (napr. znalcov a expertov vo vzťahu k jednotlivým aspektom projektov, gestorov HP, zástupcov </w:t>
      </w:r>
      <w:r w:rsidR="00887887">
        <w:t xml:space="preserve">ONÚ </w:t>
      </w:r>
      <w:r>
        <w:t>OLAF, orgány činné v trestnom konaní a pod.). Prizvanie má formu písomného poverenia</w:t>
      </w:r>
      <w:r>
        <w:rPr>
          <w:rStyle w:val="Odkaznapoznmkupodiarou"/>
        </w:rPr>
        <w:footnoteReference w:id="144"/>
      </w:r>
      <w:r>
        <w:t xml:space="preserve"> 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583" w:name="kapitola_33611_ods_23"/>
      <w:bookmarkEnd w:id="583"/>
    </w:p>
    <w:p w14:paraId="1E239E3B" w14:textId="77777777" w:rsidR="00347C97" w:rsidRPr="00347C97" w:rsidRDefault="00347C97" w:rsidP="00E63F3C">
      <w:pPr>
        <w:pStyle w:val="Odsekzoznamu"/>
        <w:numPr>
          <w:ilvl w:val="0"/>
          <w:numId w:val="27"/>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19EAEF30" w:rsidR="003D1AF6" w:rsidRPr="003D1AF6" w:rsidRDefault="003D1AF6" w:rsidP="00E63F3C">
      <w:pPr>
        <w:pStyle w:val="Odsekzoznamu"/>
        <w:numPr>
          <w:ilvl w:val="0"/>
          <w:numId w:val="27"/>
        </w:numPr>
        <w:spacing w:before="120" w:after="120"/>
        <w:ind w:left="426" w:hanging="426"/>
        <w:contextualSpacing w:val="0"/>
        <w:jc w:val="both"/>
      </w:pPr>
      <w:r w:rsidRPr="00E63F3C">
        <w:t>Kontrolu projektu vykonanú formou administratívnej finančnej kontroly alebo finančnej kontroly na mieste možno zastaviť</w:t>
      </w:r>
      <w:r w:rsidR="007C0D91" w:rsidRPr="007C0D91">
        <w:t xml:space="preserve"> </w:t>
      </w:r>
      <w:r w:rsidR="007C0D91" w:rsidRPr="00E63F3C">
        <w:t>v súlade so zákonom o finančnej kontrole</w:t>
      </w:r>
      <w:r w:rsidRPr="00E63F3C">
        <w:t>.</w:t>
      </w:r>
      <w:r w:rsidR="00AD7487">
        <w:rPr>
          <w:rStyle w:val="Odkaznapoznmkupodiarou"/>
        </w:rPr>
        <w:footnoteReference w:id="145"/>
      </w:r>
      <w:r w:rsidRPr="00E63F3C">
        <w:t xml:space="preserve">  </w:t>
      </w:r>
    </w:p>
    <w:p w14:paraId="7E2434E8" w14:textId="59DBE2D8" w:rsidR="003D1AF6" w:rsidRDefault="003D1AF6" w:rsidP="00E63F3C">
      <w:pPr>
        <w:pStyle w:val="Odsekzoznamu"/>
        <w:numPr>
          <w:ilvl w:val="0"/>
          <w:numId w:val="27"/>
        </w:numPr>
        <w:spacing w:before="120" w:after="120"/>
        <w:ind w:left="426" w:hanging="426"/>
        <w:contextualSpacing w:val="0"/>
        <w:jc w:val="both"/>
      </w:pPr>
      <w:bookmarkStart w:id="584" w:name="kapitola_3361_ods_24"/>
      <w:bookmarkStart w:id="585" w:name="kapitola_3361_ods_25"/>
      <w:bookmarkEnd w:id="584"/>
      <w:bookmarkEnd w:id="585"/>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586" w:name="kapitola_336_tabulka_vysledkov_kontrol"/>
      <w:bookmarkStart w:id="587" w:name="kapitola_3361_tabulka_vysledkov_kontrol"/>
      <w:bookmarkEnd w:id="586"/>
      <w:bookmarkEnd w:id="587"/>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w:t>
            </w:r>
            <w:r w:rsidRPr="000E286B">
              <w:rPr>
                <w:rFonts w:ascii="Calibri" w:hAnsi="Calibri" w:cs="Arial"/>
                <w:color w:val="000000"/>
                <w:sz w:val="20"/>
                <w:szCs w:val="20"/>
              </w:rPr>
              <w:lastRenderedPageBreak/>
              <w:t>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08B485B2" w:rsidR="00DB34AE" w:rsidRDefault="00DC6FBF" w:rsidP="00415B71">
      <w:pPr>
        <w:spacing w:before="120" w:after="120"/>
        <w:ind w:left="426" w:hanging="426"/>
        <w:jc w:val="both"/>
      </w:pPr>
      <w:bookmarkStart w:id="588" w:name="_Toc453234020"/>
      <w:bookmarkStart w:id="589" w:name="_Toc528577482"/>
      <w:r>
        <w:t xml:space="preserve">26. </w:t>
      </w:r>
      <w:r w:rsidR="005F1DA0">
        <w:tab/>
      </w:r>
      <w:r w:rsidR="00062008" w:rsidRPr="009C6231">
        <w:t>CKO</w:t>
      </w:r>
      <w:r w:rsidR="00A822E1">
        <w:t>,</w:t>
      </w:r>
      <w:r w:rsidR="00062008" w:rsidRPr="009C6231">
        <w:t xml:space="preserve"> </w:t>
      </w:r>
      <w:r w:rsidR="00D371AD">
        <w:t>od verzie 11 Systému riadenia EŠIF</w:t>
      </w:r>
      <w:r w:rsidR="00A822E1">
        <w:t>,</w:t>
      </w:r>
      <w:r w:rsidR="00D371AD">
        <w:t xml:space="preserve"> už ku kontrole projektu </w:t>
      </w:r>
      <w:r w:rsidR="00062008" w:rsidRPr="009C6231">
        <w:t xml:space="preserve">nevydáva </w:t>
      </w:r>
      <w:r w:rsidR="00D371AD">
        <w:t xml:space="preserve">osobitné </w:t>
      </w:r>
      <w:r w:rsidR="00062008" w:rsidRPr="009C6231">
        <w:t>vzory,</w:t>
      </w:r>
      <w:r w:rsidR="00D371AD">
        <w:t xml:space="preserve"> ktoré sa vyhotovujú v zmysle zákona o finančnej kontrole</w:t>
      </w:r>
      <w:r w:rsidR="00A822E1">
        <w:t xml:space="preserve"> </w:t>
      </w:r>
      <w:r w:rsidR="00D371AD">
        <w:t>(napr. poverenie na vykonanie kontroly, správa z kontroly a pod.).</w:t>
      </w:r>
      <w:r w:rsidR="00062008" w:rsidRPr="009C6231">
        <w:t xml:space="preserve"> RO</w:t>
      </w:r>
      <w:r w:rsidR="00C02AE3" w:rsidRPr="009C6231">
        <w:t xml:space="preserve"> </w:t>
      </w:r>
      <w:r w:rsidR="00D371AD">
        <w:t>môže tieto dokumenty vypracovať priamo v systéme ITMS2014+</w:t>
      </w:r>
      <w:r w:rsidR="002300BF">
        <w:rPr>
          <w:rStyle w:val="Odkaznapoznmkupodiarou"/>
        </w:rPr>
        <w:footnoteReference w:id="146"/>
      </w:r>
      <w:r w:rsidR="00D371AD">
        <w:t xml:space="preserve"> alebo použiť vlastný vzor alebo odporúčaný vzor, ktorý je v prílohe metodického usmernenia MF SR. Vyhotovený dokument však musí obsahovať minimálne náležitosti ustanovené zákonom</w:t>
      </w:r>
      <w:r w:rsidR="000B2040">
        <w:t xml:space="preserve"> o finančnej kontrole</w:t>
      </w:r>
      <w:r w:rsidR="00D371AD">
        <w:t xml:space="preserve"> a okrem toho musí obsahovať ITMS kód projektu/ITMS kód žiadosti o platbu a povinné náležitosti súvisiace </w:t>
      </w:r>
      <w:r w:rsidR="00C17855" w:rsidRPr="009C6231">
        <w:t xml:space="preserve"> s </w:t>
      </w:r>
      <w:r w:rsidR="00C02AE3" w:rsidRPr="009C6231">
        <w:t>publicit</w:t>
      </w:r>
      <w:r w:rsidR="00C17855" w:rsidRPr="009C6231">
        <w:t xml:space="preserve">ou (napr. </w:t>
      </w:r>
      <w:r w:rsidR="00F40D2B">
        <w:t>vlajka EÚ</w:t>
      </w:r>
      <w:r w:rsidR="00C17855" w:rsidRPr="009C6231">
        <w:t>)</w:t>
      </w:r>
      <w:r w:rsidR="00C02AE3" w:rsidRPr="009C6231">
        <w:t xml:space="preserve">. </w:t>
      </w:r>
      <w:r w:rsidR="00763821">
        <w:t>Odporúčame, tam kde je to relevantné, uvádzať aj poučenie dotknutých osôb</w:t>
      </w:r>
      <w:r w:rsidR="00763821" w:rsidRPr="00D37D8F">
        <w:t xml:space="preserve"> </w:t>
      </w:r>
      <w:r w:rsidR="00763821">
        <w:t xml:space="preserve">o ich právach a povinnostiach a o dôsledkoch nesplnenia si týchto povinností. </w:t>
      </w:r>
      <w:r w:rsidR="004E7F28">
        <w:t>N</w:t>
      </w:r>
      <w:r w:rsidR="00763821">
        <w:t xml:space="preserve">ávrh (čiastkovej) správy/(čiastkovej) správy z kontroly </w:t>
      </w:r>
      <w:r w:rsidR="004E7F28">
        <w:t xml:space="preserve">musí obsahovať </w:t>
      </w:r>
      <w:r w:rsidR="00763821">
        <w:t>aj náležitosti</w:t>
      </w:r>
      <w:r w:rsidR="004E7F28">
        <w:t>, ktoré sú</w:t>
      </w:r>
      <w:r w:rsidR="00763821">
        <w:t xml:space="preserve"> uvedené v </w:t>
      </w:r>
      <w:hyperlink w:anchor="kapitola_33613_ods_8" w:history="1">
        <w:r w:rsidR="00763821" w:rsidRPr="007C022A">
          <w:rPr>
            <w:rStyle w:val="Hypertextovprepojenie"/>
          </w:rPr>
          <w:t>kapitole 3.3.6.1.3 ods. 8</w:t>
        </w:r>
      </w:hyperlink>
      <w:r w:rsidR="00763821">
        <w:t>.</w:t>
      </w:r>
    </w:p>
    <w:p w14:paraId="1A9A4D1E" w14:textId="77777777" w:rsidR="00B650E5" w:rsidRDefault="00B650E5">
      <w:pPr>
        <w:pStyle w:val="SRK5"/>
      </w:pPr>
      <w:bookmarkStart w:id="590" w:name="_Toc23330488"/>
      <w:bookmarkStart w:id="591" w:name="_Toc70641193"/>
      <w:r>
        <w:t>3.3.6.1.1 Základné povinnosti a oprávnenia riadiaceho orgánu pri výkone kontroly projektu</w:t>
      </w:r>
      <w:bookmarkEnd w:id="588"/>
      <w:bookmarkEnd w:id="589"/>
      <w:bookmarkEnd w:id="590"/>
      <w:bookmarkEnd w:id="591"/>
      <w:r>
        <w:t xml:space="preserve">  </w:t>
      </w:r>
    </w:p>
    <w:p w14:paraId="2C8D418E" w14:textId="77777777"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0"/>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2E35E718"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r w:rsidR="007C0D91">
        <w:t>,</w:t>
      </w:r>
      <w:r>
        <w:rPr>
          <w:rStyle w:val="Odkaznapoznmkupodiarou"/>
        </w:rPr>
        <w:footnoteReference w:id="147"/>
      </w:r>
      <w:r>
        <w:t xml:space="preserve"> efektívnosti</w:t>
      </w:r>
      <w:r w:rsidR="007C0D91">
        <w:t>,</w:t>
      </w:r>
      <w:r>
        <w:rPr>
          <w:rStyle w:val="Odkaznapoznmkupodiarou"/>
        </w:rPr>
        <w:footnoteReference w:id="148"/>
      </w:r>
      <w:r>
        <w:t xml:space="preserve"> účinnosti</w:t>
      </w:r>
      <w:r>
        <w:rPr>
          <w:rStyle w:val="Odkaznapoznmkupodiarou"/>
        </w:rPr>
        <w:footnoteReference w:id="149"/>
      </w:r>
      <w:r>
        <w:t xml:space="preserve"> a účelnosti</w:t>
      </w:r>
      <w:r>
        <w:rPr>
          <w:rStyle w:val="Odkaznapoznmkupodiarou"/>
        </w:rPr>
        <w:footnoteReference w:id="150"/>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51"/>
      </w:r>
      <w:r w:rsidRPr="00215989">
        <w:t>).</w:t>
      </w:r>
    </w:p>
    <w:p w14:paraId="0F2ED07F" w14:textId="11C3DB9A" w:rsidR="00306A89" w:rsidRDefault="003D1AF6" w:rsidP="003A3737">
      <w:pPr>
        <w:pStyle w:val="Odsekzoznamu"/>
        <w:numPr>
          <w:ilvl w:val="0"/>
          <w:numId w:val="420"/>
        </w:numPr>
        <w:spacing w:before="120" w:after="120"/>
        <w:ind w:left="426" w:hanging="426"/>
        <w:contextualSpacing w:val="0"/>
        <w:jc w:val="both"/>
      </w:pPr>
      <w:r w:rsidRPr="001D1450">
        <w:lastRenderedPageBreak/>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r w:rsidRPr="002E3909">
        <w:t xml:space="preserve">, ÚVA, CKO, </w:t>
      </w:r>
      <w:r w:rsidR="00887887" w:rsidRPr="002E3909">
        <w:t>O</w:t>
      </w:r>
      <w:r w:rsidR="00887887">
        <w:t>N</w:t>
      </w:r>
      <w:r w:rsidR="00887887" w:rsidRPr="002E3909">
        <w:t xml:space="preserve">Ú </w:t>
      </w:r>
      <w:r w:rsidRPr="002E3909">
        <w:t xml:space="preserve">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p>
    <w:p w14:paraId="12015D4C" w14:textId="77777777" w:rsidR="003D1AF6" w:rsidRPr="008C395E" w:rsidRDefault="003D1AF6" w:rsidP="003A3737">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w:t>
      </w:r>
      <w:r w:rsidR="002A0A78">
        <w:t xml:space="preserve">(čiastkovej) </w:t>
      </w:r>
      <w:r>
        <w:t>správy/</w:t>
      </w:r>
      <w:r w:rsidR="002A0A78">
        <w:t xml:space="preserve">(čiastkovú) </w:t>
      </w:r>
      <w:r w:rsidRPr="00215989">
        <w:t>správu</w:t>
      </w:r>
      <w:r w:rsidR="002A0A78">
        <w:t xml:space="preserve"> z</w:t>
      </w:r>
      <w:r w:rsidR="00EB1C58">
        <w:t> </w:t>
      </w:r>
      <w:r w:rsidR="002A0A78">
        <w:t>kontroly</w:t>
      </w:r>
      <w:r w:rsidRPr="00215989">
        <w:t>, kontrolný zoznam a pod.) eviduje RO v rámci projektového spisu, ako aj v</w:t>
      </w:r>
      <w:r w:rsidR="00D6079E">
        <w:t> </w:t>
      </w:r>
      <w:r w:rsidR="00C25A5B">
        <w:t>ITMS2014+</w:t>
      </w:r>
      <w:r w:rsidRPr="00215989">
        <w:t xml:space="preserve">. </w:t>
      </w:r>
      <w:r w:rsidR="00AF4207" w:rsidRPr="003A3737">
        <w:t xml:space="preserve">V rámci spisu vedeného v ITMS2014+ RO ohľadom kontroly ŽoP, resp. </w:t>
      </w:r>
      <w:r w:rsidR="002A0A78">
        <w:t xml:space="preserve">finančnej </w:t>
      </w:r>
      <w:r w:rsidR="00AF4207" w:rsidRPr="003A3737">
        <w:t>kontroly na</w:t>
      </w:r>
      <w:r w:rsidR="00EB1C58">
        <w:t> </w:t>
      </w:r>
      <w:r w:rsidR="00AF4207" w:rsidRPr="003A3737">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r w:rsidR="00AF4207" w:rsidRPr="008C395E">
        <w:t>.</w:t>
      </w:r>
    </w:p>
    <w:p w14:paraId="5964F92F" w14:textId="77777777" w:rsidR="003D1AF6" w:rsidRDefault="003D1AF6" w:rsidP="003A3737">
      <w:pPr>
        <w:pStyle w:val="Odsekzoznamu"/>
        <w:numPr>
          <w:ilvl w:val="0"/>
          <w:numId w:val="420"/>
        </w:numPr>
        <w:spacing w:before="120"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sidR="00BF0126">
        <w:t xml:space="preserve"> alebo inú formu súčinnosti podľa zákona o finančnej kontrole.</w:t>
      </w:r>
      <w:r>
        <w:rPr>
          <w:rStyle w:val="Odkaznapoznmkupodiarou"/>
        </w:rPr>
        <w:footnoteReference w:id="152"/>
      </w:r>
      <w:r>
        <w:t xml:space="preserve"> </w:t>
      </w:r>
    </w:p>
    <w:p w14:paraId="11B87258" w14:textId="77777777" w:rsidR="003D1AF6" w:rsidRDefault="003D1AF6" w:rsidP="003A3737">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6C074D84" w14:textId="77777777" w:rsidR="003D1AF6" w:rsidRDefault="003D1AF6" w:rsidP="003A3737">
      <w:pPr>
        <w:pStyle w:val="Odsekzoznamu"/>
        <w:numPr>
          <w:ilvl w:val="0"/>
          <w:numId w:val="420"/>
        </w:numPr>
        <w:spacing w:before="120" w:after="120"/>
        <w:ind w:left="426" w:hanging="426"/>
        <w:contextualSpacing w:val="0"/>
        <w:jc w:val="both"/>
      </w:pP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p>
    <w:p w14:paraId="6F35BFF4" w14:textId="5620F290" w:rsidR="003D1AF6" w:rsidRDefault="003D1AF6" w:rsidP="003A3737">
      <w:pPr>
        <w:pStyle w:val="Odsekzoznamu"/>
        <w:numPr>
          <w:ilvl w:val="0"/>
          <w:numId w:val="420"/>
        </w:numPr>
        <w:spacing w:before="120" w:after="120"/>
        <w:ind w:left="426" w:hanging="426"/>
        <w:contextualSpacing w:val="0"/>
        <w:jc w:val="both"/>
      </w:pPr>
      <w:r>
        <w:t>RO je pri výkone kontroly projektu povinný vypĺňať kontrolný zoznam</w:t>
      </w:r>
      <w:hyperlink r:id="rId211" w:anchor="kapitola_33611_9KZ" w:tooltip="Povinnosťou RO/SO je mať zachovaný spôsob overenia kontrolovaných (overovaných) skutočností, tzv. audit trail, aby kedykoľvek a ktorejkoľvek oprávnenej osobe vedel preukázať čo a akým spôsobom overil." w:history="1">
        <w:r w:rsidR="00A91A78" w:rsidRPr="001C394B">
          <w:rPr>
            <w:rStyle w:val="Hypertextovprepojenie"/>
          </w:rPr>
          <w:t>*</w:t>
        </w:r>
      </w:hyperlink>
      <w:r w:rsidR="00587935">
        <w:t xml:space="preserve"> </w:t>
      </w:r>
      <w:hyperlink w:anchor="kapitola_33613_ods_11" w:history="1">
        <w:r w:rsidR="00D74E42" w:rsidRPr="00D74E42">
          <w:rPr>
            <w:rStyle w:val="Hypertextovprepojenie"/>
          </w:rPr>
          <w:t>(kapitola 3.3.6.1.3 ods. 11)</w:t>
        </w:r>
      </w:hyperlink>
      <w:r>
        <w:t xml:space="preserve"> v závislosti od zvoleného predmetu </w:t>
      </w:r>
      <w:r w:rsidRPr="00BA58FD">
        <w:t>kontroly. Vzor</w:t>
      </w:r>
      <w:r w:rsidRPr="00BA58FD">
        <w:rPr>
          <w:rStyle w:val="Odkaznapoznmkupodiarou"/>
        </w:rPr>
        <w:footnoteReference w:id="153"/>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592" w:name="kapitola_33611_ods_9"/>
      <w:r>
        <w:t xml:space="preserve">V prípade osobitných predmetov kontroly </w:t>
      </w:r>
      <w:bookmarkEnd w:id="592"/>
      <w:r w:rsidRPr="00EF3A1C">
        <w:t xml:space="preserve">RO postupuje </w:t>
      </w:r>
      <w:bookmarkStart w:id="593" w:name="kapitola_33611_ods_11"/>
      <w:r w:rsidRPr="00EF3A1C">
        <w:t>podľa</w:t>
      </w:r>
      <w:bookmarkEnd w:id="593"/>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hyperlink r:id="rId212" w:anchor="kapitola_33611_9" w:tooltip="RO by mal v relevantných prípadoch podľa potreby doplniť špecifické otázky do kontrolných zoznamov, vydávaných CKO. Zároveň je v relevantných prípadoch nevyhnutné do poznámky ku kontrolnej otázke doplniť spôsob overenia." w:history="1">
        <w:r w:rsidR="00A91A78" w:rsidRPr="000F73AE">
          <w:rPr>
            <w:rStyle w:val="Hypertextovprepojenie"/>
          </w:rPr>
          <w:t>*</w:t>
        </w:r>
      </w:hyperlink>
      <w:r>
        <w:t xml:space="preserve"> </w:t>
      </w:r>
    </w:p>
    <w:p w14:paraId="7C11EF58" w14:textId="77777777" w:rsidR="003D1AF6" w:rsidRDefault="003D1AF6" w:rsidP="003A3737">
      <w:pPr>
        <w:pStyle w:val="Odsekzoznamu"/>
        <w:numPr>
          <w:ilvl w:val="0"/>
          <w:numId w:val="420"/>
        </w:numPr>
        <w:spacing w:before="120" w:after="120"/>
        <w:ind w:left="426" w:hanging="426"/>
        <w:contextualSpacing w:val="0"/>
        <w:jc w:val="both"/>
      </w:pPr>
      <w:r>
        <w:lastRenderedPageBreak/>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003D1AF6" w:rsidP="003A3737">
      <w:pPr>
        <w:pStyle w:val="Odsekzoznamu"/>
        <w:numPr>
          <w:ilvl w:val="0"/>
          <w:numId w:val="420"/>
        </w:numPr>
        <w:spacing w:before="120" w:after="120"/>
        <w:ind w:left="426" w:hanging="426"/>
        <w:contextualSpacing w:val="0"/>
        <w:jc w:val="both"/>
      </w:pPr>
      <w:r>
        <w:t xml:space="preserve">Ak RO </w:t>
      </w:r>
      <w:r w:rsidR="00BB1A0E">
        <w:t>zistí akýkoľvek nedostatok, ktorý má alebo môže mať dopad na výsledok predchádzajúcej kontroly vykonanej RO, je povinný z vlastného podnetu vykonať opätovnú administratívnu finančnú kontrolu, resp. finančnú kontrolu na mieste</w:t>
      </w:r>
      <w:r w:rsidR="00BB1A0E" w:rsidRPr="00B94E8F">
        <w:t xml:space="preserve">. </w:t>
      </w:r>
      <w:bookmarkStart w:id="594" w:name="kapitola_33611_ods_18"/>
      <w:bookmarkEnd w:id="594"/>
    </w:p>
    <w:p w14:paraId="4E9D87F9" w14:textId="77777777" w:rsidR="00B650E5" w:rsidRDefault="00B650E5">
      <w:pPr>
        <w:pStyle w:val="SRK5"/>
      </w:pPr>
      <w:bookmarkStart w:id="595" w:name="_Toc453234021"/>
      <w:bookmarkStart w:id="596" w:name="_Toc528577483"/>
      <w:bookmarkStart w:id="597" w:name="_Toc23330489"/>
      <w:bookmarkStart w:id="598" w:name="_Toc70641194"/>
      <w:r>
        <w:t>3.3.6.1.2 Predmet kontroly projektu</w:t>
      </w:r>
      <w:bookmarkEnd w:id="595"/>
      <w:bookmarkEnd w:id="596"/>
      <w:bookmarkEnd w:id="597"/>
      <w:bookmarkEnd w:id="598"/>
    </w:p>
    <w:p w14:paraId="0C763C6B" w14:textId="77777777"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599" w:name="kapitola_33612_ods_2a"/>
      <w:bookmarkEnd w:id="599"/>
      <w:r>
        <w:t>a)</w:t>
      </w:r>
      <w:r>
        <w:tab/>
        <w:t xml:space="preserve">ŽoP; </w:t>
      </w:r>
    </w:p>
    <w:p w14:paraId="25156959" w14:textId="77777777" w:rsidR="003D1AF6" w:rsidRDefault="003D1AF6" w:rsidP="003D1AF6">
      <w:pPr>
        <w:pStyle w:val="Odsekzoznamu"/>
        <w:spacing w:before="120" w:after="120"/>
        <w:ind w:left="851" w:hanging="425"/>
        <w:jc w:val="both"/>
      </w:pPr>
      <w:bookmarkStart w:id="600" w:name="kapitola_33612_ods_2b"/>
      <w:bookmarkEnd w:id="600"/>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601" w:name="kapitola_33612_ods_2c"/>
      <w:bookmarkEnd w:id="601"/>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602" w:name="kapitola_33612_ods_2d"/>
      <w:bookmarkEnd w:id="602"/>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bookmarkStart w:id="603" w:name="kapitola_33612_ods_2e"/>
      <w:bookmarkEnd w:id="603"/>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t>m)</w:t>
      </w:r>
      <w:r>
        <w:tab/>
        <w:t>nákup použitého materiálu;</w:t>
      </w:r>
    </w:p>
    <w:p w14:paraId="25EECF16" w14:textId="77777777" w:rsidR="003D1AF6" w:rsidRDefault="003D1AF6" w:rsidP="003D1AF6">
      <w:pPr>
        <w:pStyle w:val="Odsekzoznamu"/>
        <w:spacing w:before="120" w:after="120"/>
        <w:ind w:left="851" w:hanging="425"/>
        <w:jc w:val="both"/>
      </w:pPr>
      <w:r>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Default="003D1AF6" w:rsidP="003D1AF6">
      <w:pPr>
        <w:pStyle w:val="Odsekzoznamu"/>
        <w:spacing w:before="120" w:after="120"/>
        <w:ind w:left="851" w:hanging="425"/>
        <w:jc w:val="both"/>
      </w:pPr>
      <w:r>
        <w:t>y)</w:t>
      </w:r>
      <w:r>
        <w:tab/>
        <w:t>fyzická kontrola prebiehajúcich aktivít;</w:t>
      </w:r>
    </w:p>
    <w:p w14:paraId="66CA71B3" w14:textId="77777777" w:rsidR="003D1AF6" w:rsidRDefault="003D1AF6" w:rsidP="003D1AF6">
      <w:pPr>
        <w:pStyle w:val="Odsekzoznamu"/>
        <w:spacing w:before="120" w:after="120"/>
        <w:ind w:left="851" w:hanging="425"/>
        <w:jc w:val="both"/>
      </w:pPr>
      <w:r>
        <w:t>z)</w:t>
      </w:r>
      <w:r>
        <w:tab/>
        <w:t xml:space="preserve">nakladanie s majetkom nadobudnutým z NFP; </w:t>
      </w:r>
    </w:p>
    <w:p w14:paraId="7F78C879" w14:textId="77777777" w:rsidR="003D1AF6" w:rsidRDefault="003D1AF6" w:rsidP="003D1AF6">
      <w:pPr>
        <w:pStyle w:val="Odsekzoznamu"/>
        <w:tabs>
          <w:tab w:val="left" w:pos="851"/>
        </w:tabs>
        <w:spacing w:before="120" w:after="120"/>
        <w:ind w:left="851" w:hanging="425"/>
        <w:jc w:val="both"/>
      </w:pPr>
      <w:bookmarkStart w:id="604" w:name="kapitola_33612_ods_2ee"/>
      <w:bookmarkStart w:id="605" w:name="kapitola_33612_ods_2aa"/>
      <w:bookmarkEnd w:id="604"/>
      <w:bookmarkEnd w:id="605"/>
      <w:r>
        <w:t>aa)</w:t>
      </w:r>
      <w:r>
        <w:tab/>
        <w:t>publicita projektu;</w:t>
      </w:r>
    </w:p>
    <w:p w14:paraId="57AFD21A"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0F1C0AF0"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39"/>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16"/>
        </w:numPr>
        <w:spacing w:before="120" w:after="120"/>
        <w:ind w:left="425" w:hanging="357"/>
        <w:contextualSpacing w:val="0"/>
        <w:jc w:val="both"/>
      </w:pPr>
      <w:bookmarkStart w:id="606" w:name="kapitola_33612_ods_3"/>
      <w:bookmarkEnd w:id="606"/>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 xml:space="preserve">hoc kontrolný zoznam zložený </w:t>
      </w:r>
      <w:r>
        <w:lastRenderedPageBreak/>
        <w:t>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7566C469" w14:textId="4CA2BF24" w:rsidR="003D1AF6" w:rsidRPr="00221589" w:rsidRDefault="003D1AF6" w:rsidP="00A822E1">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r w:rsidR="00587935">
        <w:t>, pokiaľ vo vzore pri konkrétnej otázke nie je uvedené inak</w:t>
      </w:r>
      <w:r w:rsidR="00587935" w:rsidRPr="00221589">
        <w:t>.</w:t>
      </w:r>
    </w:p>
    <w:p w14:paraId="0289E988" w14:textId="77777777" w:rsidR="00343F9E" w:rsidRDefault="003D1AF6" w:rsidP="00BD1FBA">
      <w:pPr>
        <w:pStyle w:val="Odsekzoznamu"/>
        <w:numPr>
          <w:ilvl w:val="0"/>
          <w:numId w:val="416"/>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rPr>
        <w:drawing>
          <wp:anchor distT="0" distB="0" distL="114300" distR="114300" simplePos="0" relativeHeight="251653120"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16"/>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rPr>
        <w:lastRenderedPageBreak/>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4" r:lo="rId215" r:qs="rId216" r:cs="rId217"/>
              </a:graphicData>
            </a:graphic>
          </wp:inline>
        </w:drawing>
      </w:r>
    </w:p>
    <w:p w14:paraId="6C08899B" w14:textId="77777777" w:rsidR="003D1AF6" w:rsidRDefault="003D1AF6" w:rsidP="00BD1FBA">
      <w:pPr>
        <w:pStyle w:val="Odsekzoznamu"/>
        <w:spacing w:before="120" w:after="120"/>
        <w:ind w:left="426" w:hanging="360"/>
        <w:jc w:val="both"/>
      </w:pPr>
    </w:p>
    <w:p w14:paraId="1E93DFF8" w14:textId="44F7488B" w:rsidR="003D1AF6" w:rsidRDefault="00E840F8" w:rsidP="003D1AF6">
      <w:pPr>
        <w:pStyle w:val="Odsekzoznamu"/>
        <w:numPr>
          <w:ilvl w:val="0"/>
          <w:numId w:val="416"/>
        </w:numPr>
        <w:spacing w:before="120" w:after="120"/>
        <w:ind w:left="426" w:hanging="426"/>
        <w:contextualSpacing w:val="0"/>
        <w:jc w:val="both"/>
      </w:pPr>
      <w:bookmarkStart w:id="607" w:name="kapitola_33612_ods_7"/>
      <w:bookmarkEnd w:id="607"/>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xml:space="preserve">, </w:t>
      </w:r>
      <w:hyperlink w:anchor="kapitola_33612_ods_2e" w:history="1">
        <w:r w:rsidR="00D67ED7" w:rsidRPr="00D67ED7">
          <w:rPr>
            <w:rStyle w:val="Hypertextovprepojenie"/>
          </w:rPr>
          <w:t>e</w:t>
        </w:r>
      </w:hyperlink>
      <w:r w:rsidR="003B174F">
        <w:rPr>
          <w:rStyle w:val="Hypertextovprepojenie"/>
        </w:rPr>
        <w:t>)</w:t>
      </w:r>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Výnimkou z uvedeného pravidla môžu byť len projekty, pri implementácii ktorých je na RO zasielaná kompletná relevantná dokumentácia (vrátane dokumentácie preukazujúcej reálnosť projektu)</w:t>
      </w:r>
      <w:r w:rsidR="00662158">
        <w:t xml:space="preserve"> a zachovaný princíp „hodnoty za peniaze,“ pričom sa táto výnimka môže uplatniť pri výzvach s veľkým počtom malých projektov (s nízkou hodnotou NFP na projekt, napr. do 20 000 EUR)</w:t>
      </w:r>
      <w:r w:rsidR="003D1AF6" w:rsidRPr="00C33BA3">
        <w:t>,</w:t>
      </w:r>
      <w:r w:rsidR="00662158">
        <w:t xml:space="preserve"> u ktorých sa však uistenie o ich reálnosti vykoná minimálne finančnou kontrolou na mieste na základe výberu vzorky projektov v rámci danej výzvy.</w:t>
      </w:r>
      <w:r w:rsidR="00662158">
        <w:rPr>
          <w:rStyle w:val="Odkaznapoznmkupodiarou"/>
        </w:rPr>
        <w:footnoteReference w:id="154"/>
      </w:r>
      <w:r w:rsidR="003D1AF6" w:rsidRPr="00C33BA3">
        <w:t xml:space="preserve"> </w:t>
      </w:r>
      <w:r w:rsidR="00662158">
        <w:t xml:space="preserve">Pri ostatných projektoch, ktoré nebudú overené finančnou kontrolou na mieste v rámci vzorky projektov, podľa predchádzajúcej vety, skutočnosti uvedené </w:t>
      </w:r>
      <w:r w:rsidR="003D1AF6" w:rsidRPr="00C33BA3">
        <w:t>v</w:t>
      </w:r>
      <w:r w:rsidR="00F530FA">
        <w:t> </w:t>
      </w:r>
      <w:r w:rsidR="00157FAF" w:rsidRPr="00665C11">
        <w:t>kapitole 3.3.6.1.2. ods. 2 písm.</w:t>
      </w:r>
      <w:r w:rsidR="003D1AF6" w:rsidRPr="003E04A4">
        <w:t xml:space="preserve"> </w:t>
      </w:r>
      <w:hyperlink w:anchor="kapitola_33612_ods_2c" w:history="1">
        <w:r w:rsidR="003D1AF6" w:rsidRPr="003E04A4">
          <w:rPr>
            <w:rStyle w:val="Hypertextovprepojenie"/>
          </w:rPr>
          <w:t>c)</w:t>
        </w:r>
      </w:hyperlink>
      <w:r w:rsidR="003D1AF6" w:rsidRPr="003E04A4">
        <w:t xml:space="preserve">, </w:t>
      </w:r>
      <w:hyperlink w:anchor="kapitola_33612_ods_2d" w:history="1">
        <w:r w:rsidR="003D1AF6" w:rsidRPr="003E04A4">
          <w:rPr>
            <w:rStyle w:val="Hypertextovprepojenie"/>
          </w:rPr>
          <w:t>d)</w:t>
        </w:r>
      </w:hyperlink>
      <w:r w:rsidR="003B174F" w:rsidRPr="003E04A4">
        <w:rPr>
          <w:rStyle w:val="Hypertextovprepojenie"/>
        </w:rPr>
        <w:t xml:space="preserve">, </w:t>
      </w:r>
      <w:hyperlink w:anchor="kapitola_33612_ods_2e" w:history="1">
        <w:r w:rsidR="00157FAF" w:rsidRPr="00D67ED7">
          <w:rPr>
            <w:rStyle w:val="Hypertextovprepojenie"/>
          </w:rPr>
          <w:t>e</w:t>
        </w:r>
      </w:hyperlink>
      <w:r w:rsidR="003B174F">
        <w:rPr>
          <w:rStyle w:val="Hypertextovprepojenie"/>
        </w:rPr>
        <w:t>)</w:t>
      </w:r>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r w:rsidR="003D1AF6" w:rsidRPr="00C33BA3">
        <w:t xml:space="preserve"> </w:t>
      </w:r>
      <w:r w:rsidR="00662158">
        <w:t xml:space="preserve">musia byť overené </w:t>
      </w:r>
      <w:r w:rsidR="003D1AF6" w:rsidRPr="00C33BA3">
        <w:t>formou administratívnej finančnej kontroly minimálne jedenkrát počas realizácie projektu</w:t>
      </w:r>
      <w:r w:rsidR="003D1AF6">
        <w:t>.</w:t>
      </w:r>
      <w:r w:rsidR="003122F3">
        <w:t xml:space="preserve"> Ak sa počas finančnej kontroly na mieste zistí značný objem neoprávnených výdavkov, RO preverí ich dosah aj mimo overovanej vzorky a zároveň, podľa potreby, prijme systémové opatrenia.</w:t>
      </w:r>
    </w:p>
    <w:p w14:paraId="2A03ECDC" w14:textId="77777777" w:rsidR="003D1AF6" w:rsidRPr="008A679A" w:rsidRDefault="003D1AF6" w:rsidP="00BD1FBA">
      <w:pPr>
        <w:numPr>
          <w:ilvl w:val="0"/>
          <w:numId w:val="416"/>
        </w:numPr>
        <w:spacing w:before="120" w:after="120"/>
        <w:ind w:left="426"/>
        <w:jc w:val="both"/>
      </w:pPr>
      <w:r w:rsidRPr="008A679A">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89"/>
        </w:numPr>
      </w:pPr>
      <w:bookmarkStart w:id="608" w:name="_Toc521504026"/>
      <w:bookmarkStart w:id="609" w:name="_Toc522275815"/>
      <w:bookmarkStart w:id="610" w:name="_Toc521504027"/>
      <w:bookmarkStart w:id="611" w:name="_Toc522275816"/>
      <w:bookmarkStart w:id="612" w:name="_Toc521504028"/>
      <w:bookmarkStart w:id="613" w:name="_Toc522275817"/>
      <w:bookmarkStart w:id="614" w:name="_Toc521504029"/>
      <w:bookmarkStart w:id="615" w:name="_Toc522275818"/>
      <w:bookmarkStart w:id="616" w:name="_Toc521504030"/>
      <w:bookmarkStart w:id="617" w:name="_Toc522275819"/>
      <w:bookmarkStart w:id="618" w:name="_Toc521504031"/>
      <w:bookmarkStart w:id="619" w:name="_Toc522275820"/>
      <w:bookmarkStart w:id="620" w:name="_Toc521504032"/>
      <w:bookmarkStart w:id="621" w:name="_Toc522275821"/>
      <w:bookmarkStart w:id="622" w:name="_Toc521504033"/>
      <w:bookmarkStart w:id="623" w:name="_Toc522275822"/>
      <w:bookmarkStart w:id="624" w:name="_Toc521504034"/>
      <w:bookmarkStart w:id="625" w:name="_Toc522275823"/>
      <w:bookmarkStart w:id="626" w:name="_Toc521504035"/>
      <w:bookmarkStart w:id="627" w:name="_Toc522275824"/>
      <w:bookmarkStart w:id="628" w:name="_Toc521504036"/>
      <w:bookmarkStart w:id="629" w:name="_Toc522275825"/>
      <w:bookmarkStart w:id="630" w:name="_Toc521504037"/>
      <w:bookmarkStart w:id="631" w:name="_Toc522275826"/>
      <w:bookmarkStart w:id="632" w:name="_Toc521504038"/>
      <w:bookmarkStart w:id="633" w:name="_Toc522275827"/>
      <w:bookmarkStart w:id="634" w:name="_Toc521504039"/>
      <w:bookmarkStart w:id="635" w:name="_Toc522275828"/>
      <w:bookmarkStart w:id="636" w:name="_Toc521504040"/>
      <w:bookmarkStart w:id="637" w:name="_Toc522275829"/>
      <w:bookmarkStart w:id="638" w:name="_Toc521504041"/>
      <w:bookmarkStart w:id="639" w:name="_Toc522275830"/>
      <w:bookmarkStart w:id="640" w:name="_Toc521504042"/>
      <w:bookmarkStart w:id="641" w:name="_Toc522275831"/>
      <w:bookmarkStart w:id="642" w:name="_Toc521504043"/>
      <w:bookmarkStart w:id="643" w:name="_Toc522275832"/>
      <w:bookmarkStart w:id="644" w:name="_Toc521504044"/>
      <w:bookmarkStart w:id="645" w:name="_Toc522275833"/>
      <w:bookmarkStart w:id="646" w:name="_Toc521504045"/>
      <w:bookmarkStart w:id="647" w:name="_Toc522275834"/>
      <w:bookmarkStart w:id="648" w:name="_Toc521504046"/>
      <w:bookmarkStart w:id="649" w:name="_Toc522275835"/>
      <w:bookmarkStart w:id="650" w:name="_Toc521504047"/>
      <w:bookmarkStart w:id="651" w:name="_Toc522275836"/>
      <w:bookmarkStart w:id="652" w:name="_Toc521504048"/>
      <w:bookmarkStart w:id="653" w:name="_Toc522275837"/>
      <w:bookmarkStart w:id="654" w:name="_Toc521504049"/>
      <w:bookmarkStart w:id="655" w:name="_Toc522275838"/>
      <w:bookmarkStart w:id="656" w:name="_Toc521504050"/>
      <w:bookmarkStart w:id="657" w:name="_Toc522275839"/>
      <w:bookmarkStart w:id="658" w:name="_Toc521504051"/>
      <w:bookmarkStart w:id="659" w:name="_Toc522275840"/>
      <w:bookmarkStart w:id="660" w:name="_Toc521504052"/>
      <w:bookmarkStart w:id="661" w:name="_Toc522275841"/>
      <w:bookmarkStart w:id="662" w:name="_Toc521504053"/>
      <w:bookmarkStart w:id="663" w:name="_Toc522275842"/>
      <w:bookmarkStart w:id="664" w:name="_Toc521504054"/>
      <w:bookmarkStart w:id="665" w:name="_Toc522275843"/>
      <w:bookmarkStart w:id="666" w:name="_Toc521504055"/>
      <w:bookmarkStart w:id="667" w:name="_Toc522275844"/>
      <w:bookmarkStart w:id="668" w:name="_Toc521504056"/>
      <w:bookmarkStart w:id="669" w:name="_Toc522275845"/>
      <w:bookmarkStart w:id="670" w:name="_Toc521504057"/>
      <w:bookmarkStart w:id="671" w:name="_Toc522275846"/>
      <w:bookmarkStart w:id="672" w:name="_Toc521504058"/>
      <w:bookmarkStart w:id="673" w:name="_Toc522275847"/>
      <w:bookmarkStart w:id="674" w:name="_Toc521504059"/>
      <w:bookmarkStart w:id="675" w:name="_Toc522275848"/>
      <w:bookmarkStart w:id="676" w:name="_Toc521504060"/>
      <w:bookmarkStart w:id="677" w:name="_Toc522275849"/>
      <w:bookmarkStart w:id="678" w:name="_Toc521504061"/>
      <w:bookmarkStart w:id="679" w:name="_Toc522275850"/>
      <w:bookmarkStart w:id="680" w:name="_Toc521504062"/>
      <w:bookmarkStart w:id="681" w:name="_Toc522275851"/>
      <w:bookmarkStart w:id="682" w:name="_Toc521504063"/>
      <w:bookmarkStart w:id="683" w:name="_Toc522275852"/>
      <w:bookmarkStart w:id="684" w:name="_Toc521504064"/>
      <w:bookmarkStart w:id="685" w:name="_Toc522275853"/>
      <w:bookmarkStart w:id="686" w:name="_Toc521504065"/>
      <w:bookmarkStart w:id="687" w:name="_Toc522275854"/>
      <w:bookmarkStart w:id="688" w:name="_Toc442884036"/>
      <w:bookmarkStart w:id="689" w:name="_Toc453234022"/>
      <w:bookmarkStart w:id="690" w:name="_Toc501630075"/>
      <w:bookmarkStart w:id="691" w:name="_Toc528577484"/>
      <w:bookmarkStart w:id="692" w:name="_Toc23330490"/>
      <w:bookmarkStart w:id="693" w:name="_Toc70641195"/>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r>
        <w:t>Výstup z  kontroly projektu a ukončenie kontroly projektu</w:t>
      </w:r>
      <w:bookmarkEnd w:id="689"/>
      <w:bookmarkEnd w:id="690"/>
      <w:bookmarkEnd w:id="691"/>
      <w:bookmarkEnd w:id="692"/>
      <w:bookmarkEnd w:id="693"/>
    </w:p>
    <w:p w14:paraId="639FE1A6" w14:textId="5DA6CAA5" w:rsidR="003E6D84" w:rsidRDefault="00BF0126" w:rsidP="004E533C">
      <w:pPr>
        <w:pStyle w:val="Odsekzoznamu"/>
        <w:numPr>
          <w:ilvl w:val="0"/>
          <w:numId w:val="421"/>
        </w:numPr>
        <w:spacing w:before="120" w:after="120"/>
        <w:ind w:left="426" w:hanging="426"/>
        <w:contextualSpacing w:val="0"/>
        <w:jc w:val="both"/>
      </w:pPr>
      <w:r w:rsidRPr="00BF0126">
        <w:t>Výsledným dokumentom z administratívnej finančnej kontroly, resp. finančnej kontroly na mieste je čiastková správa z kontroly/správa z kontroly</w:t>
      </w:r>
      <w:r w:rsidR="00587935" w:rsidRPr="002D0BA4">
        <w:t>, pokiaľ nedôjde ku skutočnosti v odseku 4,  a kontrolný zoznam (vzor CKO č. 13, v prípade kontroly VO vzor CKO č. 14)</w:t>
      </w:r>
      <w:r w:rsidR="00587935" w:rsidRPr="00337712">
        <w:t>.</w:t>
      </w:r>
      <w:r w:rsidR="00587935">
        <w:t xml:space="preserve"> </w:t>
      </w:r>
    </w:p>
    <w:p w14:paraId="129564BB" w14:textId="14604BE4" w:rsidR="003E6D84" w:rsidRDefault="00BF0126" w:rsidP="004E533C">
      <w:pPr>
        <w:pStyle w:val="Odsekzoznamu"/>
        <w:numPr>
          <w:ilvl w:val="0"/>
          <w:numId w:val="421"/>
        </w:numPr>
        <w:spacing w:before="120" w:after="120"/>
        <w:ind w:left="426" w:hanging="426"/>
        <w:contextualSpacing w:val="0"/>
        <w:jc w:val="both"/>
      </w:pPr>
      <w:r w:rsidRPr="00BF0126">
        <w:lastRenderedPageBreak/>
        <w:t>Čiastková správa z kontroly je výsledným dokumentom tej časti administratívnej finančnej kontroly, resp. tej časti finančnej kontroly na</w:t>
      </w:r>
      <w:r w:rsidR="00EB1C58">
        <w:t> </w:t>
      </w:r>
      <w:r w:rsidRPr="00BF0126">
        <w:t xml:space="preserve">mieste, ktorej sa čiastková správa z kontroly týka. </w:t>
      </w:r>
    </w:p>
    <w:p w14:paraId="693CD068" w14:textId="4D4C3355" w:rsidR="003E6D84" w:rsidRDefault="00BF0126" w:rsidP="004E533C">
      <w:pPr>
        <w:pStyle w:val="Odsekzoznamu"/>
        <w:numPr>
          <w:ilvl w:val="0"/>
          <w:numId w:val="421"/>
        </w:numPr>
        <w:spacing w:before="120" w:after="120"/>
        <w:ind w:left="426" w:hanging="426"/>
        <w:contextualSpacing w:val="0"/>
        <w:jc w:val="both"/>
      </w:pPr>
      <w:r w:rsidRPr="00BF0126">
        <w:t xml:space="preserve">Ak sa vykonala administratívna finančná kontrola spolu s finančnou kontrolou na mieste tej istej finančnej operácie alebo jej časti, môže sa vypracovať spoločný návrh </w:t>
      </w:r>
      <w:r w:rsidR="002A0A78">
        <w:t>(</w:t>
      </w:r>
      <w:r w:rsidRPr="00BF0126">
        <w:t>čiastkovej</w:t>
      </w:r>
      <w:r w:rsidR="002A0A78">
        <w:t>) správy</w:t>
      </w:r>
      <w:r w:rsidRPr="00BF0126">
        <w:t xml:space="preserve"> a spoločná </w:t>
      </w:r>
      <w:r w:rsidR="002A0A78">
        <w:t>(</w:t>
      </w:r>
      <w:r w:rsidRPr="00BF0126">
        <w:t>čiastková</w:t>
      </w:r>
      <w:r w:rsidR="002A0A78">
        <w:t>)</w:t>
      </w:r>
      <w:r w:rsidRPr="00BF0126">
        <w:t xml:space="preserve"> správa z administratívnej finančnej kontroly a finančnej kontroly na mieste.</w:t>
      </w:r>
      <w:r w:rsidR="006C7733" w:rsidRPr="00D47103">
        <w:rPr>
          <w:rStyle w:val="Odkaznapoznmkupodiarou"/>
        </w:rPr>
        <w:footnoteReference w:id="155"/>
      </w:r>
      <w:r w:rsidR="006C7733">
        <w:t xml:space="preserve"> </w:t>
      </w:r>
      <w:r w:rsidR="003E6D84">
        <w:t>Za spoločný návrh (čiastkovej) správy alebo spoločnú (čiastkovú) správu sa považuje správa</w:t>
      </w:r>
      <w:r w:rsidR="002300BF">
        <w:t>,</w:t>
      </w:r>
      <w:r w:rsidR="003E6D84">
        <w:t xml:space="preserve"> v ktorej je uvedená forma kontroly „administratívna finančná kontrola a finančná kontrola na</w:t>
      </w:r>
      <w:r w:rsidR="002300BF">
        <w:t> </w:t>
      </w:r>
      <w:r w:rsidR="003E6D84">
        <w:t xml:space="preserve">mieste.“ </w:t>
      </w:r>
    </w:p>
    <w:p w14:paraId="4CB279B3" w14:textId="3182A759" w:rsidR="003E6D84" w:rsidRDefault="00BF0126" w:rsidP="004E533C">
      <w:pPr>
        <w:pStyle w:val="Odsekzoznamu"/>
        <w:numPr>
          <w:ilvl w:val="0"/>
          <w:numId w:val="421"/>
        </w:numPr>
        <w:spacing w:before="120" w:after="120"/>
        <w:ind w:left="426" w:hanging="426"/>
        <w:contextualSpacing w:val="0"/>
        <w:jc w:val="both"/>
      </w:pPr>
      <w:r w:rsidRPr="00BF0126">
        <w:t>V prípad</w:t>
      </w:r>
      <w:r w:rsidR="003E6D84">
        <w:t>e</w:t>
      </w:r>
      <w:r w:rsidRPr="00BF0126">
        <w:t xml:space="preserve"> zastavenia administratívnej finančnej kontroly alebo finančnej kontroly na mieste z</w:t>
      </w:r>
      <w:r w:rsidR="002300BF">
        <w:t> </w:t>
      </w:r>
      <w:r w:rsidRPr="00BF0126">
        <w:t>dôvodov hodných osobitného zreteľa</w:t>
      </w:r>
      <w:r w:rsidR="006C7733" w:rsidRPr="00BC0230">
        <w:rPr>
          <w:rStyle w:val="Odkaznapoznmkupodiarou"/>
        </w:rPr>
        <w:footnoteReference w:id="156"/>
      </w:r>
      <w:r w:rsidRPr="00BF0126">
        <w:t xml:space="preserve">  je výsledným dokumentom z administratívnej finančnej kontroly alebo finančnej kontroly </w:t>
      </w:r>
      <w:r w:rsidR="00166A02">
        <w:t xml:space="preserve">na mieste </w:t>
      </w:r>
      <w:r w:rsidRPr="00BF0126">
        <w:t>vyhotovený záznam.</w:t>
      </w:r>
      <w:r w:rsidR="006C7733">
        <w:rPr>
          <w:rStyle w:val="Odkaznapoznmkupodiarou"/>
        </w:rPr>
        <w:footnoteReference w:id="157"/>
      </w:r>
      <w:r w:rsidRPr="00BF0126">
        <w:t xml:space="preserve"> Dôvody hodné osobitného zreteľa, ktorými sa odôvodňuje zastavenie administratívnej finančnej kontroly alebo finančnej kontroly na mieste, si RO môže špecifikovať v</w:t>
      </w:r>
      <w:r w:rsidR="00EB1C58">
        <w:t> </w:t>
      </w:r>
      <w:r w:rsidRPr="00BF0126">
        <w:t>manuáli procedúr v súlade so zákonom o finančnej kontrole a vydaným metodickým usmernením MF SR.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00EB1C58">
        <w:t> </w:t>
      </w:r>
      <w:r w:rsidRPr="00BF0126">
        <w:t xml:space="preserve">22 zákona o finančnej kontrole. </w:t>
      </w:r>
    </w:p>
    <w:p w14:paraId="3BB57F93" w14:textId="203321EA" w:rsidR="003D1AF6" w:rsidRPr="00913B11" w:rsidRDefault="00BF0126" w:rsidP="004E533C">
      <w:pPr>
        <w:pStyle w:val="Odsekzoznamu"/>
        <w:numPr>
          <w:ilvl w:val="0"/>
          <w:numId w:val="421"/>
        </w:numPr>
        <w:spacing w:before="120" w:after="120"/>
        <w:ind w:left="426" w:hanging="426"/>
        <w:contextualSpacing w:val="0"/>
        <w:jc w:val="both"/>
      </w:pPr>
      <w:r w:rsidRPr="00BF0126">
        <w:t xml:space="preserve">V prípade identifikovaného nedostatku sa pred vypracovaním </w:t>
      </w:r>
      <w:r w:rsidR="00887222">
        <w:t>(</w:t>
      </w:r>
      <w:r w:rsidRPr="00BF0126">
        <w:t>čiastkovej</w:t>
      </w:r>
      <w:r w:rsidR="00887222">
        <w:t>)</w:t>
      </w:r>
      <w:r w:rsidRPr="00BF0126">
        <w:t xml:space="preserve"> správy z</w:t>
      </w:r>
      <w:r w:rsidR="00887222">
        <w:t> </w:t>
      </w:r>
      <w:r w:rsidRPr="00BF0126">
        <w:t>kontroly</w:t>
      </w:r>
      <w:r w:rsidR="00887222">
        <w:t xml:space="preserve"> </w:t>
      </w:r>
      <w:r w:rsidRPr="00BF0126">
        <w:t xml:space="preserve">vypracováva návrh </w:t>
      </w:r>
      <w:r w:rsidR="00887222">
        <w:t>(</w:t>
      </w:r>
      <w:r w:rsidRPr="00BF0126">
        <w:t>čiastkovej</w:t>
      </w:r>
      <w:r w:rsidR="00887222">
        <w:t>)</w:t>
      </w:r>
      <w:r w:rsidRPr="00BF0126">
        <w:t xml:space="preserve"> správy z kontroly,</w:t>
      </w:r>
      <w:r w:rsidR="006C7733" w:rsidRPr="00D47103">
        <w:rPr>
          <w:rStyle w:val="Odkaznapoznmkupodiarou"/>
        </w:rPr>
        <w:footnoteReference w:id="158"/>
      </w:r>
      <w:r w:rsidRPr="00BF0126">
        <w:t xml:space="preserve"> ktorý musí byť doručený prijímateľovi, pričom prijímateľ môže v určenej lehote podať písomné námietky podľa zákona o finančnej kontrole.  </w:t>
      </w:r>
      <w:r w:rsidR="003E6D84">
        <w:t>RO je povinný  prijímateľovi určiť primeranú lehotu na podanie námietok, ktorú odporúčame stanoviť v trvaní minimálne piatich pracovných dní odo dňa doručenia návrhu (čiastkovej) správy z kontroly prijímateľovi.</w:t>
      </w:r>
    </w:p>
    <w:p w14:paraId="463A4624" w14:textId="64A8D69D" w:rsidR="003D1AF6" w:rsidRDefault="003D1AF6" w:rsidP="000C1909">
      <w:pPr>
        <w:pStyle w:val="Odsekzoznamu"/>
        <w:numPr>
          <w:ilvl w:val="0"/>
          <w:numId w:val="421"/>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zohľadní opodstatnené námietky a</w:t>
      </w:r>
      <w:r w:rsidR="000C1909">
        <w:t> </w:t>
      </w:r>
      <w:r w:rsidR="000C1909" w:rsidRPr="000C1909">
        <w:t>k</w:t>
      </w:r>
      <w:r w:rsidR="000C1909">
        <w:t> </w:t>
      </w:r>
      <w:r w:rsidR="000C1909" w:rsidRPr="000C1909">
        <w:t>neopodstatneným námietkam uvedie dôvody ich neopodstatnenosti</w:t>
      </w:r>
      <w:r>
        <w:t xml:space="preserve">. </w:t>
      </w:r>
      <w:r w:rsidR="003E6D84">
        <w:t>Týmto</w:t>
      </w:r>
      <w:r>
        <w:t xml:space="preserve"> nie je dotknutý riadny postup určenia a schválenia ex ante finančnej opravy za nedostatky pri VO. </w:t>
      </w:r>
    </w:p>
    <w:p w14:paraId="44A1A9FF" w14:textId="3C3E1F40"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2E086566" w14:textId="0FE63C35" w:rsidR="003E6D84" w:rsidRDefault="003E6D84" w:rsidP="003E6D84">
      <w:pPr>
        <w:pStyle w:val="Odsekzoznamu"/>
        <w:numPr>
          <w:ilvl w:val="0"/>
          <w:numId w:val="421"/>
        </w:numPr>
        <w:spacing w:before="120" w:after="120"/>
        <w:ind w:left="426" w:hanging="426"/>
        <w:contextualSpacing w:val="0"/>
        <w:jc w:val="both"/>
      </w:pPr>
      <w:bookmarkStart w:id="694" w:name="kapitola_33613_ods_8"/>
      <w:bookmarkEnd w:id="694"/>
      <w:r>
        <w:lastRenderedPageBreak/>
        <w:t>V prípade</w:t>
      </w:r>
      <w:r w:rsidRPr="007C022A">
        <w:t>, ak RO nevyhotoví</w:t>
      </w:r>
      <w:r>
        <w:t xml:space="preserve"> návrh (čiastkovej) správy z kontroly/(čiastkovej) správy z kontroly v systéme ITMS2014+ zabezpečí, aby výsledný dokument okrem minimálnych náležitostí ustanovených zákonom o finančnej kontrole obsahoval aj:</w:t>
      </w:r>
    </w:p>
    <w:p w14:paraId="1326CE5A" w14:textId="77777777" w:rsidR="003E6D84" w:rsidRDefault="003E6D84" w:rsidP="00CB465D">
      <w:pPr>
        <w:pStyle w:val="Odsekzoznamu"/>
        <w:numPr>
          <w:ilvl w:val="1"/>
          <w:numId w:val="421"/>
        </w:numPr>
        <w:spacing w:before="120" w:after="120"/>
        <w:ind w:left="851" w:hanging="425"/>
        <w:contextualSpacing w:val="0"/>
        <w:jc w:val="both"/>
      </w:pPr>
      <w:r>
        <w:t>identifikačný kód ITMS projektu</w:t>
      </w:r>
      <w:r>
        <w:rPr>
          <w:rStyle w:val="Odkaznapoznmkupodiarou"/>
        </w:rPr>
        <w:footnoteReference w:id="159"/>
      </w:r>
      <w:r>
        <w:t>/identifikačný kód ITMS ŽoP,</w:t>
      </w:r>
      <w:r>
        <w:rPr>
          <w:rStyle w:val="Odkaznapoznmkupodiarou"/>
        </w:rPr>
        <w:footnoteReference w:id="160"/>
      </w:r>
    </w:p>
    <w:p w14:paraId="52C7136F" w14:textId="77777777" w:rsidR="003E6D84" w:rsidRDefault="003E6D84" w:rsidP="00CB465D">
      <w:pPr>
        <w:pStyle w:val="Odsekzoznamu"/>
        <w:numPr>
          <w:ilvl w:val="1"/>
          <w:numId w:val="421"/>
        </w:numPr>
        <w:spacing w:before="120" w:after="120"/>
        <w:ind w:left="851" w:hanging="425"/>
        <w:contextualSpacing w:val="0"/>
        <w:jc w:val="both"/>
      </w:pPr>
      <w:r>
        <w:t xml:space="preserve">podrobný popis </w:t>
      </w:r>
      <w:r w:rsidRPr="00392E8E">
        <w:t xml:space="preserve">zistených nedostatkov ako aj spôsoby ich zistenia alebo ďalšie skutočnosti, ktoré sa pri kontrole vyskytli, alebo </w:t>
      </w:r>
      <w:r>
        <w:t xml:space="preserve">ktoré </w:t>
      </w:r>
      <w:r w:rsidRPr="00392E8E">
        <w:t>boli pri kontrole zohľadnené</w:t>
      </w:r>
      <w:r>
        <w:t xml:space="preserve"> (ak je to relevantné),</w:t>
      </w:r>
    </w:p>
    <w:p w14:paraId="3A4160C4" w14:textId="77777777" w:rsidR="003E6D84" w:rsidRDefault="003E6D84" w:rsidP="00CB465D">
      <w:pPr>
        <w:pStyle w:val="Odsekzoznamu"/>
        <w:numPr>
          <w:ilvl w:val="1"/>
          <w:numId w:val="421"/>
        </w:numPr>
        <w:spacing w:before="120" w:after="120"/>
        <w:ind w:left="851" w:hanging="425"/>
        <w:contextualSpacing w:val="0"/>
        <w:jc w:val="both"/>
      </w:pPr>
      <w:r>
        <w:t xml:space="preserve">pri každom zistenom nedostatku „kód zistenia“ podľa prílohy č. 3 MP CKO č. 30, </w:t>
      </w:r>
    </w:p>
    <w:p w14:paraId="792A1811" w14:textId="77777777" w:rsidR="003E6D84" w:rsidRDefault="003E6D84" w:rsidP="00CB465D">
      <w:pPr>
        <w:pStyle w:val="Odsekzoznamu"/>
        <w:numPr>
          <w:ilvl w:val="1"/>
          <w:numId w:val="421"/>
        </w:numPr>
        <w:spacing w:before="120" w:after="120"/>
        <w:ind w:left="851" w:hanging="425"/>
        <w:contextualSpacing w:val="0"/>
        <w:jc w:val="both"/>
      </w:pPr>
      <w:r>
        <w:t xml:space="preserve">záver z kontroly v súlade s </w:t>
      </w:r>
      <w:hyperlink w:anchor="kapitola_33622_ods_15" w:history="1">
        <w:r w:rsidRPr="002635E7">
          <w:rPr>
            <w:rStyle w:val="Hypertextovprepojenie"/>
          </w:rPr>
          <w:t>kapitol</w:t>
        </w:r>
        <w:r>
          <w:rPr>
            <w:rStyle w:val="Hypertextovprepojenie"/>
          </w:rPr>
          <w:t>ou</w:t>
        </w:r>
        <w:r w:rsidRPr="002635E7">
          <w:rPr>
            <w:rStyle w:val="Hypertextovprepojenie"/>
          </w:rPr>
          <w:t xml:space="preserve"> 3.3.6.2.2 ods. 15</w:t>
        </w:r>
      </w:hyperlink>
      <w:r>
        <w:t>,</w:t>
      </w:r>
    </w:p>
    <w:p w14:paraId="5EEA2E59" w14:textId="77777777" w:rsidR="003E6D84" w:rsidRDefault="003E6D84" w:rsidP="00CB465D">
      <w:pPr>
        <w:pStyle w:val="Odsekzoznamu"/>
        <w:numPr>
          <w:ilvl w:val="1"/>
          <w:numId w:val="421"/>
        </w:numPr>
        <w:spacing w:before="120" w:after="120"/>
        <w:ind w:left="851" w:hanging="425"/>
        <w:contextualSpacing w:val="0"/>
        <w:jc w:val="both"/>
      </w:pPr>
      <w:r>
        <w:t>povinné označenie dokumentu v súlade s pravidlami publicity (napr. vlajka EÚ),</w:t>
      </w:r>
    </w:p>
    <w:p w14:paraId="5900F501" w14:textId="07CA58EA" w:rsidR="003E6D84" w:rsidRDefault="003E6D84" w:rsidP="00CB465D">
      <w:pPr>
        <w:pStyle w:val="Odsekzoznamu"/>
        <w:numPr>
          <w:ilvl w:val="1"/>
          <w:numId w:val="421"/>
        </w:numPr>
        <w:spacing w:before="120" w:after="120"/>
        <w:ind w:left="851" w:hanging="425"/>
        <w:contextualSpacing w:val="0"/>
        <w:jc w:val="both"/>
      </w:pPr>
      <w:r>
        <w:t xml:space="preserve">poučenie </w:t>
      </w:r>
      <w:r w:rsidRPr="009D67CF">
        <w:t>o </w:t>
      </w:r>
      <w:r w:rsidR="00CF5281" w:rsidRPr="00415B71">
        <w:t>možnosti podať v určenej lehote písomné námietky k zisteným nedostatkom, navrhnutým odporúčaniam, k lehote na predloženie písomného zoznamu prijatých opatrení a k lehote na splnenie prijatých opatrení uvedeným v návrhu čiastkovej správy alebo v návrhu správy.</w:t>
      </w:r>
      <w:r>
        <w:t>.</w:t>
      </w:r>
    </w:p>
    <w:p w14:paraId="09036A17" w14:textId="77571020" w:rsidR="003D1AF6" w:rsidRDefault="003D1AF6" w:rsidP="00BD1FBA">
      <w:pPr>
        <w:pStyle w:val="Odsekzoznamu"/>
        <w:numPr>
          <w:ilvl w:val="0"/>
          <w:numId w:val="421"/>
        </w:numPr>
        <w:spacing w:before="120" w:after="120"/>
        <w:ind w:left="426" w:hanging="426"/>
        <w:contextualSpacing w:val="0"/>
        <w:jc w:val="both"/>
      </w:pPr>
      <w:r>
        <w:t>V prípad</w:t>
      </w:r>
      <w:r w:rsidR="003E6D84">
        <w:t>e</w:t>
      </w:r>
      <w:r>
        <w:t xml:space="preserve"> zistenia pochybenia zo strany RO po ukončení kontroly (napr. v nadväznosti na</w:t>
      </w:r>
      <w:r w:rsidR="00B76286">
        <w:t> </w:t>
      </w:r>
      <w:r>
        <w:t>relevantné námietky predložené zo strany prijímateľa po ukončení kontroly, zistenia in</w:t>
      </w:r>
      <w:r w:rsidR="004D2526">
        <w:t>ých oprávnených osôb vykonávajúcich kontrolu</w:t>
      </w:r>
      <w:r w:rsidR="004D2526">
        <w:rPr>
          <w:rStyle w:val="Odkaznapoznmkupodiarou"/>
        </w:rPr>
        <w:footnoteReference w:id="161"/>
      </w:r>
      <w:r>
        <w:t xml:space="preserve">) sa podľa typu </w:t>
      </w:r>
      <w:r w:rsidRPr="002A26A2">
        <w:t>pochybenia uplatní postup</w:t>
      </w:r>
      <w:r w:rsidRPr="00984F5D">
        <w:t xml:space="preserve"> uvedený</w:t>
      </w:r>
      <w:r>
        <w:t xml:space="preserve"> </w:t>
      </w:r>
      <w:hyperlink w:anchor="kapitola_3361_ods_17" w:history="1">
        <w:r w:rsidRPr="00B76286">
          <w:rPr>
            <w:rStyle w:val="Hypertextovprepojenie"/>
          </w:rPr>
          <w:t>v kapitole 3.3.6.1 ods. 17, resp. 18</w:t>
        </w:r>
      </w:hyperlink>
      <w:r>
        <w:t xml:space="preserve">. </w:t>
      </w:r>
    </w:p>
    <w:p w14:paraId="057DFC49" w14:textId="77777777" w:rsidR="003D1AF6" w:rsidRPr="006C7733" w:rsidRDefault="003D1AF6" w:rsidP="00556240">
      <w:pPr>
        <w:pStyle w:val="Odsekzoznamu"/>
        <w:numPr>
          <w:ilvl w:val="0"/>
          <w:numId w:val="421"/>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r w:rsidR="006C7733" w:rsidRPr="004E533C">
        <w:t xml:space="preserve"> </w:t>
      </w:r>
      <w:r w:rsidR="00644642" w:rsidRPr="006C7733">
        <w:t xml:space="preserve">  </w:t>
      </w:r>
    </w:p>
    <w:p w14:paraId="4D443829" w14:textId="3CD24C69" w:rsidR="003D1AF6" w:rsidRDefault="009D67CF" w:rsidP="00415B71">
      <w:pPr>
        <w:pStyle w:val="Odsekzoznamu"/>
        <w:numPr>
          <w:ilvl w:val="0"/>
          <w:numId w:val="467"/>
        </w:numPr>
        <w:spacing w:before="120" w:after="120"/>
        <w:ind w:left="360"/>
        <w:contextualSpacing w:val="0"/>
        <w:jc w:val="both"/>
      </w:pPr>
      <w:bookmarkStart w:id="695" w:name="kapitola_33613_ods_11"/>
      <w:bookmarkEnd w:id="695"/>
      <w:r>
        <w:t xml:space="preserve">Za výstup z kontroly projektu sa  považuje aj vyplnený kontrolný zoznam. </w:t>
      </w:r>
      <w:r w:rsidRPr="00392E8E">
        <w:t>Kontrolný zoznam je dokument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w:t>
      </w:r>
      <w:r>
        <w:t xml:space="preserve">. </w:t>
      </w:r>
      <w:r w:rsidRPr="006C4781">
        <w:t>V poznámke sa uvádza spôsob, akým RO dospel k vyhodnoteniu predmetnej otázky, aby bol zabezpečený dostatočný audit trail. Uvádza sa tu vlastné overenie/posúdenie s odkazom na konkrétne dokumenty s ich jednoznačnou identifikáciou (napr. názov, kód ITMS2014+, dátum vypracovania), resp. informačné zdroje, na základe ktorých bola predmetná otázka zodpovedaná. Ak je spôsob overenia uvedený v návrhu (čiastkovej) správy/(čiastkovej) správe z kontroly, pri kontrolnej otázke naň postačuje uviesť len odkaz.</w:t>
      </w:r>
      <w:r w:rsidRPr="00392E8E">
        <w:t xml:space="preserve"> Podrobný popis zistených nedostatkov ako aj spôsoby ich zistenia alebo ďalšie skutočnosti, ktoré sa pri kontrole vyskytli, alebo boli pri kontrole zohľadnené sa podrobne uvádzajú v návrhu (čiastkovej) správy z kontroly, resp. v (čiastkovej) správe z</w:t>
      </w:r>
      <w:r>
        <w:t> </w:t>
      </w:r>
      <w:r w:rsidRPr="00392E8E">
        <w:t>kontroly.</w:t>
      </w:r>
      <w:r>
        <w:t xml:space="preserve"> Všetky </w:t>
      </w:r>
      <w:r w:rsidRPr="002B3B2C">
        <w:t>podozrenia</w:t>
      </w:r>
      <w:r>
        <w:t xml:space="preserve"> </w:t>
      </w:r>
      <w:r w:rsidRPr="00037A29">
        <w:t xml:space="preserve">zo spáchania trestného činu, priestupku alebo zo spáchania iného správneho deliktu </w:t>
      </w:r>
      <w:r>
        <w:t>sa uvádzajú len v kontrolnom zozname. V návrhu (čiastkovej) správy z kontroly a v (čiastkovej) správe z kontroly sa tieto podozrenia uvádzajú len ak boli potvrdené.</w:t>
      </w:r>
      <w:r w:rsidRPr="00392E8E">
        <w:t xml:space="preserve"> </w:t>
      </w:r>
      <w:r>
        <w:t xml:space="preserve">Kontrolný zoznam je interným dokumentom a povinnej osobe sa nesprístupňuje. </w:t>
      </w:r>
      <w:r w:rsidRPr="00913B11">
        <w:t xml:space="preserve">Ak je kontrolný zoznam dokladom súvisiacim s finančnou operáciou, </w:t>
      </w:r>
      <w:r w:rsidRPr="00894B53">
        <w:t xml:space="preserve">na ktorom sa potvrdzuje vykonanie základnej finančnej </w:t>
      </w:r>
      <w:r>
        <w:t>kontroly</w:t>
      </w:r>
      <w:r w:rsidRPr="00894B53">
        <w:t>, tak musí obsahovať</w:t>
      </w:r>
      <w:r>
        <w:t xml:space="preserve"> aj</w:t>
      </w:r>
      <w:r w:rsidRPr="00894B53">
        <w:t xml:space="preserve"> všetky náležitosti podľa § 7 ods. 3 </w:t>
      </w:r>
      <w:r w:rsidRPr="002C22AC">
        <w:t xml:space="preserve">zákona o </w:t>
      </w:r>
      <w:r w:rsidRPr="002D0BA4">
        <w:t>finančnej kontrole.</w:t>
      </w:r>
    </w:p>
    <w:p w14:paraId="4D2B6D36" w14:textId="77777777" w:rsidR="00B650E5" w:rsidRDefault="00B650E5" w:rsidP="0045286B">
      <w:pPr>
        <w:pStyle w:val="SRK4"/>
      </w:pPr>
      <w:bookmarkStart w:id="696" w:name="kapitola_33613_ods_2"/>
      <w:bookmarkStart w:id="697" w:name="_Toc453234024"/>
      <w:bookmarkStart w:id="698" w:name="_Toc528577485"/>
      <w:bookmarkStart w:id="699" w:name="_Toc23330491"/>
      <w:bookmarkStart w:id="700" w:name="_Toc70641196"/>
      <w:bookmarkStart w:id="701" w:name="_Toc453234023"/>
      <w:bookmarkStart w:id="702" w:name="_Toc501630076"/>
      <w:bookmarkStart w:id="703" w:name="kapitola_33614"/>
      <w:bookmarkEnd w:id="696"/>
      <w:r>
        <w:lastRenderedPageBreak/>
        <w:t>3.3.6.2 Osobitné ustanovenia k</w:t>
      </w:r>
      <w:r w:rsidR="001B6FDF">
        <w:t>u</w:t>
      </w:r>
      <w:r>
        <w:t xml:space="preserve"> kontrol</w:t>
      </w:r>
      <w:bookmarkEnd w:id="697"/>
      <w:r w:rsidR="001B6FDF">
        <w:t>e projektu</w:t>
      </w:r>
      <w:bookmarkEnd w:id="698"/>
      <w:bookmarkEnd w:id="699"/>
      <w:bookmarkEnd w:id="700"/>
    </w:p>
    <w:p w14:paraId="1609952D" w14:textId="1E5BA4A7" w:rsidR="00B650E5" w:rsidRDefault="00B650E5">
      <w:pPr>
        <w:pStyle w:val="SRK5"/>
      </w:pPr>
      <w:bookmarkStart w:id="704" w:name="_Toc453234025"/>
      <w:bookmarkStart w:id="705" w:name="_Toc528577486"/>
      <w:bookmarkStart w:id="706" w:name="_Toc23330492"/>
      <w:bookmarkStart w:id="707" w:name="_Toc70641197"/>
      <w:bookmarkStart w:id="708" w:name="kapitola_33621"/>
      <w:r>
        <w:t xml:space="preserve">3.3.6.2.1 </w:t>
      </w:r>
      <w:r w:rsidR="00092626">
        <w:t>Výkon finančnej kontroly na mieste</w:t>
      </w:r>
      <w:bookmarkEnd w:id="701"/>
      <w:bookmarkEnd w:id="702"/>
      <w:bookmarkEnd w:id="704"/>
      <w:bookmarkEnd w:id="705"/>
      <w:bookmarkEnd w:id="706"/>
      <w:bookmarkEnd w:id="707"/>
      <w:r w:rsidR="00F5370E">
        <w:fldChar w:fldCharType="begin"/>
      </w:r>
      <w:r w:rsidR="00F5370E">
        <w:instrText>HYPERLINK "Komentáre%20k%20Systému%20riadenia%20EŠIF%20verzia%2011.docx" \l "kapitola_33621" \o "Kontrolou na mieste po vykonaní 100% administratívnej kontroly ŽoP nemusí byť skontrolovaných 100% nárokovaných výdavkov v ŽoP (vzorku určí RO)."</w:instrText>
      </w:r>
      <w:r w:rsidR="00F5370E">
        <w:fldChar w:fldCharType="separate"/>
      </w:r>
      <w:r w:rsidR="00F5370E" w:rsidRPr="001E2441">
        <w:rPr>
          <w:rStyle w:val="Hypertextovprepojenie"/>
        </w:rPr>
        <w:t>*</w:t>
      </w:r>
      <w:r w:rsidR="00F5370E">
        <w:fldChar w:fldCharType="end"/>
      </w:r>
    </w:p>
    <w:bookmarkEnd w:id="703"/>
    <w:bookmarkEnd w:id="708"/>
    <w:p w14:paraId="08AC89B0" w14:textId="6B285C98"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w:t>
      </w:r>
      <w:r w:rsidR="002731EC" w:rsidRPr="003D15AD">
        <w:t xml:space="preserve">(s výnimkou, uvedenou </w:t>
      </w:r>
      <w:hyperlink w:anchor="kapitola_33612_ods_7" w:history="1">
        <w:r w:rsidR="002731EC" w:rsidRPr="003D15AD">
          <w:rPr>
            <w:rStyle w:val="Hypertextovprepojenie"/>
          </w:rPr>
          <w:t>v kapitole 3.3.6.1.2, odsek 7</w:t>
        </w:r>
      </w:hyperlink>
      <w:r w:rsidR="002731EC" w:rsidRPr="003D15AD">
        <w:t>)</w:t>
      </w:r>
      <w:r w:rsidR="002731EC">
        <w:t xml:space="preserve"> </w:t>
      </w:r>
      <w:r>
        <w:t xml:space="preserve">overiť: </w:t>
      </w:r>
    </w:p>
    <w:p w14:paraId="5E2ACA1A" w14:textId="06752244" w:rsidR="00092626" w:rsidRDefault="00092626" w:rsidP="00092626">
      <w:pPr>
        <w:pStyle w:val="Odsekzoznamu"/>
        <w:numPr>
          <w:ilvl w:val="1"/>
          <w:numId w:val="344"/>
        </w:numPr>
        <w:spacing w:before="120" w:after="120"/>
        <w:ind w:left="851" w:hanging="425"/>
        <w:contextualSpacing w:val="0"/>
        <w:jc w:val="both"/>
      </w:pPr>
      <w:r>
        <w:t>skutočné dodanie tovarov, poskytnutie služieb a vykonanie prác;</w:t>
      </w:r>
    </w:p>
    <w:p w14:paraId="2A9824E2"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789B247F" w14:textId="436DAF73" w:rsidR="006977F2" w:rsidRDefault="00092626" w:rsidP="00092626">
      <w:pPr>
        <w:pStyle w:val="Odsekzoznamu"/>
        <w:numPr>
          <w:ilvl w:val="1"/>
          <w:numId w:val="344"/>
        </w:numPr>
        <w:spacing w:before="120" w:after="120"/>
        <w:ind w:left="851" w:hanging="425"/>
        <w:contextualSpacing w:val="0"/>
        <w:jc w:val="both"/>
      </w:pPr>
      <w:r w:rsidRPr="006A6FEB">
        <w:t>realizáciu projektu u partnera/partnerov prijímateľa</w:t>
      </w:r>
      <w:r>
        <w:t xml:space="preserve"> (ak je to relevantné)</w:t>
      </w:r>
    </w:p>
    <w:p w14:paraId="7EA0F3C1" w14:textId="791EB559" w:rsidR="00092626" w:rsidRDefault="00C13D4F" w:rsidP="00092626">
      <w:pPr>
        <w:pStyle w:val="Odsekzoznamu"/>
        <w:numPr>
          <w:ilvl w:val="1"/>
          <w:numId w:val="344"/>
        </w:numPr>
        <w:spacing w:before="120" w:after="120"/>
        <w:ind w:left="851" w:hanging="425"/>
        <w:contextualSpacing w:val="0"/>
        <w:jc w:val="both"/>
      </w:pPr>
      <w:r>
        <w:t>na vzorke, že podmienky na úhradu</w:t>
      </w:r>
      <w:r w:rsidR="006977F2">
        <w:t xml:space="preserve"> zjednodušeného vykazovania výdavkov</w:t>
      </w:r>
      <w:r>
        <w:t xml:space="preserve"> boli naplnené</w:t>
      </w:r>
      <w:r w:rsidR="006977F2">
        <w:t>.</w:t>
      </w:r>
      <w:r w:rsidR="00092626" w:rsidRPr="006A6FEB">
        <w:t xml:space="preserve"> </w:t>
      </w:r>
    </w:p>
    <w:p w14:paraId="406EED2C" w14:textId="77777777"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w:t>
      </w:r>
      <w:r w:rsidRPr="000D5D8C">
        <w:t>vykonať predmetnú kontrolu</w:t>
      </w:r>
      <w:r w:rsidR="00A776A5" w:rsidRPr="003D15AD">
        <w:rPr>
          <w:rStyle w:val="Odkaznapoznmkupodiarou"/>
        </w:rPr>
        <w:footnoteReference w:id="162"/>
      </w:r>
      <w:r w:rsidR="00A776A5" w:rsidRPr="000D5D8C">
        <w:t>/</w:t>
      </w:r>
      <w:r w:rsidR="00A776A5">
        <w:t>overenie skutočností</w:t>
      </w:r>
      <w:r w:rsidR="00A776A5">
        <w:rPr>
          <w:rStyle w:val="Odkaznapoznmkupodiarou"/>
        </w:rPr>
        <w:footnoteReference w:id="163"/>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170C70">
        <w:t>/overenie skutočností</w:t>
      </w:r>
      <w:r w:rsidR="006D7482">
        <w:t xml:space="preserve"> na mieste</w:t>
      </w:r>
      <w:r w:rsidR="006D7482" w:rsidRPr="00F94473">
        <w:t xml:space="preserve"> u každého partnera</w:t>
      </w:r>
      <w:r w:rsidR="006D7482">
        <w:t>.</w:t>
      </w:r>
    </w:p>
    <w:p w14:paraId="7A8D7FBB"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29"/>
        </w:numPr>
        <w:spacing w:before="120" w:after="120"/>
        <w:ind w:left="851" w:hanging="425"/>
        <w:contextualSpacing w:val="0"/>
        <w:jc w:val="both"/>
      </w:pPr>
      <w:r>
        <w:t xml:space="preserve">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w:t>
      </w:r>
      <w:r>
        <w:lastRenderedPageBreak/>
        <w:t>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29"/>
        </w:numPr>
        <w:spacing w:before="120" w:after="120"/>
        <w:ind w:left="851" w:hanging="425"/>
        <w:jc w:val="both"/>
      </w:pPr>
      <w:r>
        <w:t>kontrola realizácie aktivít v zmysle zmluvy o NFP;</w:t>
      </w:r>
    </w:p>
    <w:p w14:paraId="5E3C6EFB" w14:textId="77777777" w:rsidR="00092626" w:rsidRDefault="00092626" w:rsidP="00092626">
      <w:pPr>
        <w:numPr>
          <w:ilvl w:val="0"/>
          <w:numId w:val="29"/>
        </w:numPr>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29"/>
        </w:numPr>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29"/>
        </w:numPr>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29"/>
        </w:numPr>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29"/>
        </w:numPr>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29"/>
        </w:numPr>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29"/>
        </w:numPr>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29"/>
        </w:numPr>
        <w:spacing w:before="120" w:after="120"/>
        <w:ind w:left="851" w:hanging="425"/>
        <w:jc w:val="both"/>
      </w:pPr>
      <w:r>
        <w:t>kontrola dodržiavania pravidiel publicity;</w:t>
      </w:r>
    </w:p>
    <w:p w14:paraId="663AA542" w14:textId="77777777" w:rsidR="00092626" w:rsidRDefault="00092626" w:rsidP="00092626">
      <w:pPr>
        <w:numPr>
          <w:ilvl w:val="0"/>
          <w:numId w:val="29"/>
        </w:numPr>
        <w:spacing w:before="120" w:after="120"/>
        <w:ind w:left="851" w:hanging="425"/>
        <w:jc w:val="both"/>
      </w:pPr>
      <w:r>
        <w:t>kontrola súladu s HP;</w:t>
      </w:r>
    </w:p>
    <w:p w14:paraId="72E2BA5A" w14:textId="77777777" w:rsidR="00092626" w:rsidRDefault="00092626" w:rsidP="00092626">
      <w:pPr>
        <w:numPr>
          <w:ilvl w:val="0"/>
          <w:numId w:val="29"/>
        </w:numPr>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29"/>
        </w:numPr>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29"/>
        </w:numPr>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29"/>
        </w:numPr>
        <w:spacing w:before="120" w:after="120"/>
        <w:ind w:left="851" w:hanging="425"/>
        <w:jc w:val="both"/>
      </w:pPr>
      <w:r>
        <w:t>kontrola neprekrývania sa výdavkov;</w:t>
      </w:r>
    </w:p>
    <w:p w14:paraId="17B6CAB4" w14:textId="77777777" w:rsidR="0027446E" w:rsidRDefault="00092626" w:rsidP="00092626">
      <w:pPr>
        <w:numPr>
          <w:ilvl w:val="0"/>
          <w:numId w:val="29"/>
        </w:numPr>
        <w:spacing w:before="120" w:after="120"/>
        <w:ind w:left="851" w:hanging="425"/>
        <w:jc w:val="both"/>
      </w:pPr>
      <w:r>
        <w:t>kontrola udržateľnosti projektu</w:t>
      </w:r>
      <w:r w:rsidR="0027446E">
        <w:t>;</w:t>
      </w:r>
    </w:p>
    <w:p w14:paraId="433686F9" w14:textId="2A334CC7" w:rsidR="0027446E" w:rsidRDefault="0027446E" w:rsidP="00415B71">
      <w:pPr>
        <w:numPr>
          <w:ilvl w:val="0"/>
          <w:numId w:val="29"/>
        </w:numPr>
        <w:tabs>
          <w:tab w:val="num" w:pos="851"/>
        </w:tabs>
        <w:spacing w:before="120" w:after="120"/>
        <w:jc w:val="both"/>
      </w:pPr>
      <w:r>
        <w:lastRenderedPageBreak/>
        <w:t>kontrola vecnej, časovej, územnej oprávnenosti výdavkov;</w:t>
      </w:r>
    </w:p>
    <w:p w14:paraId="1DE4CF4F" w14:textId="162D4577" w:rsidR="0027446E" w:rsidRDefault="0027446E" w:rsidP="00415B71">
      <w:pPr>
        <w:numPr>
          <w:ilvl w:val="0"/>
          <w:numId w:val="29"/>
        </w:numPr>
        <w:tabs>
          <w:tab w:val="num" w:pos="851"/>
        </w:tabs>
        <w:spacing w:before="120" w:after="120"/>
        <w:jc w:val="both"/>
      </w:pPr>
      <w:r>
        <w:t xml:space="preserve">kontrola hospodárnosti, efektívnosti, účinnosti a účelnosti výdavkov; </w:t>
      </w:r>
    </w:p>
    <w:p w14:paraId="6DF1BCCC" w14:textId="6BCA5618" w:rsidR="0027446E" w:rsidRDefault="0027446E" w:rsidP="00415B71">
      <w:pPr>
        <w:numPr>
          <w:ilvl w:val="0"/>
          <w:numId w:val="29"/>
        </w:numPr>
        <w:tabs>
          <w:tab w:val="num" w:pos="851"/>
        </w:tabs>
        <w:spacing w:before="120" w:after="120"/>
        <w:jc w:val="both"/>
      </w:pPr>
      <w:r>
        <w:t xml:space="preserve">kontrola oprávnenosti výdavkov vo vzťahu k cieľovej skupine; </w:t>
      </w:r>
    </w:p>
    <w:p w14:paraId="6DE4D9AA" w14:textId="165633E1" w:rsidR="0027446E" w:rsidRDefault="0027446E" w:rsidP="00415B71">
      <w:pPr>
        <w:numPr>
          <w:ilvl w:val="0"/>
          <w:numId w:val="29"/>
        </w:numPr>
        <w:tabs>
          <w:tab w:val="num" w:pos="851"/>
        </w:tabs>
        <w:spacing w:before="120" w:after="120"/>
        <w:jc w:val="both"/>
      </w:pPr>
      <w:r>
        <w:t>kontrola preukázateľnosti a reálnosti predloženia dokladov súvisiacich s deklarovanými výdavkami;</w:t>
      </w:r>
    </w:p>
    <w:p w14:paraId="771F8D05" w14:textId="6C408B41" w:rsidR="00092626" w:rsidRDefault="0027446E" w:rsidP="00415B71">
      <w:pPr>
        <w:numPr>
          <w:ilvl w:val="0"/>
          <w:numId w:val="29"/>
        </w:numPr>
        <w:tabs>
          <w:tab w:val="num" w:pos="851"/>
        </w:tabs>
        <w:spacing w:before="120" w:after="120"/>
        <w:jc w:val="both"/>
      </w:pPr>
      <w:r>
        <w:t xml:space="preserve">kontrola naplnenia podmienok zjednodušeného vykazovania výdavkov, napr. súladu predloženého výdavku so štandardnou stupnicou jednotkových výdavkov v prípade využitia zjednodušeného vykazovania výdavkov formou štandardnej stupnice jednotkových výdavkov. </w:t>
      </w:r>
      <w:r w:rsidR="00092626">
        <w:t xml:space="preserve"> </w:t>
      </w:r>
    </w:p>
    <w:p w14:paraId="1071F1FB" w14:textId="50CBB1C1" w:rsidR="00092626" w:rsidRDefault="00092626" w:rsidP="00BD1FBA">
      <w:pPr>
        <w:pStyle w:val="Odsekzoznamu"/>
        <w:numPr>
          <w:ilvl w:val="0"/>
          <w:numId w:val="422"/>
        </w:numPr>
        <w:spacing w:before="120" w:after="120"/>
        <w:ind w:left="426"/>
        <w:contextualSpacing w:val="0"/>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64"/>
      </w:r>
      <w:r>
        <w:t xml:space="preserve"> vykonávania finančných kontrol na mieste, v závislosti od charakteru a komplexnosti 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65"/>
      </w:r>
      <w:r>
        <w:t xml:space="preserve"> stanovuje CKO vo</w:t>
      </w:r>
      <w:r w:rsidR="00E94F37">
        <w:t> </w:t>
      </w:r>
      <w:r>
        <w:t>vzore</w:t>
      </w:r>
      <w:r>
        <w:rPr>
          <w:rStyle w:val="Odkaznapoznmkupodiarou"/>
        </w:rPr>
        <w:footnoteReference w:id="166"/>
      </w:r>
      <w:r>
        <w:t xml:space="preserve">. </w:t>
      </w:r>
      <w:r w:rsidR="001B5CEF" w:rsidRPr="001B5CEF">
        <w:t>Pri viacerých rozpracovaných administratívnych finančných kontrolách žiadostí o platbu sa analýza rizík pre nasledujúcu žiadosť o platbu vypracuje s ohľadom na výsledok predchádzajúcej analýzy rizík k žiadosti o platbu, t. j. ak z predchádzajúcej analýzy rizík RO vyplynula povinnosť vykonať finančnú kontrolu na mieste, v rizikovej analýze nasledujúcej žiadosti o platbu sa táto skutočnosť zohľadní</w:t>
      </w:r>
      <w:r w:rsidR="007B3411">
        <w:t xml:space="preserve"> tak</w:t>
      </w:r>
      <w:r w:rsidR="001B5CEF" w:rsidRPr="001B5CEF">
        <w:t xml:space="preserve">, </w:t>
      </w:r>
      <w:r w:rsidR="007B3411">
        <w:t>že v odpovedi sa uvedie „áno“ a v poznámke informácia o tom, že finančná kontrola na mieste bude vykonaná na predchádzajúcich žiadostiach o platbu</w:t>
      </w:r>
      <w:r w:rsidR="001B5CEF" w:rsidRPr="001B5CEF">
        <w:t>. Týmto však nie je dotknuté právo RO, vykonať viac finančných kontrol na mieste.</w:t>
      </w:r>
    </w:p>
    <w:p w14:paraId="7E5CD2B7" w14:textId="7076EECA" w:rsidR="00092626" w:rsidRDefault="00092626" w:rsidP="00BD1FBA">
      <w:pPr>
        <w:pStyle w:val="Odsekzoznamu"/>
        <w:numPr>
          <w:ilvl w:val="0"/>
          <w:numId w:val="422"/>
        </w:numPr>
        <w:spacing w:before="120" w:after="120"/>
        <w:ind w:left="426"/>
        <w:contextualSpacing w:val="0"/>
        <w:jc w:val="both"/>
        <w:rPr>
          <w:u w:val="single"/>
        </w:rPr>
      </w:pPr>
      <w:r>
        <w:t xml:space="preserve">Vykonaniu finančnej kontroly na mieste predchádza vystavenie poverenia na výkon finančnej kontroly na mieste.  </w:t>
      </w:r>
    </w:p>
    <w:p w14:paraId="4A0CC0F3" w14:textId="77777777"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6652F787" w14:textId="1D50C118" w:rsidR="00092626" w:rsidRDefault="00092626" w:rsidP="00BD1FBA">
      <w:pPr>
        <w:pStyle w:val="Odsekzoznamu"/>
        <w:numPr>
          <w:ilvl w:val="0"/>
          <w:numId w:val="422"/>
        </w:numPr>
        <w:spacing w:before="120" w:after="120"/>
        <w:ind w:left="426"/>
        <w:contextualSpacing w:val="0"/>
        <w:jc w:val="both"/>
      </w:pPr>
      <w:r>
        <w:t>RO je povinný oznámiť prijímateľovi termín začatia a cieľ výkonu finančnej kontroly na mieste, pokiaľ zákon o finančnej kontrole neustanovuje inak. RO oznamuje termín začatia fyzického výkonu finančnej kontroly na mieste spravidla tri pracovné dni vopred, a to v závislosti 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 xml:space="preserve">pri začatí fyzického výkonu finančnej kontroly na mieste. </w:t>
      </w:r>
    </w:p>
    <w:p w14:paraId="2CEA038B" w14:textId="77777777" w:rsidR="0027446E" w:rsidRPr="0027446E" w:rsidRDefault="00092626" w:rsidP="0027446E">
      <w:pPr>
        <w:pStyle w:val="Odsekzoznamu"/>
        <w:numPr>
          <w:ilvl w:val="0"/>
          <w:numId w:val="466"/>
        </w:numPr>
        <w:spacing w:before="120" w:after="120"/>
        <w:contextualSpacing w:val="0"/>
        <w:jc w:val="both"/>
      </w:pPr>
      <w:r w:rsidRPr="009D3129">
        <w:t xml:space="preserve">Pri výkone finančnej kontroly na mieste sa zamestnanci RO a prizvané osoby riadia príslušnými ustanoveniami zákona o finančnej </w:t>
      </w:r>
      <w:r w:rsidRPr="0027446E">
        <w:t>kontrole</w:t>
      </w:r>
      <w:r w:rsidR="0027446E" w:rsidRPr="0027446E">
        <w:t xml:space="preserve">, všeobecne záväznými právnymi predpismi SR a EÚ a zmluvou o NFP. </w:t>
      </w:r>
    </w:p>
    <w:p w14:paraId="17EEDA4D" w14:textId="77777777" w:rsidR="00092626" w:rsidRPr="0082688A" w:rsidRDefault="00092626" w:rsidP="0027446E">
      <w:pPr>
        <w:pStyle w:val="Odsekzoznamu"/>
        <w:numPr>
          <w:ilvl w:val="0"/>
          <w:numId w:val="466"/>
        </w:numPr>
        <w:spacing w:before="120" w:after="120"/>
        <w:ind w:left="426"/>
        <w:contextualSpacing w:val="0"/>
        <w:jc w:val="both"/>
      </w:pPr>
      <w:r w:rsidRPr="009D3129">
        <w:lastRenderedPageBreak/>
        <w:t xml:space="preserve">. </w:t>
      </w:r>
    </w:p>
    <w:p w14:paraId="413970CC" w14:textId="77777777" w:rsidR="00092626" w:rsidRDefault="00092626" w:rsidP="0027446E">
      <w:pPr>
        <w:pStyle w:val="Odsekzoznamu"/>
        <w:numPr>
          <w:ilvl w:val="0"/>
          <w:numId w:val="466"/>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53A91E1F" w14:textId="77777777" w:rsidR="00092626" w:rsidRDefault="00092626" w:rsidP="0027446E">
      <w:pPr>
        <w:pStyle w:val="Odsekzoznamu"/>
        <w:numPr>
          <w:ilvl w:val="0"/>
          <w:numId w:val="466"/>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ako aj kontrola delegovaných právomocí RO na sprostredkovateľský orgán na základe uzatvorenej zmluvy.  </w:t>
      </w: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rPr>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9" r:lo="rId220" r:qs="rId221" r:cs="rId222"/>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rPr>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4" r:lo="rId225" r:qs="rId226" r:cs="rId227"/>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00B650E5" w:rsidP="00BD1FBA">
      <w:pPr>
        <w:pStyle w:val="SRK5"/>
        <w:spacing w:before="100" w:beforeAutospacing="1" w:after="100" w:afterAutospacing="1"/>
      </w:pPr>
      <w:bookmarkStart w:id="709" w:name="_Toc501630077"/>
      <w:bookmarkStart w:id="710" w:name="_Toc453234026"/>
      <w:bookmarkStart w:id="711" w:name="_Toc528577487"/>
      <w:bookmarkStart w:id="712" w:name="_Toc23330493"/>
      <w:bookmarkStart w:id="713" w:name="_Toc70641198"/>
      <w:bookmarkStart w:id="714" w:name="kapitola_33622"/>
      <w:r>
        <w:t>3.3.6.2</w:t>
      </w:r>
      <w:bookmarkStart w:id="715" w:name="_Toc501630078"/>
      <w:bookmarkEnd w:id="709"/>
      <w:r>
        <w:t xml:space="preserve">.2 </w:t>
      </w:r>
      <w:r w:rsidR="00092626">
        <w:t>Výkon k</w:t>
      </w:r>
      <w:r>
        <w:t>ontrol</w:t>
      </w:r>
      <w:r w:rsidR="00092626">
        <w:t>y</w:t>
      </w:r>
      <w:bookmarkStart w:id="716" w:name="_Toc501630079"/>
      <w:bookmarkEnd w:id="715"/>
      <w:r>
        <w:t xml:space="preserve"> žiadosti o platbu</w:t>
      </w:r>
      <w:bookmarkEnd w:id="710"/>
      <w:bookmarkEnd w:id="716"/>
      <w:r w:rsidR="000954BA">
        <w:rPr>
          <w:rStyle w:val="Odkaznapoznmkupodiarou"/>
        </w:rPr>
        <w:footnoteReference w:id="167"/>
      </w:r>
      <w:bookmarkEnd w:id="711"/>
      <w:bookmarkEnd w:id="712"/>
      <w:bookmarkEnd w:id="713"/>
      <w:r>
        <w:t xml:space="preserve"> </w:t>
      </w:r>
    </w:p>
    <w:bookmarkEnd w:id="714"/>
    <w:p w14:paraId="6BB53FD6" w14:textId="61F0B20E" w:rsidR="00092626" w:rsidRPr="000D5D8C" w:rsidRDefault="00092626" w:rsidP="00BD1FBA">
      <w:pPr>
        <w:pStyle w:val="Odsekzoznamu"/>
        <w:numPr>
          <w:ilvl w:val="0"/>
          <w:numId w:val="423"/>
        </w:numPr>
        <w:spacing w:before="100" w:beforeAutospacing="1" w:after="100" w:afterAutospacing="1"/>
        <w:ind w:left="426" w:hanging="284"/>
        <w:jc w:val="both"/>
      </w:pPr>
      <w:r w:rsidRPr="00D5281B">
        <w:t>NFP na realizáciu projektu, ktorý je predmetom schválenej ŽoNFP, sa poskytuje na</w:t>
      </w:r>
      <w:r w:rsidR="00E94F37">
        <w:t> </w:t>
      </w:r>
      <w:r w:rsidRPr="00D5281B">
        <w:t>základe</w:t>
      </w:r>
      <w:r w:rsidR="002655C6">
        <w:t xml:space="preserve"> doručenej</w:t>
      </w:r>
      <w:r w:rsidRPr="00D5281B">
        <w:t xml:space="preserve"> ŽoP</w:t>
      </w:r>
      <w:r w:rsidRPr="00D5281B">
        <w:rPr>
          <w:rStyle w:val="Odkaznapoznmkupodiarou"/>
        </w:rPr>
        <w:footnoteReference w:id="168"/>
      </w:r>
      <w:r w:rsidRPr="00D5281B">
        <w:t xml:space="preserve">. </w:t>
      </w:r>
      <w:r w:rsidRPr="000D5D8C">
        <w:t xml:space="preserve">Formulár ŽoP ako aj podrobné pravidlá, postupy a činností pri financovaní príspevku definuje Systém finančného riadenia. </w:t>
      </w:r>
    </w:p>
    <w:p w14:paraId="235ED999" w14:textId="17E2B5FF" w:rsidR="00092626" w:rsidRPr="00D5281B" w:rsidRDefault="00092626" w:rsidP="00BD1FBA">
      <w:pPr>
        <w:pStyle w:val="Odsekzoznamu"/>
        <w:numPr>
          <w:ilvl w:val="0"/>
          <w:numId w:val="423"/>
        </w:numPr>
        <w:spacing w:before="120" w:after="120"/>
        <w:ind w:left="426" w:hanging="284"/>
        <w:contextualSpacing w:val="0"/>
        <w:jc w:val="both"/>
      </w:pPr>
      <w:r w:rsidRPr="00D5281B">
        <w:t xml:space="preserve">Kontrola predloženej ŽoP sa vykonáva formou administratívnej finančnej kontroly, predmetom ktorej </w:t>
      </w:r>
      <w:r w:rsidR="004E4DBC">
        <w:t xml:space="preserve">je </w:t>
      </w:r>
      <w:r w:rsidRPr="00D5281B">
        <w:t>overenie správnosti všetkých údajov v nej uvedených vrátane podpornej dokumentácie, ktorá je súčasťou ŽoP (</w:t>
      </w:r>
      <w:r w:rsidR="00A74DCA">
        <w:t>m</w:t>
      </w:r>
      <w:r w:rsidRPr="00D5281B">
        <w:t xml:space="preserve">inimálny rozsah podpornej dokumentácie pre najčastejšie sa vyskytujúce skupiny výdavkov je </w:t>
      </w:r>
      <w:r w:rsidRPr="00EF3A1C">
        <w:t>uvedený v metodickom pokyne</w:t>
      </w:r>
      <w:r w:rsidR="00B74DD4">
        <w:t xml:space="preserve"> CKO</w:t>
      </w:r>
      <w:r w:rsidR="00343B39">
        <w:rPr>
          <w:rStyle w:val="Odkaznapoznmkupodiarou"/>
        </w:rPr>
        <w:footnoteReference w:id="169"/>
      </w:r>
      <w:r w:rsidRPr="00D5281B">
        <w:t>.)</w:t>
      </w:r>
      <w:r w:rsidRPr="00EF3A1C">
        <w:t xml:space="preserve"> </w:t>
      </w:r>
      <w:r w:rsidRPr="00D47103">
        <w:t>Týmto nie je dotknutá povinnosť RO vykonávať ako orgán verejnej správy</w:t>
      </w:r>
      <w:r w:rsidR="00343B39">
        <w:rPr>
          <w:rStyle w:val="Odkaznapoznmkupodiarou"/>
        </w:rPr>
        <w:footnoteReference w:id="170"/>
      </w:r>
      <w:r w:rsidRPr="00D47103">
        <w:t xml:space="preserve"> základnú finančnú kontrolu</w:t>
      </w:r>
      <w:r w:rsidR="00343B39">
        <w:rPr>
          <w:rStyle w:val="Odkaznapoznmkupodiarou"/>
        </w:rPr>
        <w:footnoteReference w:id="171"/>
      </w:r>
      <w:r>
        <w:t>.</w:t>
      </w:r>
    </w:p>
    <w:p w14:paraId="08CE88F2" w14:textId="77777777"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172"/>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00891667">
        <w:rPr>
          <w:color w:val="000000"/>
        </w:rPr>
        <w:t> </w:t>
      </w:r>
      <w:r w:rsidR="000954BA">
        <w:rPr>
          <w:color w:val="000000"/>
        </w:rPr>
        <w:t xml:space="preserve">rámci vykonanej kontroly ŽoP pred jej preplatením bude minimálne raz </w:t>
      </w:r>
      <w:r w:rsidR="000954BA" w:rsidRPr="003A3737">
        <w:rPr>
          <w:color w:val="000000"/>
        </w:rPr>
        <w:t>zodpovedané.</w:t>
      </w:r>
      <w:r w:rsidR="006D7482" w:rsidRPr="00882CB2">
        <w:t xml:space="preserve"> </w:t>
      </w:r>
      <w:r w:rsidR="006D7482" w:rsidRPr="003A3737">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23"/>
        </w:numPr>
        <w:spacing w:before="120" w:after="120"/>
        <w:ind w:left="426" w:hanging="284"/>
        <w:contextualSpacing w:val="0"/>
        <w:jc w:val="both"/>
      </w:pPr>
      <w:r w:rsidRPr="000954BA">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6A5FD333"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 ŽoP formou finančnej kontroly na mieste však nemôže nahradiť kontrolu ŽoP formou administratívnej finančnej kontroly.</w:t>
      </w:r>
      <w:r w:rsidR="003E6D84">
        <w:t xml:space="preserve"> V</w:t>
      </w:r>
      <w:r w:rsidR="006A6B4B">
        <w:t> takomto prípade</w:t>
      </w:r>
      <w:r w:rsidR="007162FF">
        <w:t>,</w:t>
      </w:r>
      <w:r w:rsidR="006A6B4B">
        <w:t xml:space="preserve"> </w:t>
      </w:r>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r w:rsidR="007162FF" w:rsidRPr="007162FF">
        <w:t xml:space="preserve"> </w:t>
      </w:r>
      <w:r w:rsidR="007162FF">
        <w:t>a uvedená forma kontroly „administratívna finančná kontrola a finančná kontrola na mieste“</w:t>
      </w:r>
      <w:r>
        <w:t>.</w:t>
      </w:r>
    </w:p>
    <w:p w14:paraId="0FED3512" w14:textId="77777777"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 xml:space="preserve">podporná dokumentácia nie je predložená, nie je úplná, resp. je nedostatočná pre riadne overenie </w:t>
      </w:r>
      <w:r>
        <w:lastRenderedPageBreak/>
        <w:t>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63548B34" w14:textId="77777777"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D6D36D6" w14:textId="55453BD5" w:rsidR="00092626" w:rsidRDefault="007162FF" w:rsidP="00BD1FBA">
      <w:pPr>
        <w:pStyle w:val="Odsekzoznamu"/>
        <w:numPr>
          <w:ilvl w:val="0"/>
          <w:numId w:val="423"/>
        </w:numPr>
        <w:spacing w:before="120" w:after="120"/>
        <w:ind w:left="426" w:hanging="284"/>
        <w:contextualSpacing w:val="0"/>
        <w:jc w:val="both"/>
      </w:pPr>
      <w:r>
        <w:t>RO p</w:t>
      </w:r>
      <w:r w:rsidR="00092626">
        <w:t>o doručení ŽoP vykoná</w:t>
      </w:r>
      <w:r>
        <w:t xml:space="preserve"> jej kon</w:t>
      </w:r>
      <w:r w:rsidR="00CB465D">
        <w:t>t</w:t>
      </w:r>
      <w:r>
        <w:t>rolu</w:t>
      </w:r>
      <w:r w:rsidR="00092626">
        <w:t xml:space="preserve">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rsidR="00092626">
        <w:t xml:space="preserve"> uvedených v ŽoP prijímateľa pred ich</w:t>
      </w:r>
      <w:r w:rsidR="008505DD">
        <w:t xml:space="preserve"> </w:t>
      </w:r>
      <w:r w:rsidR="00092626">
        <w:t xml:space="preserve">uhradením/zúčtovaním. </w:t>
      </w:r>
      <w:r w:rsidR="00092626" w:rsidRPr="002575CE">
        <w:t xml:space="preserve">Ak sa v predloženej ŽoP nachádzajú výdavky, ktoré podliehajú </w:t>
      </w:r>
      <w:r w:rsidR="00092626" w:rsidRPr="00935F66">
        <w:t>kontrole VO, upravenej v</w:t>
      </w:r>
      <w:r w:rsidR="00092626" w:rsidRPr="002575CE">
        <w:t xml:space="preserve"> časti 3.3.7, v takýchto prípadoch RO postupuje podľa časti </w:t>
      </w:r>
      <w:hyperlink w:anchor="kapitola_3371_ods_8" w:history="1">
        <w:r w:rsidR="00092626" w:rsidRPr="001B709E">
          <w:rPr>
            <w:rStyle w:val="Hypertextovprepojenie"/>
          </w:rPr>
          <w:t xml:space="preserve">3.3.7.1 ods. </w:t>
        </w:r>
        <w:r w:rsidR="00E840F8">
          <w:rPr>
            <w:rStyle w:val="Hypertextovprepojenie"/>
          </w:rPr>
          <w:t>10</w:t>
        </w:r>
      </w:hyperlink>
      <w:r w:rsidR="00092626" w:rsidRPr="002575CE">
        <w:t>.</w:t>
      </w:r>
    </w:p>
    <w:p w14:paraId="21DD8DA1" w14:textId="5C154021" w:rsidR="00092626" w:rsidRDefault="00092626" w:rsidP="00BD1FBA">
      <w:pPr>
        <w:pStyle w:val="Odsekzoznamu"/>
        <w:numPr>
          <w:ilvl w:val="0"/>
          <w:numId w:val="423"/>
        </w:numPr>
        <w:spacing w:before="120" w:after="120"/>
        <w:ind w:left="426" w:hanging="284"/>
        <w:contextualSpacing w:val="0"/>
        <w:jc w:val="both"/>
      </w:pPr>
      <w:r>
        <w:t>RO v rámci kontroly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33"/>
        </w:numPr>
        <w:spacing w:before="120" w:after="120"/>
        <w:ind w:left="709" w:hanging="283"/>
        <w:contextualSpacing w:val="0"/>
        <w:jc w:val="both"/>
      </w:pPr>
      <w:r>
        <w:rPr>
          <w:u w:val="single"/>
        </w:rPr>
        <w:t>časovej</w:t>
      </w:r>
      <w:r>
        <w:t xml:space="preserve"> oprávnenosti výdavkov, </w:t>
      </w:r>
    </w:p>
    <w:p w14:paraId="27081024"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33"/>
        </w:numPr>
        <w:spacing w:before="120" w:after="120"/>
        <w:ind w:left="709" w:hanging="283"/>
        <w:contextualSpacing w:val="0"/>
        <w:jc w:val="both"/>
      </w:pPr>
      <w:r w:rsidRPr="008505DD">
        <w:lastRenderedPageBreak/>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33"/>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6FE80402"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32EEBFA8" w14:textId="6166139C" w:rsidR="007162FF" w:rsidRDefault="0027446E" w:rsidP="00BD1FBA">
      <w:pPr>
        <w:pStyle w:val="Odsekzoznamu"/>
        <w:numPr>
          <w:ilvl w:val="1"/>
          <w:numId w:val="33"/>
        </w:numPr>
        <w:spacing w:before="120" w:after="120"/>
        <w:ind w:left="709" w:hanging="283"/>
        <w:contextualSpacing w:val="0"/>
        <w:jc w:val="both"/>
      </w:pPr>
      <w:r w:rsidRPr="00415B71">
        <w:t>splnenia podmienky k poskytnutiu príspevku prijímateľa byť zapísaný v registri partnerov verejného sektora podľa z. č. 315/2016 Z. z. v znení nesk. predpisov</w:t>
      </w:r>
      <w:r w:rsidRPr="0027446E">
        <w:t xml:space="preserve"> </w:t>
      </w:r>
      <w:r w:rsidR="007162FF">
        <w:t>,</w:t>
      </w:r>
    </w:p>
    <w:p w14:paraId="12AA1F6A"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2383E127"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15615F20" w14:textId="77777777" w:rsidR="00092626" w:rsidRDefault="00092626" w:rsidP="00BD1FBA">
      <w:pPr>
        <w:numPr>
          <w:ilvl w:val="0"/>
          <w:numId w:val="38"/>
        </w:numPr>
        <w:spacing w:before="120" w:after="120"/>
        <w:ind w:left="709" w:hanging="283"/>
        <w:jc w:val="both"/>
      </w:pPr>
      <w:r>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5C97631A"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3635EB2" w14:textId="77777777" w:rsidR="00092626" w:rsidRPr="000F7D38" w:rsidRDefault="00092626" w:rsidP="00BD1FBA">
      <w:pPr>
        <w:numPr>
          <w:ilvl w:val="0"/>
          <w:numId w:val="38"/>
        </w:numPr>
        <w:ind w:left="709" w:hanging="283"/>
        <w:jc w:val="both"/>
        <w:rPr>
          <w:rFonts w:cs="Arial"/>
          <w:b/>
          <w:bCs/>
          <w:i/>
          <w:iCs/>
        </w:rPr>
      </w:pPr>
      <w:r w:rsidRPr="00DE5D89">
        <w:rPr>
          <w:rFonts w:cs="Arial"/>
        </w:rPr>
        <w:lastRenderedPageBreak/>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5634B2DF" w14:textId="65AB43A5" w:rsidR="00092626" w:rsidRPr="00984F5D" w:rsidRDefault="00092626" w:rsidP="00BD1FBA">
      <w:pPr>
        <w:pStyle w:val="Odsekzoznamu"/>
        <w:numPr>
          <w:ilvl w:val="0"/>
          <w:numId w:val="423"/>
        </w:numPr>
        <w:spacing w:before="120" w:after="120"/>
        <w:ind w:left="426" w:hanging="284"/>
        <w:contextualSpacing w:val="0"/>
        <w:jc w:val="both"/>
      </w:pPr>
      <w:r w:rsidRPr="00BB2E42">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B236C2">
        <w:t>predložil</w:t>
      </w:r>
      <w:r w:rsidR="004E533C">
        <w:t xml:space="preserve"> </w:t>
      </w:r>
      <w:r w:rsidR="00B236C2">
        <w:t>(</w:t>
      </w:r>
      <w:r w:rsidR="004E533C">
        <w:t>odporúčame</w:t>
      </w:r>
      <w:r w:rsidRPr="00BB2E42">
        <w:t xml:space="preserve"> v lehote nie kratšej ako je päť pracovných dní odo dňa doručenia výzvy</w:t>
      </w:r>
      <w:r w:rsidR="00B236C2">
        <w:t>)</w:t>
      </w:r>
      <w:r w:rsidRPr="00BB2E42">
        <w:t xml:space="preserve"> potrebné dokumenty</w:t>
      </w:r>
      <w:r w:rsidRPr="00BD1FBA">
        <w:t xml:space="preserve"> alebo </w:t>
      </w:r>
      <w:r w:rsidRPr="00984F5D">
        <w:t xml:space="preserve">vyjadrenia. </w:t>
      </w:r>
      <w:r w:rsidR="007162FF">
        <w:t>Počas plynutia lehoty poskytnutej prijímateľovi, ktorá sa vykoná spôsobom uvedeným v článku 132 ods. 2 poslednej vety všeobecného nariadenia, neplynie  lehota na ukončenie administratívnej finančnej kontroly žiadosti o platbu uvedená v Systéme finančného riadenia. O tejto skutočnosti RO</w:t>
      </w:r>
      <w:r w:rsidR="00CB465D">
        <w:t xml:space="preserve"> písomne</w:t>
      </w:r>
      <w:r w:rsidR="007162FF">
        <w:t xml:space="preserve"> informuje prijímateľa. </w:t>
      </w:r>
    </w:p>
    <w:p w14:paraId="3EBEF78B" w14:textId="4DF63C4B" w:rsidR="00092626" w:rsidRPr="00984F5D" w:rsidRDefault="00DA054D" w:rsidP="00BD1FBA">
      <w:pPr>
        <w:pStyle w:val="Odsekzoznamu"/>
        <w:numPr>
          <w:ilvl w:val="0"/>
          <w:numId w:val="423"/>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003B7DBC">
        <w:t xml:space="preserve">kontrolu v časti deklarovaných výdavkov ukončí čiastkovou správou z kontroly a vo zvyšnej </w:t>
      </w:r>
      <w:r w:rsidRPr="00984F5D">
        <w:t>čas</w:t>
      </w:r>
      <w:r w:rsidR="003B7DBC">
        <w:t>ti</w:t>
      </w:r>
      <w:r w:rsidRPr="00984F5D">
        <w:t xml:space="preserve"> deklarovaných výdavkov, napr.</w:t>
      </w:r>
      <w:r w:rsidR="003B7DBC">
        <w:t xml:space="preserve"> z dôvodu</w:t>
      </w:r>
      <w:r w:rsidRPr="00984F5D">
        <w:t xml:space="preserve"> </w:t>
      </w:r>
      <w:r w:rsidR="00E67E47">
        <w:t xml:space="preserve">potreby </w:t>
      </w:r>
      <w:r w:rsidRPr="00984F5D">
        <w:t>doplneni</w:t>
      </w:r>
      <w:r w:rsidR="003B7DBC">
        <w:t>a</w:t>
      </w:r>
      <w:r w:rsidRPr="00984F5D">
        <w:t>/oprav</w:t>
      </w:r>
      <w:r w:rsidR="003B7DBC">
        <w:t>y</w:t>
      </w:r>
      <w:r w:rsidRPr="00984F5D">
        <w:t>/overeni</w:t>
      </w:r>
      <w:r w:rsidR="003B7DBC">
        <w:t>a</w:t>
      </w:r>
      <w:r w:rsidRPr="00984F5D">
        <w:t xml:space="preserve"> niektorých skutočností na</w:t>
      </w:r>
      <w:r w:rsidR="00891667">
        <w:t> </w:t>
      </w:r>
      <w:r w:rsidRPr="00984F5D">
        <w:t>mieste/overeni</w:t>
      </w:r>
      <w:r w:rsidR="003B7DBC">
        <w:t>a</w:t>
      </w:r>
      <w:r w:rsidRPr="00984F5D">
        <w:t xml:space="preserve"> u ďalších osôb</w:t>
      </w:r>
      <w:r w:rsidR="00E67E47">
        <w:t>,</w:t>
      </w:r>
      <w:r w:rsidRPr="00984F5D">
        <w:rPr>
          <w:rStyle w:val="Odkaznapoznmkupodiarou"/>
        </w:rPr>
        <w:footnoteReference w:id="173"/>
      </w:r>
      <w:r w:rsidR="00E67E47">
        <w:t xml:space="preserve"> prebiehajúceho skúmania a pod.</w:t>
      </w:r>
      <w:r w:rsidR="00B53CEA">
        <w:t>,</w:t>
      </w:r>
      <w:r w:rsidRPr="00984F5D">
        <w:t xml:space="preserve"> bude </w:t>
      </w:r>
      <w:r w:rsidR="00B53CEA">
        <w:t>v kontrole</w:t>
      </w:r>
      <w:r>
        <w:t xml:space="preserve"> naďalej </w:t>
      </w:r>
      <w:r w:rsidR="00B53CEA">
        <w:t>pokračovať</w:t>
      </w:r>
      <w:r w:rsidR="006368C1">
        <w:rPr>
          <w:rStyle w:val="Odkaznapoznmkupodiarou"/>
        </w:rPr>
        <w:footnoteReference w:id="174"/>
      </w:r>
      <w:r w:rsidR="003B7DBC">
        <w:t xml:space="preserve"> až do pominutia dôvodov, ktoré</w:t>
      </w:r>
      <w:r w:rsidR="00F21083">
        <w:t xml:space="preserve"> bránili jej </w:t>
      </w:r>
      <w:r w:rsidR="003B7DBC">
        <w:t>riadne</w:t>
      </w:r>
      <w:r w:rsidR="00F21083">
        <w:t xml:space="preserve">mu </w:t>
      </w:r>
      <w:r w:rsidR="003B7DBC">
        <w:t>skončen</w:t>
      </w:r>
      <w:r w:rsidR="00F21083">
        <w:t>iu</w:t>
      </w:r>
      <w:r w:rsidR="003B7DBC">
        <w:t>.</w:t>
      </w:r>
      <w:r w:rsidRPr="00984F5D">
        <w:t xml:space="preserve"> V prípade, ak RO </w:t>
      </w:r>
      <w:r>
        <w:t>bude v</w:t>
      </w:r>
      <w:r w:rsidR="00F21083">
        <w:t>o zvyšnej</w:t>
      </w:r>
      <w:r>
        <w:t xml:space="preserve"> </w:t>
      </w:r>
      <w:r w:rsidRPr="00984F5D">
        <w:t>čas</w:t>
      </w:r>
      <w:r>
        <w:t>ti</w:t>
      </w:r>
      <w:r w:rsidRPr="00984F5D">
        <w:t xml:space="preserve"> výdavkov </w:t>
      </w:r>
      <w:r w:rsidR="00F21083" w:rsidRPr="00984F5D">
        <w:t xml:space="preserve">z doručenej ŽoP </w:t>
      </w:r>
      <w:r>
        <w:t>v </w:t>
      </w:r>
      <w:r w:rsidRPr="00984F5D">
        <w:t>kontrol</w:t>
      </w:r>
      <w:r>
        <w:t>e pokračovať</w:t>
      </w:r>
      <w:r w:rsidRPr="00984F5D">
        <w:t xml:space="preserve">, lehota, ktorá uplynula od </w:t>
      </w:r>
      <w:r w:rsidR="00F21083">
        <w:t xml:space="preserve">začatia </w:t>
      </w:r>
      <w:r w:rsidR="004A434C">
        <w:t xml:space="preserve">administratívnej finančnej </w:t>
      </w:r>
      <w:r w:rsidR="00F21083">
        <w:t>kontroly</w:t>
      </w:r>
      <w:r w:rsidRPr="00984F5D">
        <w:t xml:space="preserve"> </w:t>
      </w:r>
      <w:r w:rsidR="00F21083">
        <w:t xml:space="preserve">ŽoP </w:t>
      </w:r>
      <w:r w:rsidRPr="00984F5D">
        <w:t xml:space="preserve">až po jej úplné </w:t>
      </w:r>
      <w:r w:rsidR="00E67E47">
        <w:t>s</w:t>
      </w:r>
      <w:r w:rsidRPr="00984F5D">
        <w:t>končenie, sa započítava do</w:t>
      </w:r>
      <w:r w:rsidR="00891667">
        <w:t> </w:t>
      </w:r>
      <w:r w:rsidRPr="00984F5D">
        <w:t>lehoty stanovenej na administratívnu finančn</w:t>
      </w:r>
      <w:r w:rsidR="00F21083">
        <w:t>ú</w:t>
      </w:r>
      <w:r w:rsidRPr="00984F5D">
        <w:t xml:space="preserve"> kontrolu</w:t>
      </w:r>
      <w:r w:rsidR="00F21083" w:rsidRPr="00F21083">
        <w:t xml:space="preserve"> </w:t>
      </w:r>
      <w:r w:rsidR="00F21083" w:rsidRPr="00984F5D">
        <w:t>ŽoP</w:t>
      </w:r>
      <w:r w:rsidR="004A434C">
        <w:t xml:space="preserve"> v Systéme finančného riadenia</w:t>
      </w:r>
      <w:r w:rsidRPr="00984F5D">
        <w:t>. Lehota neplynie len v prípade, ak výkon kontroly bol prerušený z dôvodu minimálne jednej zo</w:t>
      </w:r>
      <w:r w:rsidR="00891667">
        <w:t> </w:t>
      </w:r>
      <w:r w:rsidRPr="00984F5D">
        <w:t>skutočností uvedených v článku 132 ods. 2 všeobecného nariadenia a ak RO skutočnosť a dôvody o prerušení plynutia lehoty na spracovanie ŽoP prijímateľovi písomne oznámil.</w:t>
      </w:r>
    </w:p>
    <w:p w14:paraId="3F2B63DE" w14:textId="1227C81B" w:rsidR="00092626" w:rsidRPr="00984F5D" w:rsidRDefault="00DA054D" w:rsidP="00BD1FBA">
      <w:pPr>
        <w:pStyle w:val="Odsekzoznamu"/>
        <w:numPr>
          <w:ilvl w:val="0"/>
          <w:numId w:val="423"/>
        </w:numPr>
        <w:spacing w:before="120" w:after="120"/>
        <w:ind w:left="426" w:hanging="284"/>
        <w:contextualSpacing w:val="0"/>
        <w:jc w:val="both"/>
      </w:pPr>
      <w:r w:rsidRPr="00984F5D">
        <w:t xml:space="preserve">Pre výkon kontroly </w:t>
      </w:r>
      <w:r w:rsidR="00B53CEA">
        <w:t>v</w:t>
      </w:r>
      <w:r w:rsidR="001A2FA5">
        <w:t>o zvyšnej</w:t>
      </w:r>
      <w:r w:rsidR="00B53CEA">
        <w:t xml:space="preserve"> časti </w:t>
      </w:r>
      <w:r w:rsidRPr="00984F5D">
        <w:t xml:space="preserve">deklarovaných výdavkov </w:t>
      </w:r>
      <w:r w:rsidR="00B53CEA">
        <w:t>ŽoP</w:t>
      </w:r>
      <w:r w:rsidR="00891667">
        <w:t>,</w:t>
      </w:r>
      <w:r w:rsidR="00B53CEA">
        <w:t xml:space="preserve"> </w:t>
      </w:r>
      <w:r>
        <w:t xml:space="preserve">v ktorých </w:t>
      </w:r>
      <w:r w:rsidRPr="00984F5D">
        <w:t>kontrol</w:t>
      </w:r>
      <w:r>
        <w:t xml:space="preserve">a bude </w:t>
      </w:r>
      <w:r w:rsidR="001A2FA5">
        <w:t xml:space="preserve">ďalej </w:t>
      </w:r>
      <w:r>
        <w:t>pokračovať,</w:t>
      </w:r>
      <w:r w:rsidRPr="00984F5D">
        <w:t xml:space="preserve"> platia pre</w:t>
      </w:r>
      <w:r>
        <w:t> </w:t>
      </w:r>
      <w:r w:rsidRPr="00984F5D">
        <w:t>RO rovnaké práva a</w:t>
      </w:r>
      <w:r w:rsidR="001A2FA5">
        <w:t> </w:t>
      </w:r>
      <w:r w:rsidRPr="00984F5D">
        <w:t>povinnosti</w:t>
      </w:r>
      <w:r w:rsidR="001A2FA5">
        <w:t>.</w:t>
      </w:r>
      <w:r w:rsidRPr="00984F5D">
        <w:t xml:space="preserve"> </w:t>
      </w:r>
      <w:r w:rsidR="001A2FA5">
        <w:t xml:space="preserve">Po pominutí dôvodov, pre ktoré nebolo možné kontrolu vo zvyšnej časti deklarovaných výdavkov riadne skončiť, v zmysle </w:t>
      </w:r>
      <w:r w:rsidRPr="00984F5D">
        <w:t xml:space="preserve">ustanovenia § 22 ods. </w:t>
      </w:r>
      <w:r w:rsidR="001A2FA5">
        <w:t>6</w:t>
      </w:r>
      <w:r w:rsidRPr="00984F5D">
        <w:t xml:space="preserve"> zákona o finančnej kontrole </w:t>
      </w:r>
      <w:r w:rsidR="001A2FA5">
        <w:t xml:space="preserve">sa kontrola skončí zaslaním </w:t>
      </w:r>
      <w:r w:rsidRPr="00984F5D">
        <w:t>správ</w:t>
      </w:r>
      <w:r w:rsidR="00B201E4">
        <w:t>y</w:t>
      </w:r>
      <w:r w:rsidRPr="00984F5D">
        <w:t xml:space="preserve"> z</w:t>
      </w:r>
      <w:r w:rsidR="00B201E4">
        <w:t> </w:t>
      </w:r>
      <w:r w:rsidRPr="00984F5D">
        <w:t>kontroly.</w:t>
      </w:r>
      <w:r w:rsidR="00092626" w:rsidRPr="00984F5D">
        <w:t xml:space="preserve">  </w:t>
      </w:r>
    </w:p>
    <w:p w14:paraId="7EA3035A" w14:textId="77777777" w:rsidR="00092626" w:rsidRDefault="00092626" w:rsidP="00BD1FBA">
      <w:pPr>
        <w:pStyle w:val="Odsekzoznamu"/>
        <w:numPr>
          <w:ilvl w:val="0"/>
          <w:numId w:val="423"/>
        </w:numPr>
        <w:spacing w:before="120" w:after="120"/>
        <w:ind w:left="426" w:hanging="284"/>
        <w:contextualSpacing w:val="0"/>
        <w:jc w:val="both"/>
      </w:pPr>
      <w:bookmarkStart w:id="717" w:name="kapitola_33622_ods_15"/>
      <w:r w:rsidRPr="00371D3C">
        <w:t>Záverom kontroly ŽoP v</w:t>
      </w:r>
      <w:r w:rsidRPr="00984F5D">
        <w:t>o vzťahu k nárokovaným</w:t>
      </w:r>
      <w:r>
        <w:t xml:space="preserve"> finančným prostriedkom/deklarovaným výdavkom, pri zohľadnení jednotlivých typov ŽoP uvedených v Systéme finančného riadenia, môže byť jedna z týchto skutočností: </w:t>
      </w:r>
    </w:p>
    <w:bookmarkEnd w:id="717"/>
    <w:p w14:paraId="4EC48D61"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00235FB0" w:rsidP="00882CB2">
      <w:pPr>
        <w:pStyle w:val="Odsekzoznamu"/>
        <w:numPr>
          <w:ilvl w:val="0"/>
          <w:numId w:val="424"/>
        </w:numPr>
        <w:spacing w:before="120" w:after="120"/>
        <w:ind w:left="709"/>
        <w:contextualSpacing w:val="0"/>
        <w:jc w:val="both"/>
      </w:pPr>
      <w:r w:rsidRPr="00235FB0">
        <w:lastRenderedPageBreak/>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00891667">
        <w:t> </w:t>
      </w:r>
      <w:r w:rsidRPr="00235FB0">
        <w:t>dôvodu potreby doplnenia/opravy/overenia skutočností na mieste</w:t>
      </w:r>
      <w:r w:rsidR="00D0306D">
        <w:t>/prebiehajúceho skúmania</w:t>
      </w:r>
      <w:r w:rsidR="00D0306D">
        <w:rPr>
          <w:rStyle w:val="Odkaznapoznmkupodiarou"/>
        </w:rPr>
        <w:footnoteReference w:id="175"/>
      </w:r>
      <w:r w:rsidRPr="00235FB0">
        <w:t xml:space="preserve"> a pod.</w:t>
      </w:r>
      <w:r w:rsidR="00891667">
        <w:t>,</w:t>
      </w:r>
      <w:r w:rsidR="00D0306D">
        <w:t xml:space="preserve"> </w:t>
      </w:r>
      <w:r w:rsidR="00D0306D" w:rsidRPr="00D0306D">
        <w:t>o ktorých nevie bez dodatočných info</w:t>
      </w:r>
      <w:r w:rsidR="00D0306D">
        <w:t>r</w:t>
      </w:r>
      <w:r w:rsidR="00D0306D"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24"/>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hyperlink w:anchor="kapitola_3361_ods_25" w:history="1">
        <w:r w:rsidR="0073116C" w:rsidRPr="00A37E99">
          <w:t>tabuľky výsledkov kontrol, uvedených</w:t>
        </w:r>
        <w:r w:rsidR="0073116C">
          <w:rPr>
            <w:rStyle w:val="Hypertextovprepojenie"/>
          </w:rPr>
          <w:t xml:space="preserve"> v kapitole 3.3.6.1.</w:t>
        </w:r>
        <w:r w:rsidR="00120CA8" w:rsidRPr="00120CA8">
          <w:rPr>
            <w:rStyle w:val="Hypertextovprepojenie"/>
          </w:rPr>
          <w:t>_ods_2</w:t>
        </w:r>
        <w:r w:rsidR="009E5F32">
          <w:rPr>
            <w:rStyle w:val="Hypertextovprepojenie"/>
          </w:rPr>
          <w:t>5</w:t>
        </w:r>
      </w:hyperlink>
      <w:r w:rsidRPr="005B0955">
        <w:t>.</w:t>
      </w:r>
    </w:p>
    <w:p w14:paraId="77890C13" w14:textId="1B347B11"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w:t>
      </w:r>
      <w:r w:rsidR="008D217F">
        <w:t>,</w:t>
      </w:r>
      <w:r w:rsidR="00220334" w:rsidRPr="00220334">
        <w:t xml:space="preserve"> </w:t>
      </w:r>
      <w:r w:rsidR="00220334">
        <w:t>ak nejd</w:t>
      </w:r>
      <w:r w:rsidR="00EA45A3">
        <w:t>e</w:t>
      </w:r>
      <w:r w:rsidR="00220334">
        <w:t xml:space="preserve"> o zastavenie kontroly podľa ustanovenia § 22 ods. 6 tretej a štvrtej vety zákona o finančnej kontrole, kedy je kontrola skončená</w:t>
      </w:r>
      <w:r w:rsidR="00220334" w:rsidRPr="005B0955">
        <w:t xml:space="preserve"> </w:t>
      </w:r>
      <w:r w:rsidR="00220334">
        <w:t xml:space="preserve">vyhotovením záznamu s uvedením dôvodov </w:t>
      </w:r>
      <w:r w:rsidR="008D217F">
        <w:t>jej</w:t>
      </w:r>
      <w:r w:rsidR="00220334">
        <w:t xml:space="preserve"> zastavenia, </w:t>
      </w:r>
      <w:r w:rsidR="00220334" w:rsidRPr="005B0955">
        <w:t>pri</w:t>
      </w:r>
      <w:r w:rsidR="00891667">
        <w:t> </w:t>
      </w:r>
      <w:r w:rsidR="00220334" w:rsidRPr="005B0955">
        <w:t>zachovaní postupov uvedených v </w:t>
      </w:r>
      <w:hyperlink w:anchor="kapitola_33622_ods_17" w:tooltip="ods. 17-19" w:history="1">
        <w:r w:rsidR="00220334" w:rsidRPr="005B0955">
          <w:rPr>
            <w:rStyle w:val="Hypertextovprepojenie"/>
          </w:rPr>
          <w:t>ods. 1</w:t>
        </w:r>
        <w:r w:rsidR="00220334" w:rsidRPr="009D3129">
          <w:rPr>
            <w:rStyle w:val="Hypertextovprepojenie"/>
          </w:rPr>
          <w:t>8</w:t>
        </w:r>
        <w:r w:rsidR="00891667">
          <w:rPr>
            <w:rStyle w:val="Hypertextovprepojenie"/>
          </w:rPr>
          <w:t xml:space="preserve"> </w:t>
        </w:r>
        <w:r w:rsidR="00220334" w:rsidRPr="005B0955">
          <w:rPr>
            <w:rStyle w:val="Hypertextovprepojenie"/>
          </w:rPr>
          <w:t>-</w:t>
        </w:r>
        <w:r w:rsidR="00891667">
          <w:rPr>
            <w:rStyle w:val="Hypertextovprepojenie"/>
          </w:rPr>
          <w:t xml:space="preserve"> </w:t>
        </w:r>
        <w:r w:rsidR="00220334" w:rsidRPr="009D3129">
          <w:rPr>
            <w:rStyle w:val="Hypertextovprepojenie"/>
          </w:rPr>
          <w:t>20</w:t>
        </w:r>
      </w:hyperlink>
      <w:r w:rsidR="00220334" w:rsidRPr="00882CB2">
        <w:rPr>
          <w:rStyle w:val="Hypertextovprepojenie"/>
        </w:rPr>
        <w:t>.</w:t>
      </w:r>
      <w:r w:rsidR="00220334" w:rsidRPr="005B0955">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77777777" w:rsidR="00092626" w:rsidRPr="005B0955" w:rsidRDefault="00092626" w:rsidP="00BD1FBA">
      <w:pPr>
        <w:pStyle w:val="Odsekzoznamu"/>
        <w:numPr>
          <w:ilvl w:val="0"/>
          <w:numId w:val="423"/>
        </w:numPr>
        <w:spacing w:before="120" w:after="120"/>
        <w:ind w:left="426" w:hanging="284"/>
        <w:contextualSpacing w:val="0"/>
        <w:jc w:val="both"/>
      </w:pPr>
      <w:bookmarkStart w:id="718"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718"/>
    <w:p w14:paraId="43D2FD56" w14:textId="77777777" w:rsidR="00092626" w:rsidRPr="005B0955" w:rsidRDefault="00092626" w:rsidP="00882CB2">
      <w:pPr>
        <w:pStyle w:val="Odsekzoznamu"/>
        <w:numPr>
          <w:ilvl w:val="0"/>
          <w:numId w:val="425"/>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25"/>
        </w:numPr>
        <w:spacing w:before="120" w:after="120"/>
        <w:ind w:left="709" w:hanging="283"/>
        <w:contextualSpacing w:val="0"/>
        <w:jc w:val="both"/>
      </w:pPr>
      <w:r w:rsidRPr="005B0955">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21F29D20" w14:textId="77777777" w:rsidR="00092626" w:rsidRPr="005B0955" w:rsidRDefault="00092626" w:rsidP="00882CB2">
      <w:pPr>
        <w:pStyle w:val="Odsekzoznamu"/>
        <w:numPr>
          <w:ilvl w:val="0"/>
          <w:numId w:val="426"/>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26"/>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s výnimkou tej časti nárokovaných finančných prostriedkov/deklarovaných 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77777777" w:rsidR="0036547F" w:rsidRDefault="00092626" w:rsidP="00EC1CAC">
      <w:pPr>
        <w:pStyle w:val="Odsekzoznamu"/>
        <w:numPr>
          <w:ilvl w:val="0"/>
          <w:numId w:val="426"/>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ktorú odporúčame stanoviť v lehote nie kratšej ako</w:t>
      </w:r>
      <w:r w:rsidR="00240383" w:rsidRPr="005B0955">
        <w:t xml:space="preserve"> 5 pracovných dní</w:t>
      </w:r>
      <w:r w:rsidR="00240383">
        <w:t xml:space="preserve"> odo dňa doručenia návrhu </w:t>
      </w:r>
      <w:r w:rsidR="00687E70">
        <w:t xml:space="preserve">(čiastkovej) </w:t>
      </w:r>
      <w:r w:rsidR="00240383">
        <w:t>správy z kontroly.</w:t>
      </w:r>
      <w:r w:rsidR="00240383" w:rsidRPr="005B0955">
        <w:t xml:space="preserve"> Ak prijímateľ </w:t>
      </w:r>
      <w:r w:rsidR="00240383" w:rsidRPr="005B0955">
        <w:lastRenderedPageBreak/>
        <w:t>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47620B0D" w:rsidR="00092626" w:rsidRDefault="00240383" w:rsidP="00A37E99">
      <w:pPr>
        <w:pStyle w:val="Odsekzoznamu"/>
        <w:spacing w:before="120" w:after="120"/>
        <w:ind w:left="709"/>
        <w:contextualSpacing w:val="0"/>
        <w:jc w:val="both"/>
      </w:pPr>
      <w:r w:rsidRPr="005B0955">
        <w:t xml:space="preserve">Kontrola je v tomto prípade ukončená zaslaním správy z kontroly prijímateľovi. </w:t>
      </w:r>
      <w:r w:rsidR="005B771F" w:rsidRPr="005B771F">
        <w:t xml:space="preserve">Zaslaním čiastkovej správy je ukončená tá časť, ktorej sa čiastková správa týkala.  </w:t>
      </w:r>
      <w:r w:rsidR="00092626" w:rsidRPr="005B0955">
        <w:t xml:space="preserve"> </w:t>
      </w:r>
    </w:p>
    <w:p w14:paraId="7750FB84" w14:textId="3A62AB79" w:rsidR="0036547F" w:rsidRPr="005B0955" w:rsidRDefault="0036547F" w:rsidP="00A37E99">
      <w:pPr>
        <w:pStyle w:val="Odsekzoznamu"/>
        <w:spacing w:before="120" w:after="120"/>
        <w:ind w:left="709"/>
        <w:contextualSpacing w:val="0"/>
        <w:jc w:val="both"/>
      </w:pPr>
      <w:r>
        <w:t>Ak</w:t>
      </w:r>
      <w:r w:rsidRPr="005A7B25">
        <w:t xml:space="preserve"> došlo k zastaveniu kontroly z dôvodov hodných osobitného zreteľa</w:t>
      </w:r>
      <w:r>
        <w:t xml:space="preserve"> kontrola je skončená vyhotovením záznamu s uvedením dôvodov.</w:t>
      </w:r>
      <w:r w:rsidR="00103FA8">
        <w:t xml:space="preserve"> Z</w:t>
      </w:r>
      <w:r w:rsidR="00103FA8" w:rsidRPr="00103FA8">
        <w:t>áznam sa bezodkladne zašle prijímateľovi, okrem prípadu, ak zanikol.</w:t>
      </w:r>
    </w:p>
    <w:p w14:paraId="78CDF761" w14:textId="77777777" w:rsidR="00092626" w:rsidRPr="005B0955" w:rsidRDefault="00DA054D" w:rsidP="00BD1FBA">
      <w:pPr>
        <w:pStyle w:val="Odsekzoznamu"/>
        <w:numPr>
          <w:ilvl w:val="0"/>
          <w:numId w:val="423"/>
        </w:numPr>
        <w:spacing w:before="120" w:after="120"/>
        <w:ind w:left="426" w:hanging="284"/>
        <w:contextualSpacing w:val="0"/>
        <w:jc w:val="both"/>
      </w:pPr>
      <w:r w:rsidRPr="005B0955">
        <w:t xml:space="preserve">V prípade, ak RO vyčlenil časť nárokovaných finančných prostriedkov/deklarovaných výdavkov </w:t>
      </w:r>
      <w:r>
        <w:t>u ktorých je potrebné pokračovať v kontrole</w:t>
      </w:r>
      <w:r w:rsidRPr="005B0955">
        <w:t>, môž</w:t>
      </w:r>
      <w:r w:rsidR="007910B2">
        <w:t>e</w:t>
      </w:r>
      <w:r w:rsidRPr="005B0955">
        <w:t xml:space="preserve"> byť záverom z tejto kontroly deklarovaných výdavkov skutočnos</w:t>
      </w:r>
      <w:r w:rsidR="0036547F">
        <w:t>ť</w:t>
      </w:r>
      <w:r w:rsidRPr="005B0955">
        <w:t xml:space="preserve"> uveden</w:t>
      </w:r>
      <w:r w:rsidR="0036547F">
        <w:t>á</w:t>
      </w:r>
      <w:r w:rsidRPr="005B0955">
        <w:t xml:space="preserve"> v</w:t>
      </w:r>
      <w:r w:rsidR="00092626" w:rsidRPr="005B0955">
        <w:t> </w:t>
      </w:r>
      <w:hyperlink w:anchor="kapitola_33622_ods_15" w:tooltip="ods. 15" w:history="1">
        <w:r w:rsidR="00092626" w:rsidRPr="005B0955">
          <w:rPr>
            <w:rStyle w:val="Hypertextovprepojenie"/>
          </w:rPr>
          <w:t>ods. 15</w:t>
        </w:r>
      </w:hyperlink>
      <w:r w:rsidR="00092626" w:rsidRPr="005B0955">
        <w:t xml:space="preserve">.  </w:t>
      </w:r>
    </w:p>
    <w:p w14:paraId="10982AF8" w14:textId="77777777"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38B520C5" w14:textId="77777777" w:rsidR="006F7858" w:rsidRDefault="006F7858" w:rsidP="00BD1FBA">
      <w:pPr>
        <w:pStyle w:val="Odsekzoznamu"/>
        <w:numPr>
          <w:ilvl w:val="0"/>
          <w:numId w:val="423"/>
        </w:numPr>
        <w:spacing w:before="120" w:after="120"/>
        <w:ind w:left="426" w:hanging="284"/>
        <w:contextualSpacing w:val="0"/>
        <w:jc w:val="both"/>
      </w:pPr>
      <w:r>
        <w:t xml:space="preserve">RO je povinný v zmysle článku 132 všeobecného nariadenia zabezpečiť uhradenie </w:t>
      </w:r>
      <w:r w:rsidR="00CE4245">
        <w:t xml:space="preserve">oprávneného NFP v </w:t>
      </w:r>
      <w:r>
        <w:t>žiadosti o platbu do 90</w:t>
      </w:r>
      <w:r w:rsidR="00C06234">
        <w:t xml:space="preserve"> kalendárnych</w:t>
      </w:r>
      <w:r>
        <w:t xml:space="preserve"> dní od jej predloženia. Túto lehotu môže RO prerušiť</w:t>
      </w:r>
      <w:r w:rsidR="00DB58D5">
        <w:t>:</w:t>
      </w:r>
      <w:r>
        <w:t xml:space="preserve"> </w:t>
      </w:r>
    </w:p>
    <w:p w14:paraId="17B6F3A5" w14:textId="77777777" w:rsidR="006F7858" w:rsidRDefault="006F7858" w:rsidP="002018E3">
      <w:pPr>
        <w:numPr>
          <w:ilvl w:val="0"/>
          <w:numId w:val="437"/>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006F7858" w:rsidP="002018E3">
      <w:pPr>
        <w:numPr>
          <w:ilvl w:val="0"/>
          <w:numId w:val="437"/>
        </w:numPr>
        <w:spacing w:before="120" w:after="120"/>
        <w:ind w:left="709" w:hanging="283"/>
        <w:jc w:val="both"/>
        <w:rPr>
          <w:rFonts w:cs="Arial"/>
        </w:rPr>
      </w:pPr>
      <w:r>
        <w:rPr>
          <w:rFonts w:cs="Arial"/>
        </w:rPr>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76"/>
      </w:r>
      <w:r w:rsidRPr="00AE51F8">
        <w:rPr>
          <w:rFonts w:cs="Arial"/>
        </w:rPr>
        <w:t xml:space="preserve"> v súvislosti s možnou nezrovnalosťou ovplyvňujúcou dotknuté výdavky</w:t>
      </w:r>
      <w:r w:rsidR="00166DE8">
        <w:rPr>
          <w:rFonts w:cs="Arial"/>
        </w:rPr>
        <w:t xml:space="preserve"> (a existuje dôkaz</w:t>
      </w:r>
      <w:r w:rsidR="00FC1D16">
        <w:rPr>
          <w:rStyle w:val="Odkaznapoznmkupodiarou"/>
        </w:rPr>
        <w:footnoteReference w:id="177"/>
      </w:r>
      <w:r w:rsidR="00166DE8">
        <w:rPr>
          <w:rFonts w:cs="Arial"/>
        </w:rPr>
        <w:t xml:space="preserve"> o </w:t>
      </w:r>
      <w:r w:rsidR="0072055D" w:rsidRPr="00895260">
        <w:rPr>
          <w:rFonts w:cs="Arial"/>
          <w:szCs w:val="16"/>
        </w:rPr>
        <w:t>vznik</w:t>
      </w:r>
      <w:r w:rsidR="0072055D">
        <w:rPr>
          <w:rFonts w:cs="Arial"/>
          <w:szCs w:val="16"/>
        </w:rPr>
        <w:t>u</w:t>
      </w:r>
      <w:r w:rsidR="0072055D" w:rsidRPr="00895260">
        <w:rPr>
          <w:rFonts w:cs="Arial"/>
          <w:szCs w:val="16"/>
        </w:rPr>
        <w:t xml:space="preserve"> pochybností o správnosti, oprávnenosti a zákonnosti výdavkov </w:t>
      </w:r>
      <w:r w:rsidR="00166DE8">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13448CD" w14:textId="77777777" w:rsidR="009670F0" w:rsidRPr="00AE51F8" w:rsidRDefault="009670F0" w:rsidP="002018E3">
      <w:pPr>
        <w:spacing w:before="120" w:after="120"/>
        <w:ind w:left="426"/>
        <w:jc w:val="both"/>
        <w:rPr>
          <w:rFonts w:cs="Arial"/>
        </w:rPr>
      </w:pPr>
      <w:r>
        <w:rPr>
          <w:rFonts w:cs="Arial"/>
        </w:rPr>
        <w:t>RO nie je oprávnený odpočítať ani zadržať sumu, žiadanú v</w:t>
      </w:r>
      <w:r w:rsidR="00060DCE">
        <w:rPr>
          <w:rFonts w:cs="Arial"/>
        </w:rPr>
        <w:t xml:space="preserve"> kontrolovanej </w:t>
      </w:r>
      <w:r>
        <w:rPr>
          <w:rFonts w:cs="Arial"/>
        </w:rPr>
        <w:t xml:space="preserve">ŽoP na základe skutočností, ktoré sa netýkajú priamo tejto </w:t>
      </w:r>
      <w:r w:rsidR="00166DE8">
        <w:rPr>
          <w:rFonts w:cs="Arial"/>
        </w:rPr>
        <w:t>konkrét</w:t>
      </w:r>
      <w:r>
        <w:rPr>
          <w:rFonts w:cs="Arial"/>
        </w:rPr>
        <w:t>nej ŽoP.</w:t>
      </w:r>
      <w:r w:rsidR="00D0306D">
        <w:rPr>
          <w:rFonts w:cs="Arial"/>
        </w:rPr>
        <w:t xml:space="preserve"> </w:t>
      </w:r>
      <w:r w:rsidR="00D0306D" w:rsidRPr="00D0306D">
        <w:rPr>
          <w:rFonts w:cs="Arial"/>
        </w:rPr>
        <w:t>Táto podmienka však neobmedzuje uplatnenie vzájomného započítania pohľadávok a záväzkov podľa § 42 zákona o príspevku z EŠIF.</w:t>
      </w:r>
    </w:p>
    <w:p w14:paraId="6DD995AB" w14:textId="77777777" w:rsidR="004F2F03" w:rsidRDefault="004F2F03" w:rsidP="00556240">
      <w:pPr>
        <w:spacing w:before="120" w:after="120"/>
        <w:jc w:val="both"/>
      </w:pPr>
    </w:p>
    <w:p w14:paraId="4F4FBFF9" w14:textId="77777777" w:rsidR="00092626" w:rsidRDefault="002A0A78" w:rsidP="00092626">
      <w:pPr>
        <w:spacing w:before="120" w:after="120"/>
        <w:ind w:left="426" w:hanging="284"/>
        <w:jc w:val="both"/>
      </w:pPr>
      <w:r>
        <w:rPr>
          <w:noProof/>
        </w:rPr>
        <w:lastRenderedPageBreak/>
        <w:drawing>
          <wp:anchor distT="0" distB="0" distL="138684" distR="138684" simplePos="0" relativeHeight="251724800"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9" r:lo="rId230" r:qs="rId231" r:cs="rId232"/>
              </a:graphicData>
            </a:graphic>
            <wp14:sizeRelH relativeFrom="page">
              <wp14:pctWidth>0</wp14:pctWidth>
            </wp14:sizeRelH>
            <wp14:sizeRelV relativeFrom="page">
              <wp14:pctHeight>0</wp14:pctHeight>
            </wp14:sizeRelV>
          </wp:anchor>
        </w:drawing>
      </w:r>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rPr>
        <w:drawing>
          <wp:anchor distT="0" distB="0" distL="138684" distR="138684" simplePos="0" relativeHeight="251726848"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4" r:lo="rId235" r:qs="rId236" r:cs="rId237"/>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00092626">
      <w:pPr>
        <w:jc w:val="center"/>
        <w:rPr>
          <w:i/>
          <w:sz w:val="20"/>
        </w:rPr>
      </w:pPr>
    </w:p>
    <w:p w14:paraId="1C20C059" w14:textId="77777777" w:rsidR="00CE3686" w:rsidRDefault="00CE3686" w:rsidP="00BD1FBA">
      <w:pPr>
        <w:pStyle w:val="SRK5"/>
        <w:spacing w:before="100" w:beforeAutospacing="1" w:after="100" w:afterAutospacing="1"/>
      </w:pPr>
      <w:bookmarkStart w:id="719" w:name="kapitola_33623"/>
      <w:bookmarkStart w:id="720" w:name="_Toc528577488"/>
      <w:bookmarkStart w:id="721" w:name="_Toc23330494"/>
      <w:bookmarkStart w:id="722" w:name="_Toc70641199"/>
      <w:bookmarkStart w:id="723" w:name="_Toc390248450"/>
      <w:bookmarkEnd w:id="719"/>
      <w:r>
        <w:lastRenderedPageBreak/>
        <w:t>3.3.6.2.3 Výkon kontroly ostatných dokumentov predkladaných prijímateľom RO</w:t>
      </w:r>
      <w:bookmarkEnd w:id="720"/>
      <w:bookmarkEnd w:id="721"/>
      <w:bookmarkEnd w:id="722"/>
      <w:r>
        <w:t xml:space="preserve"> </w:t>
      </w:r>
    </w:p>
    <w:p w14:paraId="2F7FC8E9" w14:textId="77777777"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78"/>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35"/>
        </w:numPr>
        <w:jc w:val="both"/>
      </w:pPr>
      <w:r w:rsidRPr="009D3129">
        <w:t xml:space="preserve">Ak pri výkone tejto kontroly </w:t>
      </w:r>
    </w:p>
    <w:p w14:paraId="6A4BDCB6" w14:textId="77777777"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03C4AAD8" w14:textId="77777777" w:rsidR="00B650E5" w:rsidRDefault="00B650E5" w:rsidP="00745F96">
      <w:pPr>
        <w:pStyle w:val="SRK3"/>
      </w:pPr>
      <w:bookmarkStart w:id="724" w:name="_Toc453234027"/>
      <w:bookmarkStart w:id="725" w:name="_Toc501630080"/>
      <w:bookmarkStart w:id="726" w:name="_Toc528577489"/>
      <w:bookmarkStart w:id="727" w:name="_Toc23330495"/>
      <w:bookmarkStart w:id="728" w:name="_Toc70641200"/>
      <w:bookmarkStart w:id="729" w:name="kapitola_337"/>
      <w:r>
        <w:t>3.3.7 Kontrola verejného obstarávania</w:t>
      </w:r>
      <w:bookmarkEnd w:id="723"/>
      <w:bookmarkEnd w:id="724"/>
      <w:bookmarkEnd w:id="725"/>
      <w:bookmarkEnd w:id="726"/>
      <w:bookmarkEnd w:id="727"/>
      <w:bookmarkEnd w:id="728"/>
    </w:p>
    <w:p w14:paraId="2ADACB7B" w14:textId="5FBE8B32" w:rsidR="00B650E5" w:rsidRDefault="00B650E5" w:rsidP="0045286B">
      <w:pPr>
        <w:pStyle w:val="SRK4"/>
      </w:pPr>
      <w:bookmarkStart w:id="730" w:name="_Toc386529562"/>
      <w:bookmarkStart w:id="731" w:name="_Toc390248452"/>
      <w:bookmarkStart w:id="732" w:name="_Toc453234028"/>
      <w:bookmarkStart w:id="733" w:name="_Toc501630081"/>
      <w:bookmarkStart w:id="734" w:name="_Toc528577490"/>
      <w:bookmarkStart w:id="735" w:name="_Toc23330496"/>
      <w:bookmarkStart w:id="736" w:name="_Toc70641201"/>
      <w:bookmarkEnd w:id="729"/>
      <w:r>
        <w:t xml:space="preserve">3.3.7.1. Všeobecné ustanovenia k výkonu </w:t>
      </w:r>
      <w:r w:rsidR="0076027D">
        <w:t>kontroly</w:t>
      </w:r>
      <w:r w:rsidR="0076027D" w:rsidRPr="00BD1FBA">
        <w:t>/</w:t>
      </w:r>
      <w:r>
        <w:t>finančnej  kontroly verejného obstarávania</w:t>
      </w:r>
      <w:bookmarkEnd w:id="730"/>
      <w:bookmarkEnd w:id="731"/>
      <w:bookmarkEnd w:id="732"/>
      <w:bookmarkEnd w:id="733"/>
      <w:bookmarkEnd w:id="734"/>
      <w:bookmarkEnd w:id="735"/>
      <w:bookmarkEnd w:id="736"/>
    </w:p>
    <w:p w14:paraId="26BCEB34" w14:textId="77777777" w:rsidR="00B650E5" w:rsidRPr="005279E2" w:rsidRDefault="00B650E5" w:rsidP="000E286B"/>
    <w:p w14:paraId="3897E23D" w14:textId="77777777" w:rsidR="00B650E5" w:rsidRDefault="00B650E5" w:rsidP="00837560">
      <w:pPr>
        <w:pStyle w:val="Odsekzoznamu"/>
        <w:numPr>
          <w:ilvl w:val="0"/>
          <w:numId w:val="430"/>
        </w:numPr>
        <w:jc w:val="both"/>
      </w:pPr>
      <w:bookmarkStart w:id="737" w:name="_Toc386529563"/>
      <w:bookmarkStart w:id="738"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0"/>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7A73D67E" w:rsidR="00B650E5" w:rsidRDefault="00B650E5" w:rsidP="005B6FDB">
      <w:pPr>
        <w:numPr>
          <w:ilvl w:val="0"/>
          <w:numId w:val="430"/>
        </w:numPr>
        <w:spacing w:before="120" w:after="120"/>
        <w:jc w:val="both"/>
      </w:pPr>
      <w:r>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w:t>
      </w:r>
      <w:r w:rsidR="005B6FDB">
        <w:t> </w:t>
      </w:r>
      <w:r w:rsidR="000D280E">
        <w:t>NFP</w:t>
      </w:r>
      <w:r w:rsidR="005B6FDB">
        <w:t xml:space="preserve"> </w:t>
      </w:r>
      <w:r w:rsidR="005B6FDB" w:rsidRPr="005B6FDB">
        <w:t>(netýka sa prvej ex ante kontroly, ktorá nie je vykonávaná podľa zákona o finančnej kontrole)</w:t>
      </w:r>
      <w:r>
        <w:t>, ktorá zahŕňa kontrolu:</w:t>
      </w:r>
    </w:p>
    <w:p w14:paraId="48F05B9E"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1"/>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0D5644CE"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w:t>
      </w:r>
      <w:r w:rsidR="005B6FDB">
        <w:t xml:space="preserve"> (netýka sa prvej ex ante kontroly, ktorá nie je vykonávaná podľa zákona o finančnej kontrole)</w:t>
      </w:r>
      <w:r w:rsidRPr="009F76CD">
        <w:t>. Systém riadenia EŠIF pre tento účel používa pojem „finančná kontrola VO“ a „finančná kontrola obstarávania“. Pred podpisom zmluvy o</w:t>
      </w:r>
      <w:r w:rsidR="00837560">
        <w:t> </w:t>
      </w:r>
      <w:r w:rsidRPr="009F76CD">
        <w:t xml:space="preserve">NFP môže RO vykonávať kontrolu, resp. overenie VO alebo obstarávania, ale nejde o kontrolu podľa zákona o finančnej kontroly a pravidlá pre tento typ kontroly si RO upraví v svojej riadiacej </w:t>
      </w:r>
      <w:r w:rsidRPr="009F76CD">
        <w:lastRenderedPageBreak/>
        <w:t>dokumentácii. Systém riadenia EŠIF pre tento účel používa pojem „kontrola VO“ a „kontrola obstarávania“.</w:t>
      </w:r>
    </w:p>
    <w:p w14:paraId="6A9AFA41" w14:textId="3B1D27E4"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r w:rsidR="00325A23">
        <w:t xml:space="preserve"> </w:t>
      </w:r>
      <w:hyperlink r:id="rId239" w:anchor="kapitola_3371_6" w:tooltip="Postup prijímateľa pri predkladaní dokumentácie k zákazke cez ITMS 2014+." w:history="1">
        <w:r w:rsidR="00325A23" w:rsidRPr="00FF4EDB">
          <w:rPr>
            <w:rStyle w:val="Hypertextovprepojenie"/>
          </w:rPr>
          <w:t>*</w:t>
        </w:r>
      </w:hyperlink>
    </w:p>
    <w:p w14:paraId="567F8A32" w14:textId="77777777" w:rsidR="00B650E5" w:rsidRDefault="00B650E5" w:rsidP="00837560">
      <w:pPr>
        <w:numPr>
          <w:ilvl w:val="0"/>
          <w:numId w:val="430"/>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0077BF2D" w14:textId="77777777" w:rsidR="00B650E5" w:rsidRDefault="00B650E5">
      <w:pPr>
        <w:numPr>
          <w:ilvl w:val="0"/>
          <w:numId w:val="41"/>
        </w:numPr>
        <w:tabs>
          <w:tab w:val="clear" w:pos="720"/>
        </w:tabs>
        <w:spacing w:before="120" w:after="120"/>
        <w:ind w:left="850" w:hanging="425"/>
        <w:jc w:val="both"/>
      </w:pPr>
      <w:r>
        <w:t>rovnaké zaobchádzanie;</w:t>
      </w:r>
    </w:p>
    <w:p w14:paraId="0CEDD3A1" w14:textId="77777777" w:rsidR="00B650E5" w:rsidRDefault="00B650E5">
      <w:pPr>
        <w:numPr>
          <w:ilvl w:val="0"/>
          <w:numId w:val="41"/>
        </w:numPr>
        <w:tabs>
          <w:tab w:val="clear" w:pos="720"/>
        </w:tabs>
        <w:spacing w:before="120" w:after="120"/>
        <w:ind w:left="850" w:hanging="425"/>
        <w:jc w:val="both"/>
      </w:pPr>
      <w:r>
        <w:t>nediskriminácia hospodárskych subjektov;</w:t>
      </w:r>
    </w:p>
    <w:p w14:paraId="1ADC7666"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w:t>
      </w:r>
      <w:r w:rsidR="00006DEE">
        <w:t xml:space="preserve">kontroly </w:t>
      </w:r>
      <w:r>
        <w:t>je upravená v metodickom pokyne CKO</w:t>
      </w:r>
      <w:r>
        <w:rPr>
          <w:rStyle w:val="Odkaznapoznmkupodiarou"/>
        </w:rPr>
        <w:footnoteReference w:id="179"/>
      </w:r>
      <w:r>
        <w:t>;</w:t>
      </w:r>
    </w:p>
    <w:p w14:paraId="16B6DACC" w14:textId="77777777" w:rsidR="00B650E5" w:rsidRDefault="00837560">
      <w:pPr>
        <w:numPr>
          <w:ilvl w:val="0"/>
          <w:numId w:val="41"/>
        </w:numPr>
        <w:tabs>
          <w:tab w:val="clear" w:pos="720"/>
        </w:tabs>
        <w:spacing w:before="120" w:after="120"/>
        <w:ind w:left="850" w:hanging="425"/>
        <w:jc w:val="both"/>
      </w:pPr>
      <w:r>
        <w:t>hospodárnosť a efektívnosť;</w:t>
      </w:r>
    </w:p>
    <w:p w14:paraId="7FF4749F" w14:textId="77777777" w:rsidR="00B650E5" w:rsidRDefault="00B650E5">
      <w:pPr>
        <w:numPr>
          <w:ilvl w:val="0"/>
          <w:numId w:val="41"/>
        </w:numPr>
        <w:tabs>
          <w:tab w:val="clear" w:pos="720"/>
        </w:tabs>
        <w:spacing w:before="120" w:after="120"/>
        <w:ind w:left="850" w:hanging="425"/>
        <w:jc w:val="both"/>
      </w:pPr>
      <w:r>
        <w:t>proporcionalita.</w:t>
      </w:r>
    </w:p>
    <w:p w14:paraId="602AFC45" w14:textId="77777777"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FA18E2">
        <w:t>kontroly/</w:t>
      </w:r>
      <w:r>
        <w:t>finančnej 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w:t>
      </w:r>
      <w:r w:rsidR="00791F38">
        <w:t xml:space="preserve">ukončené VO alebo obstarávanie, </w:t>
      </w:r>
      <w:r>
        <w:t>prieskum trhu alebo stanovenie benchmarkov. Pravidlá overovania hospodárnosti výdavkov upravil CKO v metodickom pokyne</w:t>
      </w:r>
      <w:r>
        <w:rPr>
          <w:rStyle w:val="Odkaznapoznmkupodiarou"/>
        </w:rPr>
        <w:footnoteReference w:id="180"/>
      </w:r>
      <w:r>
        <w:t xml:space="preserve">. </w:t>
      </w:r>
    </w:p>
    <w:p w14:paraId="6C1CD913" w14:textId="77777777" w:rsidR="00B650E5" w:rsidRDefault="00B650E5" w:rsidP="00837560">
      <w:pPr>
        <w:numPr>
          <w:ilvl w:val="0"/>
          <w:numId w:val="430"/>
        </w:numPr>
        <w:spacing w:before="120" w:after="120"/>
        <w:ind w:left="426" w:hanging="426"/>
        <w:jc w:val="both"/>
      </w:pPr>
      <w:bookmarkStart w:id="739" w:name="kapitola_3371_ods_7"/>
      <w:bookmarkStart w:id="740" w:name="kapitola_3371_ods_8"/>
      <w:bookmarkStart w:id="741" w:name="kapitola_3371_ods_10"/>
      <w:bookmarkEnd w:id="739"/>
      <w:bookmarkEnd w:id="740"/>
      <w:bookmarkEnd w:id="741"/>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w:t>
      </w:r>
      <w:r>
        <w:lastRenderedPageBreak/>
        <w:t xml:space="preserve">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0DF1861C" w:rsidR="00B650E5" w:rsidRDefault="00B650E5" w:rsidP="00641225">
      <w:pPr>
        <w:numPr>
          <w:ilvl w:val="0"/>
          <w:numId w:val="430"/>
        </w:numPr>
        <w:spacing w:before="120" w:after="120"/>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w:t>
      </w:r>
      <w:r w:rsidR="001C425F">
        <w:t xml:space="preserve"> a zákazky obstarávania vo finančnom limite zákazky s nízkou hodnotou</w:t>
      </w:r>
      <w:r>
        <w:t>, ktoré môže prijímateľ predložiť na kontrolu aj súčasne so ŽoP, ktorá obsahuje deklarované výdavky súvisiace s predmetným VO</w:t>
      </w:r>
      <w:r w:rsidR="001C425F">
        <w:t xml:space="preserve"> alebo obstarávaním</w:t>
      </w:r>
      <w:r>
        <w:t xml:space="preserve">. </w:t>
      </w:r>
      <w:r w:rsidR="00641225">
        <w:t>L</w:t>
      </w:r>
      <w:r w:rsidR="00641225" w:rsidRPr="00641225">
        <w:t xml:space="preserve">ehota na výkon kontroly VO je v takomto prípade zhodná s lehotou na výkon </w:t>
      </w:r>
      <w:r w:rsidR="00641225">
        <w:t xml:space="preserve">kontroly </w:t>
      </w:r>
      <w:r w:rsidR="00641225" w:rsidRPr="00641225">
        <w:t>ŽoP</w:t>
      </w:r>
      <w:r w:rsidR="00641225">
        <w:t>.</w:t>
      </w:r>
      <w:r w:rsidR="00641225" w:rsidRPr="00641225">
        <w:t xml:space="preserve"> </w:t>
      </w:r>
      <w:r>
        <w:t xml:space="preserve">Možnosť predložiť dokumentáciu k VO pri zákazkách s nízkymi hodnotami podľa § 117 ZVO </w:t>
      </w:r>
      <w:r w:rsidR="001C425F">
        <w:t xml:space="preserve">a pri zákazkách obstarávania vo finančnom limite zákazky s nízkou hodnotou </w:t>
      </w:r>
      <w:r>
        <w:t>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0"/>
        </w:numPr>
        <w:spacing w:before="120" w:after="120"/>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w:t>
      </w:r>
      <w:r>
        <w:lastRenderedPageBreak/>
        <w:t xml:space="preserve">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181"/>
      </w:r>
      <w:r>
        <w:t xml:space="preserve"> kontrolných zoznamov pre výkon finančnej kontroly VO a obstarávania. </w:t>
      </w:r>
    </w:p>
    <w:p w14:paraId="392C1D04" w14:textId="77777777"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0"/>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414AE3AD" w14:textId="308FACEA" w:rsidR="00D67F0E" w:rsidRPr="00415B71" w:rsidRDefault="002804F6" w:rsidP="006A17C3">
      <w:pPr>
        <w:numPr>
          <w:ilvl w:val="0"/>
          <w:numId w:val="430"/>
        </w:numPr>
        <w:spacing w:before="120" w:after="120"/>
        <w:jc w:val="both"/>
        <w:rPr>
          <w:rStyle w:val="Hypertextovprepojenie"/>
          <w:color w:val="auto"/>
          <w:u w:val="none"/>
        </w:rPr>
      </w:pPr>
      <w:r>
        <w:t xml:space="preserve">CKO </w:t>
      </w:r>
      <w:r w:rsidR="00CA7F7E">
        <w:t>vydáva</w:t>
      </w:r>
      <w:r>
        <w:t xml:space="preserve"> jednotnú príručku pre </w:t>
      </w:r>
      <w:r w:rsidR="000206ED">
        <w:t>žiadateľov/</w:t>
      </w:r>
      <w:r>
        <w:t xml:space="preserve">prijímateľov upravujúcu kontrolu VO a obstarávania v záujme zavedenia jednotných pravidiel a bezvýhradného zosúladenia pravidiel určených pre </w:t>
      </w:r>
      <w:r w:rsidR="006A17C3">
        <w:t>žiadateľov/</w:t>
      </w:r>
      <w:r>
        <w:t>prijímateľov s pravidlami určenými Systémom riadenia EŠIF a metodickými pokynmi a vzormi CKO za oblasť VO a obstarávania.</w:t>
      </w:r>
      <w:r w:rsidR="006A17C3" w:rsidRPr="006A17C3">
        <w:t xml:space="preserve"> Po vyd</w:t>
      </w:r>
      <w:r w:rsidR="006A17C3">
        <w:t>aní príručky je RO povinný o tejto skutočnosti</w:t>
      </w:r>
      <w:r w:rsidR="006A17C3" w:rsidRPr="006A17C3">
        <w:t xml:space="preserve"> informovať všetkých prijímateľov </w:t>
      </w:r>
      <w:r w:rsidR="006A17C3">
        <w:t xml:space="preserve">mailom </w:t>
      </w:r>
      <w:r w:rsidR="006A17C3" w:rsidRPr="006A17C3">
        <w:t xml:space="preserve">a zároveň je povinný ju zverejniť na svojom webovom sídle medzi dokumentami určenými pre </w:t>
      </w:r>
      <w:r w:rsidR="006A17C3">
        <w:t>žiadateľov/</w:t>
      </w:r>
      <w:r w:rsidR="006A17C3" w:rsidRPr="006A17C3">
        <w:t xml:space="preserve">prijímateľov. Zároveň webový odkaz na príručku </w:t>
      </w:r>
      <w:r w:rsidR="006A17C3">
        <w:t>uvedie v rámci všetkých výziev/v</w:t>
      </w:r>
      <w:r w:rsidR="006A17C3" w:rsidRPr="006A17C3">
        <w:t xml:space="preserve">yzvaní vyhlásených po dátume jej </w:t>
      </w:r>
      <w:r w:rsidR="006A17C3">
        <w:t xml:space="preserve">zverejnenia na webovom sídle </w:t>
      </w:r>
      <w:hyperlink r:id="rId240" w:history="1">
        <w:r w:rsidR="006A17C3" w:rsidRPr="00201167">
          <w:rPr>
            <w:rStyle w:val="Hypertextovprepojenie"/>
          </w:rPr>
          <w:t>www.partnerskadohoda.gov.sk</w:t>
        </w:r>
      </w:hyperlink>
      <w:r w:rsidR="00956183">
        <w:rPr>
          <w:rStyle w:val="Hypertextovprepojenie"/>
        </w:rPr>
        <w:t>.</w:t>
      </w:r>
    </w:p>
    <w:p w14:paraId="122415AA" w14:textId="12E947AE" w:rsidR="002804F6" w:rsidRDefault="00D67F0E" w:rsidP="006A17C3">
      <w:pPr>
        <w:numPr>
          <w:ilvl w:val="0"/>
          <w:numId w:val="430"/>
        </w:numPr>
        <w:spacing w:before="120" w:after="120"/>
        <w:jc w:val="both"/>
      </w:pPr>
      <w:r>
        <w:t xml:space="preserve">RO odporúčame </w:t>
      </w:r>
      <w:r w:rsidR="00830805">
        <w:t>zriadiť</w:t>
      </w:r>
      <w:r>
        <w:t xml:space="preserve"> </w:t>
      </w:r>
      <w:r>
        <w:rPr>
          <w:rStyle w:val="Hypertextovprepojenie"/>
        </w:rPr>
        <w:t xml:space="preserve">pre žiadateľov a prijímateľov </w:t>
      </w:r>
      <w:r w:rsidR="00830805">
        <w:rPr>
          <w:rStyle w:val="Hypertextovprepojenie"/>
        </w:rPr>
        <w:t xml:space="preserve">telefonický </w:t>
      </w:r>
      <w:r w:rsidR="00971925">
        <w:rPr>
          <w:rStyle w:val="Hypertextovprepojenie"/>
        </w:rPr>
        <w:t>a/alebo</w:t>
      </w:r>
      <w:r w:rsidR="00830805">
        <w:rPr>
          <w:rStyle w:val="Hypertextovprepojenie"/>
        </w:rPr>
        <w:t xml:space="preserve"> e-mailový kontakt a umožniť im </w:t>
      </w:r>
      <w:r>
        <w:rPr>
          <w:rStyle w:val="Hypertextovprepojenie"/>
        </w:rPr>
        <w:t>konzultovať</w:t>
      </w:r>
      <w:r w:rsidR="00830805">
        <w:rPr>
          <w:rStyle w:val="Hypertextovprepojenie"/>
        </w:rPr>
        <w:t xml:space="preserve"> otázky a problémy súvisiace s prípravou a realizáciou verejného obstarávania</w:t>
      </w:r>
      <w:r w:rsidR="00971925">
        <w:rPr>
          <w:rStyle w:val="Hypertextovprepojenie"/>
        </w:rPr>
        <w:t xml:space="preserve"> alebo obstarávania</w:t>
      </w:r>
      <w:r w:rsidR="00830805">
        <w:rPr>
          <w:rStyle w:val="Hypertextovprepojenie"/>
        </w:rPr>
        <w:t>.</w:t>
      </w:r>
      <w:r w:rsidR="00971925">
        <w:rPr>
          <w:rStyle w:val="Hypertextovprepojenie"/>
        </w:rPr>
        <w:t xml:space="preserve"> Uvedená konzultácia nie je náhradou metodického usmerňovania ÚVO, ale môže predstavovať ďalší komunikačný nástroj pre žiadateľov a prijímateľom s cieľom získať odbornú radu pri príprave a realizácii verejného obstarávania alebo obstarávania.</w:t>
      </w:r>
    </w:p>
    <w:p w14:paraId="3D41BE4D" w14:textId="77777777" w:rsidR="00B650E5" w:rsidRDefault="00B650E5" w:rsidP="0045286B">
      <w:pPr>
        <w:pStyle w:val="SRK4"/>
      </w:pPr>
      <w:bookmarkStart w:id="742" w:name="_Toc453234029"/>
      <w:bookmarkStart w:id="743" w:name="_Toc501630082"/>
      <w:bookmarkStart w:id="744" w:name="_Toc528577491"/>
      <w:bookmarkStart w:id="745" w:name="_Toc23330497"/>
      <w:bookmarkStart w:id="746" w:name="_Toc70641202"/>
      <w:bookmarkStart w:id="747" w:name="kapitola_3372"/>
      <w:bookmarkStart w:id="748" w:name="_Toc378947522"/>
      <w:bookmarkEnd w:id="737"/>
      <w:bookmarkEnd w:id="738"/>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742"/>
      <w:bookmarkEnd w:id="743"/>
      <w:bookmarkEnd w:id="744"/>
      <w:bookmarkEnd w:id="745"/>
      <w:bookmarkEnd w:id="746"/>
    </w:p>
    <w:bookmarkEnd w:id="747"/>
    <w:p w14:paraId="1E2E6EAF" w14:textId="77777777"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4E751414"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42"/>
        </w:numPr>
        <w:spacing w:before="120" w:after="120"/>
        <w:ind w:left="851" w:hanging="426"/>
        <w:jc w:val="both"/>
      </w:pPr>
      <w:r>
        <w:t xml:space="preserve">ex post kontrola (štandardná alebo následná), </w:t>
      </w:r>
    </w:p>
    <w:p w14:paraId="41A7D03D" w14:textId="77777777" w:rsidR="00B650E5" w:rsidRDefault="00B650E5">
      <w:pPr>
        <w:numPr>
          <w:ilvl w:val="0"/>
          <w:numId w:val="42"/>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4B5F82AD" w:rsidR="00B650E5" w:rsidRDefault="00B650E5">
      <w:pPr>
        <w:numPr>
          <w:ilvl w:val="0"/>
          <w:numId w:val="236"/>
        </w:numPr>
        <w:spacing w:before="120" w:after="120"/>
        <w:ind w:left="426" w:hanging="426"/>
        <w:jc w:val="both"/>
      </w:pPr>
      <w:r>
        <w:lastRenderedPageBreak/>
        <w:t xml:space="preserve">Prvá </w:t>
      </w:r>
      <w:r w:rsidR="00FB1D18">
        <w:t>ex ante</w:t>
      </w:r>
      <w:r>
        <w:t xml:space="preserve"> kontrola sa vykonáva </w:t>
      </w:r>
      <w:r w:rsidR="004B6F31">
        <w:t xml:space="preserve">podľa pravidiel uvedených v kapitole 3.3.7.2.1 </w:t>
      </w:r>
      <w:r>
        <w:t>ako:</w:t>
      </w:r>
    </w:p>
    <w:p w14:paraId="572F75FD" w14:textId="1A6F9A4E" w:rsidR="00B650E5" w:rsidRDefault="00B650E5">
      <w:pPr>
        <w:numPr>
          <w:ilvl w:val="0"/>
          <w:numId w:val="47"/>
        </w:numPr>
        <w:spacing w:before="120" w:after="120"/>
        <w:ind w:left="851" w:hanging="425"/>
        <w:jc w:val="both"/>
      </w:pPr>
      <w:r>
        <w:t>kontrola po podpise zmluvy o NFP, alebo</w:t>
      </w:r>
    </w:p>
    <w:p w14:paraId="52CE4F50" w14:textId="3A8EB734"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w:t>
      </w:r>
      <w:r w:rsidR="00A920E3">
        <w:t>, alebo</w:t>
      </w:r>
    </w:p>
    <w:p w14:paraId="4FC59930" w14:textId="77777777"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4D6EBEB1" w:rsidR="00B650E5" w:rsidRDefault="00B650E5">
      <w:pPr>
        <w:numPr>
          <w:ilvl w:val="0"/>
          <w:numId w:val="236"/>
        </w:numPr>
        <w:spacing w:before="120" w:after="120"/>
        <w:ind w:left="426" w:hanging="426"/>
        <w:jc w:val="both"/>
      </w:pPr>
      <w:r>
        <w:t xml:space="preserve">Druhá </w:t>
      </w:r>
      <w:r w:rsidR="00FB1D18">
        <w:t>ex ante</w:t>
      </w:r>
      <w:r>
        <w:t xml:space="preserve"> kontrola sa vykonáva </w:t>
      </w:r>
      <w:r w:rsidR="004B6F31">
        <w:t xml:space="preserve">podľa pravidiel uvedených v kapitole 3.3.7.2.2 </w:t>
      </w:r>
      <w:r>
        <w:t xml:space="preserve">ako: </w:t>
      </w:r>
    </w:p>
    <w:p w14:paraId="56FA4E7A" w14:textId="0EFDA837" w:rsidR="00B650E5" w:rsidRDefault="00B650E5" w:rsidP="008F6B1D">
      <w:pPr>
        <w:numPr>
          <w:ilvl w:val="0"/>
          <w:numId w:val="48"/>
        </w:numPr>
        <w:spacing w:before="120" w:after="120"/>
        <w:jc w:val="both"/>
      </w:pPr>
      <w:r>
        <w:t xml:space="preserve">finančná kontrola, ktorú </w:t>
      </w:r>
      <w:r w:rsidR="00C116DA">
        <w:t xml:space="preserve">môže </w:t>
      </w:r>
      <w:r>
        <w:t>vykonáva</w:t>
      </w:r>
      <w:r w:rsidR="00C116DA">
        <w:t>ť</w:t>
      </w:r>
      <w:r>
        <w:t xml:space="preserve"> RO </w:t>
      </w:r>
      <w:r w:rsidR="00454DAB">
        <w:t>iba v prípade žiadosti prijímateľa o výkon tohto typu kontroly, ak ide o nadlimitn</w:t>
      </w:r>
      <w:r w:rsidR="008022B3">
        <w:t>ú</w:t>
      </w:r>
      <w:r w:rsidR="00454DAB">
        <w:t xml:space="preserve"> zákazk</w:t>
      </w:r>
      <w:r w:rsidR="008022B3">
        <w:t>u</w:t>
      </w:r>
      <w:r w:rsidR="00454DAB">
        <w:t xml:space="preserve"> na tovary alebo služby, ktorá nie je predmetnom povinnej kontroly ÚVO podľa § 169 ods. 2 ZVO</w:t>
      </w:r>
      <w:r>
        <w:t>,</w:t>
      </w:r>
    </w:p>
    <w:p w14:paraId="16F4A6CA" w14:textId="77777777" w:rsidR="00A15B59" w:rsidRDefault="00B650E5" w:rsidP="008F6B1D">
      <w:pPr>
        <w:numPr>
          <w:ilvl w:val="0"/>
          <w:numId w:val="48"/>
        </w:numPr>
        <w:spacing w:before="120" w:after="120"/>
        <w:jc w:val="both"/>
      </w:pPr>
      <w:r>
        <w:t xml:space="preserve">kontrola pred podpisom zmluvy o NFP, ktorú môže vykonávať RO </w:t>
      </w:r>
      <w:r w:rsidR="00454DAB" w:rsidRPr="00FF3C51">
        <w:t xml:space="preserve">iba v prípade žiadosti </w:t>
      </w:r>
      <w:r w:rsidR="00454DAB">
        <w:t>žiadateľa</w:t>
      </w:r>
      <w:r w:rsidR="00454DAB" w:rsidRPr="00FF3C51">
        <w:t xml:space="preserve"> o výkon tohto typu kontroly, ak ide o nadlimitn</w:t>
      </w:r>
      <w:r w:rsidR="008022B3">
        <w:t>ú</w:t>
      </w:r>
      <w:r w:rsidR="00454DAB" w:rsidRPr="00FF3C51">
        <w:t xml:space="preserve"> zákazk</w:t>
      </w:r>
      <w:r w:rsidR="008022B3">
        <w:t>u</w:t>
      </w:r>
      <w:r w:rsidR="00454DAB" w:rsidRPr="00FF3C51">
        <w:t>, ktor</w:t>
      </w:r>
      <w:r w:rsidR="008022B3">
        <w:t>á</w:t>
      </w:r>
      <w:r w:rsidR="00454DAB">
        <w:t xml:space="preserve"> </w:t>
      </w:r>
      <w:r w:rsidR="00454DAB" w:rsidRPr="00FF3C51">
        <w:t xml:space="preserve">nie </w:t>
      </w:r>
      <w:r w:rsidR="008022B3">
        <w:t>je</w:t>
      </w:r>
      <w:r w:rsidR="00454DAB" w:rsidRPr="00FF3C51">
        <w:t xml:space="preserve"> predmetnom povinnej kontroly ÚVO podľa § 169 ods. 2 ZVO</w:t>
      </w:r>
      <w:r w:rsidR="00454DAB">
        <w:t>, realizovan</w:t>
      </w:r>
      <w:r w:rsidR="008022B3">
        <w:t>ú</w:t>
      </w:r>
      <w:r w:rsidR="00454DAB" w:rsidRPr="00FF3C51">
        <w:t xml:space="preserve"> </w:t>
      </w:r>
      <w:r>
        <w:t>v rámci národných projektov, veľkých projektov, ktoré sú súčasťou zoznamu projektov</w:t>
      </w:r>
      <w:r w:rsidR="00A15B59">
        <w:t>,</w:t>
      </w:r>
    </w:p>
    <w:p w14:paraId="5BA17490" w14:textId="467F6FBD" w:rsidR="00A920E3" w:rsidRDefault="00A15B59" w:rsidP="00A15B59">
      <w:pPr>
        <w:numPr>
          <w:ilvl w:val="0"/>
          <w:numId w:val="48"/>
        </w:numPr>
        <w:spacing w:before="120" w:after="120"/>
        <w:jc w:val="both"/>
      </w:pPr>
      <w:r w:rsidRPr="00A15B59">
        <w:t>kontrola v rámci schvaľovacieho procesu ŽoNFP alebo hodnotenia národného pr</w:t>
      </w:r>
      <w:r>
        <w:t>ojektu v prípade, ak RO</w:t>
      </w:r>
      <w:r w:rsidRPr="00A15B59">
        <w:t xml:space="preserve"> uviedol v rámci výzvy alebo záväzných podmienok ako podmienku poskytnutia príspevku, aby žiadateľ</w:t>
      </w:r>
      <w:r>
        <w:t xml:space="preserve"> mal v čase predloženia ŽoNFP verejné obstarávanie</w:t>
      </w:r>
      <w:r w:rsidRPr="00A15B59">
        <w:t xml:space="preserve"> vo fáze pred podpisom zmluvy s úspešným uchádzačom (po vyhodnotení ponúk a po ukončení všetkých revíznych postupov).</w:t>
      </w:r>
    </w:p>
    <w:p w14:paraId="43B54F50" w14:textId="5FA7DF45" w:rsidR="00B650E5" w:rsidRDefault="00607E85" w:rsidP="000E286B">
      <w:pPr>
        <w:spacing w:before="120" w:after="120"/>
        <w:ind w:left="426"/>
        <w:jc w:val="both"/>
      </w:pPr>
      <w:r>
        <w:t>Povinná kontrola ÚVO sa podľa § 169 ods. 2 písm. a) ZVO vzťahuje na postup zadávania nadlimitnej zákazky na uskutočnenie stavebných prác, nadlimitnej koncesie alebo súťaž návrhov podľa § 120 ods. 2 ZVO, ktorá je financovaná aspoň z časti z</w:t>
      </w:r>
      <w:r w:rsidR="00EC1CAC">
        <w:t> </w:t>
      </w:r>
      <w:r>
        <w:t xml:space="preserve">prostriedkov Európskej únie. Podľa § 169 ods. 2 písm. b) ZVO </w:t>
      </w:r>
      <w:r w:rsidR="000A20B0">
        <w:t xml:space="preserve">povinná kontrola ÚVO </w:t>
      </w:r>
      <w:r>
        <w:t>sa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w:t>
      </w:r>
      <w:r w:rsidR="00D9457D">
        <w:t> </w:t>
      </w:r>
      <w:r>
        <w:t>poskytnutie služby uvedenej v prílohe č. 1 k ZVO, ktorá je financovaná aspoň z časti z</w:t>
      </w:r>
      <w:r w:rsidR="00D9457D">
        <w:t> </w:t>
      </w:r>
      <w:r>
        <w:t>prostriedkov Európskej únie.</w:t>
      </w:r>
      <w:r w:rsidR="00B650E5">
        <w:t xml:space="preserve"> </w:t>
      </w:r>
    </w:p>
    <w:p w14:paraId="19F78576" w14:textId="77777777" w:rsidR="00B650E5" w:rsidRDefault="00FB1D18">
      <w:pPr>
        <w:numPr>
          <w:ilvl w:val="0"/>
          <w:numId w:val="236"/>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53"/>
        </w:numPr>
        <w:spacing w:before="120" w:after="120"/>
        <w:ind w:left="851" w:hanging="425"/>
        <w:jc w:val="both"/>
      </w:pPr>
      <w:r>
        <w:t>kontrola VO v rámci schvaľovacieho procesu ŽoNFP,</w:t>
      </w:r>
    </w:p>
    <w:p w14:paraId="04A3CE83" w14:textId="77777777"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53"/>
        </w:numPr>
        <w:spacing w:before="120" w:after="120"/>
        <w:ind w:left="851" w:hanging="425"/>
        <w:jc w:val="both"/>
      </w:pPr>
      <w:r w:rsidRPr="00A920E3">
        <w:lastRenderedPageBreak/>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7D85B003"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w:t>
      </w:r>
      <w:r w:rsidR="00454DAB">
        <w:t xml:space="preserve">s využitím </w:t>
      </w:r>
      <w:r w:rsidR="00B650E5">
        <w:t>elektronické</w:t>
      </w:r>
      <w:r w:rsidR="00454DAB">
        <w:t>ho</w:t>
      </w:r>
      <w:r w:rsidR="00B650E5">
        <w:t xml:space="preserve"> trhovisk</w:t>
      </w:r>
      <w:r w:rsidR="00454DAB">
        <w:t>a</w:t>
      </w:r>
      <w:r w:rsidR="00B650E5">
        <w:t xml:space="preserve"> (ďalej aj ako „EKS“). </w:t>
      </w:r>
    </w:p>
    <w:p w14:paraId="7E70D798" w14:textId="51544493" w:rsidR="007200C3" w:rsidRDefault="007200C3" w:rsidP="001073DC">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r w:rsidR="006A6F82">
        <w:t xml:space="preserve">posúdiť uplatnenie </w:t>
      </w:r>
      <w:r>
        <w:t>§ 57 ods. 2 ZVO, ktor</w:t>
      </w:r>
      <w:r w:rsidR="006A6F82">
        <w:t>é</w:t>
      </w:r>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xml:space="preserve">. 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r>
        <w:t>Ustanovenia týkajúce sa prípadu, že bola predložená jedna ponuka sa nevzťahujú na zákazky s nízkymi hodnotami podľa §</w:t>
      </w:r>
      <w:r w:rsidR="006368C1">
        <w:t> </w:t>
      </w:r>
      <w:r>
        <w:t>117 ZVO</w:t>
      </w:r>
      <w:r w:rsidR="004C06BF">
        <w:t xml:space="preserve"> a zákazky s využitím elektronického trhoviska</w:t>
      </w:r>
      <w:r>
        <w:t>.</w:t>
      </w:r>
    </w:p>
    <w:p w14:paraId="01C4F8A2" w14:textId="33FCDD56" w:rsidR="005015C4" w:rsidRDefault="00C85248" w:rsidP="005015C4">
      <w:pPr>
        <w:numPr>
          <w:ilvl w:val="0"/>
          <w:numId w:val="236"/>
        </w:numPr>
        <w:spacing w:before="120" w:after="120"/>
        <w:ind w:left="426" w:hanging="426"/>
        <w:jc w:val="both"/>
      </w:pPr>
      <w:bookmarkStart w:id="749" w:name="kapitola_3372_ods_6"/>
      <w:bookmarkEnd w:id="749"/>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w:t>
      </w:r>
      <w:r w:rsidR="00B46889">
        <w:t>, resp. sprístupnená</w:t>
      </w:r>
      <w:r w:rsidR="007200C3">
        <w:t xml:space="preserve">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3A25DF">
        <w:t>Ž</w:t>
      </w:r>
      <w:r w:rsidR="002A677B" w:rsidRPr="002A677B">
        <w:t xml:space="preserve">iadosť o vykonanie kontroly </w:t>
      </w:r>
      <w:r w:rsidR="003A25DF">
        <w:t xml:space="preserve">doručuje prijímateľ </w:t>
      </w:r>
      <w:r w:rsidR="002A677B" w:rsidRPr="002A677B">
        <w:t xml:space="preserve">prostredníctvom </w:t>
      </w:r>
      <w:r w:rsidR="003A25DF">
        <w:rPr>
          <w:bCs/>
          <w:iCs/>
        </w:rPr>
        <w:t xml:space="preserve">evidencie </w:t>
      </w:r>
      <w:r w:rsidR="00507AE6">
        <w:rPr>
          <w:bCs/>
          <w:iCs/>
        </w:rPr>
        <w:t>K</w:t>
      </w:r>
      <w:r w:rsidR="003A25DF">
        <w:rPr>
          <w:bCs/>
          <w:iCs/>
        </w:rPr>
        <w:t>omunikácia v ITMS2014+, bez potreby elektronického podpísania</w:t>
      </w:r>
      <w:r w:rsidR="00184BEF">
        <w:rPr>
          <w:bCs/>
          <w:iCs/>
        </w:rPr>
        <w:t xml:space="preserve">, </w:t>
      </w:r>
      <w:r w:rsidR="0008578F">
        <w:rPr>
          <w:bCs/>
          <w:iCs/>
        </w:rPr>
        <w:t>alebo mailom (pre</w:t>
      </w:r>
      <w:r w:rsidR="00BA4B1A">
        <w:rPr>
          <w:bCs/>
          <w:iCs/>
        </w:rPr>
        <w:t> </w:t>
      </w:r>
      <w:r w:rsidR="0008578F">
        <w:rPr>
          <w:bCs/>
          <w:iCs/>
        </w:rPr>
        <w:t xml:space="preserve">tento účel sa odporúča RO zriadiť osobitné mailové konto) alebo prostredníctvom elektronickej schránky </w:t>
      </w:r>
      <w:r w:rsidR="003A25DF">
        <w:rPr>
          <w:bCs/>
          <w:iCs/>
        </w:rPr>
        <w:t>(pokiaľ nie je predkladanie dokumentácie k VO v zmluve o NFP dohodnuté iným spôsobom)</w:t>
      </w:r>
      <w:r w:rsidR="0008578F">
        <w:rPr>
          <w:bCs/>
          <w:iCs/>
        </w:rPr>
        <w:t>.</w:t>
      </w:r>
      <w:r w:rsidR="002A677B">
        <w:t xml:space="preserve"> </w:t>
      </w:r>
      <w:r w:rsidR="00C931FC">
        <w:t>R</w:t>
      </w:r>
      <w:r w:rsidR="007200C3">
        <w:t xml:space="preserve">ozsah dokumentácie, ktorú prijímateľ povinne predkladá cez </w:t>
      </w:r>
      <w:r w:rsidR="00C25A5B">
        <w:t>ITMS2014+</w:t>
      </w:r>
      <w:r w:rsidR="007200C3">
        <w:t xml:space="preserve"> </w:t>
      </w:r>
      <w:r w:rsidR="00B96B6F" w:rsidRPr="00B96B6F">
        <w:t>závisí najmä od povahy konkrétneho dokumentu, ako aj od</w:t>
      </w:r>
      <w:r w:rsidR="003A25DF">
        <w:t> </w:t>
      </w:r>
      <w:r w:rsidR="00B96B6F" w:rsidRPr="00B96B6F">
        <w:t xml:space="preserve">skutočnosti, či je jeho elektronická podoba využívaná alebo zverejňovaná aj v iných informačných systémoch, </w:t>
      </w:r>
      <w:r w:rsidR="00DF4AA9">
        <w:t xml:space="preserve"> </w:t>
      </w:r>
      <w:r w:rsidR="00DF4AA9" w:rsidRPr="00DC6C77">
        <w:t xml:space="preserve">napr. elektronických prostriedkoch určených na zadávanie zákaziek </w:t>
      </w:r>
      <w:r w:rsidR="00DF4AA9">
        <w:t xml:space="preserve">VO </w:t>
      </w:r>
      <w:r w:rsidR="00DF4AA9" w:rsidRPr="00DC6C77">
        <w:t>(poznámka: prijímatelia sú povinní využívať elektronický prostriedok po 18.10.2018 v prípade nadlimitných a podlimitných zákaziek</w:t>
      </w:r>
      <w:r w:rsidR="00DF4AA9">
        <w:t xml:space="preserve"> VO</w:t>
      </w:r>
      <w:r w:rsidR="00DF4AA9" w:rsidRPr="00DC6C77">
        <w:t>). Prijímateľ je v každom prípade povinný v ITMS2014+ najprv založiť objekt</w:t>
      </w:r>
      <w:r w:rsidR="00DF4AA9">
        <w:t xml:space="preserve"> VO</w:t>
      </w:r>
      <w:r w:rsidR="00DF4AA9" w:rsidRPr="00DC6C77">
        <w:t xml:space="preserve">. </w:t>
      </w:r>
      <w:r w:rsidR="00DF4AA9">
        <w:t>Je</w:t>
      </w:r>
      <w:r w:rsidR="00BA4B1A">
        <w:t> </w:t>
      </w:r>
      <w:r w:rsidR="00DF4AA9" w:rsidRPr="00DC6C77">
        <w:t>akceptovateľné, ak prijímateľ uvedie prostredníctvom hypertextového linku odkaz na</w:t>
      </w:r>
      <w:r w:rsidR="00BA4B1A">
        <w:t> </w:t>
      </w:r>
      <w:r w:rsidR="00DF4AA9" w:rsidRPr="00DC6C77">
        <w:t>dokumentáciu zverejnenú v elektronickom prostriedku použitom na účely zadávania zákazky (týka sa napr. zákaziek zadávaných s využit</w:t>
      </w:r>
      <w:r w:rsidR="006A17C3">
        <w:t>í</w:t>
      </w:r>
      <w:r w:rsidR="00DF4AA9" w:rsidRPr="00DC6C77">
        <w:t>m elektronického trhoviska, kde systém EKS po</w:t>
      </w:r>
      <w:r w:rsidR="00BA4B1A">
        <w:t> </w:t>
      </w:r>
      <w:r w:rsidR="00DF4AA9" w:rsidRPr="00DC6C77">
        <w:t>uzavretí zmluvy automaticky vygeneruje súbor údajov zachytávajúcich priebeh zadávania zákazky, vrátane uzavretej zmluvy) alebo ak prijímateľ predloží cez ITMS2014+ prihlasovacie údaje, ktoré zabezpečia, že RO bude mať prístup k dokumentácii k zákazke, ktorá je nahratá v elektronickom prostriedku (napr. v systéme EVO), a to pre účely výkonu finančnej kontroly</w:t>
      </w:r>
      <w:r w:rsidR="00DF4AA9">
        <w:t>/kontroly</w:t>
      </w:r>
      <w:r w:rsidR="00DF4AA9" w:rsidRPr="00DC6C77">
        <w:t>. Odporúča sa, aby prijímateľ tieto skutočnosti nahral do verejnej časti ITMS2014+ do samostatnej prílohy k</w:t>
      </w:r>
      <w:r w:rsidR="00DF4AA9">
        <w:t xml:space="preserve"> VO</w:t>
      </w:r>
      <w:r w:rsidR="00DF4AA9" w:rsidRPr="00DC6C77">
        <w:t xml:space="preserve">. </w:t>
      </w:r>
      <w:r w:rsidR="00DF4AA9">
        <w:t>D</w:t>
      </w:r>
      <w:r w:rsidR="00DF4AA9" w:rsidRPr="00DC6C77">
        <w:t xml:space="preserve">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prijímateľ by bol </w:t>
      </w:r>
      <w:r w:rsidR="00DF4AA9" w:rsidRPr="00DC6C77">
        <w:lastRenderedPageBreak/>
        <w:t>povinný zabezpečiť nahratie kompletnej dokumentácie k dotknutým zákazkám do ITMS2014+. Ak časť dokumentáci</w:t>
      </w:r>
      <w:r w:rsidR="00DF4AA9">
        <w:t>e</w:t>
      </w:r>
      <w:r w:rsidR="00DF4AA9" w:rsidRPr="00DC6C77">
        <w:t xml:space="preserve"> nie je dostupná v príslušnom elektronickom prostriedku (napr. podklady k určeniu predpokladanej hodnoty zákazky), prijímateľ je povinný naďalej túto dokumentáciu predložiť cez</w:t>
      </w:r>
      <w:r w:rsidR="003A25DF">
        <w:t> </w:t>
      </w:r>
      <w:r w:rsidR="00DF4AA9" w:rsidRPr="00DC6C77">
        <w:t>ITMS2014+.</w:t>
      </w:r>
      <w:r w:rsidR="00DF4AA9">
        <w:t xml:space="preserve"> </w:t>
      </w:r>
    </w:p>
    <w:p w14:paraId="4A0BDFCC" w14:textId="6EB93D2C" w:rsidR="007200C3" w:rsidRDefault="007200C3" w:rsidP="005015C4">
      <w:pPr>
        <w:numPr>
          <w:ilvl w:val="0"/>
          <w:numId w:val="236"/>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finančnej kontroly VO považuje za kópiu originálnej dokumentácie. Súčasne s</w:t>
      </w:r>
      <w:r w:rsidR="003A25DF">
        <w:t> </w:t>
      </w:r>
      <w:r>
        <w:t xml:space="preserve">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w:t>
      </w:r>
      <w:r w:rsidR="003A25DF">
        <w:t> </w:t>
      </w:r>
      <w:r>
        <w:t xml:space="preserve">ďalších krokoch, ktoré budú potrebné na základe zistení  RO v rámci kontroly tejto dokumentácie. </w:t>
      </w:r>
      <w:r w:rsidR="00A3032C">
        <w:t>V prípade, že dokumentácia predložená cez ITMS2014+ nie je</w:t>
      </w:r>
      <w:r w:rsidR="006A6F82">
        <w:t xml:space="preserve"> predložená v požadovanom rozsahu</w:t>
      </w:r>
      <w:r w:rsidR="00A3032C">
        <w:t>, prijímateľ je povinný predložiť aj chýbajúcu časť dokumentácie cez</w:t>
      </w:r>
      <w:r w:rsidR="003A25DF">
        <w:t> </w:t>
      </w:r>
      <w:r w:rsidR="00A3032C">
        <w:t>ITMS2014+ na</w:t>
      </w:r>
      <w:r w:rsidR="00C51A2D">
        <w:t> </w:t>
      </w:r>
      <w:r w:rsidR="00A3032C">
        <w:t>základe žiadosti RO o doplnenie dokumentácie</w:t>
      </w:r>
      <w:r w:rsidR="003552A2">
        <w:t xml:space="preserve"> doručenej </w:t>
      </w:r>
      <w:r w:rsidR="00791A06">
        <w:t>v elektronickej podobe</w:t>
      </w:r>
      <w:r w:rsidR="003552A2">
        <w:t xml:space="preserve">. </w:t>
      </w:r>
      <w:r w:rsidR="00EB72E7">
        <w:t>Uvedené sa týka aj prípadov, keď je dokumentácia predložená cez</w:t>
      </w:r>
      <w:r w:rsidR="003A25DF">
        <w:t> </w:t>
      </w:r>
      <w:r w:rsidR="00EB72E7">
        <w:t>ITMS2014+ nečitateľná alebo poškodená.</w:t>
      </w:r>
      <w:r w:rsidR="00A71C2B">
        <w:t xml:space="preserve"> Prijímateľ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36"/>
        </w:numPr>
        <w:ind w:left="426" w:hanging="426"/>
        <w:jc w:val="both"/>
      </w:pPr>
      <w:bookmarkStart w:id="750"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750"/>
    <w:p w14:paraId="36469580" w14:textId="77777777" w:rsidR="007200C3" w:rsidRPr="001B709E" w:rsidRDefault="007200C3" w:rsidP="007200C3">
      <w:pPr>
        <w:numPr>
          <w:ilvl w:val="0"/>
          <w:numId w:val="236"/>
        </w:numPr>
        <w:spacing w:before="120" w:after="120"/>
        <w:ind w:left="426" w:hanging="426"/>
        <w:jc w:val="both"/>
        <w:rPr>
          <w:b/>
        </w:rPr>
      </w:pPr>
      <w:r>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82"/>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4CE2109D" w14:textId="4E71B9CD" w:rsidR="007200C3" w:rsidRDefault="007200C3" w:rsidP="002218FA">
      <w:pPr>
        <w:numPr>
          <w:ilvl w:val="0"/>
          <w:numId w:val="236"/>
        </w:numPr>
        <w:spacing w:before="120" w:after="120"/>
        <w:ind w:left="426" w:hanging="426"/>
        <w:jc w:val="both"/>
      </w:pPr>
      <w:r w:rsidRPr="00D3386A">
        <w:t xml:space="preserve">Ak RO vykonáva </w:t>
      </w:r>
      <w:r w:rsidR="00391621">
        <w:t xml:space="preserve">druhú ex ante kontrolu alebo ex post </w:t>
      </w:r>
      <w:r w:rsidRPr="00D3386A">
        <w:t>kontrolu pravidiel a</w:t>
      </w:r>
      <w:r w:rsidRPr="001B709E">
        <w:t> </w:t>
      </w:r>
      <w:r w:rsidRPr="00D3386A">
        <w:t>postupov verejného obstarávania po nadobudnutí účinnosti zmluvy o</w:t>
      </w:r>
      <w:r w:rsidRPr="001B709E">
        <w:t> </w:t>
      </w:r>
      <w:r w:rsidRPr="00D3386A">
        <w:t xml:space="preserve">NFP, RO vykonáva kontrolu ako poskytovateľ, </w:t>
      </w:r>
      <w:r w:rsidRPr="00D3386A">
        <w:lastRenderedPageBreak/>
        <w:t>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1010BD44" w14:textId="61648C64" w:rsidR="009A7169" w:rsidRDefault="002D7858">
      <w:pPr>
        <w:numPr>
          <w:ilvl w:val="0"/>
          <w:numId w:val="236"/>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36"/>
        </w:numPr>
        <w:spacing w:before="120" w:after="120"/>
        <w:ind w:left="426" w:hanging="426"/>
        <w:jc w:val="both"/>
      </w:pP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p>
    <w:p w14:paraId="7D67DF7E" w14:textId="77777777" w:rsidR="007200C3" w:rsidRPr="00602B46" w:rsidRDefault="007200C3" w:rsidP="00BD1FBA">
      <w:pPr>
        <w:pStyle w:val="SRK5"/>
      </w:pPr>
      <w:bookmarkStart w:id="751" w:name="_Toc528577492"/>
      <w:bookmarkStart w:id="752" w:name="_Toc23330498"/>
      <w:bookmarkStart w:id="753" w:name="_Toc70641203"/>
      <w:bookmarkStart w:id="754" w:name="_Toc501630083"/>
      <w:bookmarkStart w:id="755" w:name="_Toc386529564"/>
      <w:bookmarkStart w:id="756" w:name="_Toc390248454"/>
      <w:bookmarkStart w:id="757" w:name="_Toc453234030"/>
      <w:bookmarkStart w:id="758" w:name="kapitola_33721"/>
      <w:r w:rsidRPr="00AA0895">
        <w:t>3.3.7.2.1.  Prvá ex ante kontrola</w:t>
      </w:r>
      <w:bookmarkEnd w:id="751"/>
      <w:bookmarkEnd w:id="752"/>
      <w:bookmarkEnd w:id="753"/>
      <w:r w:rsidRPr="00AA0895">
        <w:t xml:space="preserve"> </w:t>
      </w:r>
      <w:bookmarkEnd w:id="754"/>
    </w:p>
    <w:p w14:paraId="14F5EEA5"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536CB2CD" w:rsidR="00607E85" w:rsidRDefault="00F70477" w:rsidP="00607E85">
      <w:pPr>
        <w:numPr>
          <w:ilvl w:val="0"/>
          <w:numId w:val="237"/>
        </w:numPr>
        <w:spacing w:before="120" w:after="120"/>
        <w:ind w:left="426" w:hanging="426"/>
        <w:jc w:val="both"/>
      </w:pPr>
      <w:bookmarkStart w:id="759" w:name="kapitola_33721_ods_2"/>
      <w:r>
        <w:t xml:space="preserve">Prvá ex ante kontrola nie je povinná a prijímateľ sa môže dobrovoľne rozhodnúť predložiť </w:t>
      </w:r>
      <w:r w:rsidR="00607E85">
        <w:t xml:space="preserve">dokumentáciu na prvú ex ante kontrolu </w:t>
      </w:r>
      <w:r>
        <w:t xml:space="preserve">na RO v prípade všetkých </w:t>
      </w:r>
      <w:r w:rsidR="00607E85">
        <w:t>nadlimitn</w:t>
      </w:r>
      <w:r w:rsidR="00E00F58">
        <w:t>ých</w:t>
      </w:r>
      <w:r w:rsidR="00607E85">
        <w:t xml:space="preserve"> postup</w:t>
      </w:r>
      <w:r w:rsidR="00E00F58">
        <w:t>ov</w:t>
      </w:r>
      <w:r w:rsidR="00607E85">
        <w:t xml:space="preserve"> zadávania zákaziek</w:t>
      </w:r>
      <w:r w:rsidR="004B6F31">
        <w:t xml:space="preserve"> </w:t>
      </w:r>
      <w:r w:rsidR="00E00F58">
        <w:t>a podlimitných zákaziek na stavebné práce.</w:t>
      </w:r>
      <w:r w:rsidR="00607E85">
        <w:t xml:space="preserve"> </w:t>
      </w:r>
      <w:r w:rsidR="00E00F58">
        <w:t>V prípade doručenia dokumentácie k vyššie uvedeným postupom zadávania zákaziek zo strany prijímateľa, je povinnosťou RO vykonať kontrolu VO.</w:t>
      </w:r>
    </w:p>
    <w:p w14:paraId="1EF34310" w14:textId="648FC22B" w:rsidR="00607E85" w:rsidRDefault="00607E85" w:rsidP="00607E85">
      <w:pPr>
        <w:numPr>
          <w:ilvl w:val="0"/>
          <w:numId w:val="237"/>
        </w:numPr>
        <w:spacing w:before="120" w:after="120"/>
        <w:ind w:left="426" w:hanging="426"/>
        <w:jc w:val="both"/>
      </w:pPr>
      <w:r>
        <w:lastRenderedPageBreak/>
        <w:t>Prvá ex ante kontrola sa nevykonáva pri:</w:t>
      </w:r>
    </w:p>
    <w:p w14:paraId="75606EA3" w14:textId="77777777" w:rsidR="00607E85" w:rsidRDefault="00607E85" w:rsidP="00607E85">
      <w:pPr>
        <w:numPr>
          <w:ilvl w:val="0"/>
          <w:numId w:val="49"/>
        </w:numPr>
        <w:spacing w:before="120" w:after="120"/>
        <w:ind w:left="851" w:hanging="425"/>
        <w:jc w:val="both"/>
      </w:pPr>
      <w:r>
        <w:t>zákazkách s nízkymi hodnotami podľa § 117  ZVO,</w:t>
      </w:r>
    </w:p>
    <w:p w14:paraId="0F815B67" w14:textId="3751249E" w:rsidR="00607E85" w:rsidRDefault="00607E85" w:rsidP="00607E85">
      <w:pPr>
        <w:numPr>
          <w:ilvl w:val="0"/>
          <w:numId w:val="49"/>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r w:rsidR="009E2B95">
        <w:t xml:space="preserve"> ak ide o postup podľa kapitoly 3.3.7.2.7, </w:t>
      </w:r>
    </w:p>
    <w:p w14:paraId="709C3F61" w14:textId="61D8476B" w:rsidR="00607E85" w:rsidRDefault="00607E85" w:rsidP="00607E85">
      <w:pPr>
        <w:numPr>
          <w:ilvl w:val="0"/>
          <w:numId w:val="49"/>
        </w:numPr>
        <w:spacing w:before="120" w:after="120"/>
        <w:ind w:left="851" w:hanging="425"/>
        <w:jc w:val="both"/>
      </w:pPr>
      <w:r>
        <w:t>podlimitných zákazkách</w:t>
      </w:r>
      <w:r w:rsidR="002D563C">
        <w:t xml:space="preserve"> na tovary alebo služby</w:t>
      </w:r>
      <w:r>
        <w:t>,</w:t>
      </w:r>
    </w:p>
    <w:p w14:paraId="35385896" w14:textId="48F9DEE5" w:rsidR="007200C3" w:rsidRDefault="00607E85" w:rsidP="007200C3">
      <w:pPr>
        <w:numPr>
          <w:ilvl w:val="0"/>
          <w:numId w:val="49"/>
        </w:numPr>
        <w:spacing w:before="120" w:after="120"/>
        <w:ind w:left="851" w:hanging="425"/>
        <w:jc w:val="both"/>
      </w:pPr>
      <w:r>
        <w:t xml:space="preserve">zákazkách, v rámci ktorých viacerí prijímatelia nadobúdajú tovary, </w:t>
      </w:r>
      <w:r w:rsidR="00A15B59">
        <w:t xml:space="preserve">stavebné </w:t>
      </w:r>
      <w:r>
        <w:t>práce alebo služby prostredníctvom centrálnej obstarávacej organizácie podľa § 15 ods. 2 a ods. 4 ZVO, týkajú sa viacerých operačných programov</w:t>
      </w:r>
      <w:r w:rsidRPr="00FE4B08">
        <w:t xml:space="preserve"> a jednotlivé RO, ktoré sú zároveň COO nie sú tou istou právnickou osobou.</w:t>
      </w:r>
      <w:bookmarkEnd w:id="759"/>
      <w:r w:rsidR="007200C3">
        <w:t xml:space="preserve"> </w:t>
      </w:r>
    </w:p>
    <w:p w14:paraId="4DAB3F25"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3DA24150"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14B06FDC" w14:textId="77777777" w:rsidR="007200C3" w:rsidRDefault="007200C3" w:rsidP="007200C3">
      <w:pPr>
        <w:numPr>
          <w:ilvl w:val="0"/>
          <w:numId w:val="43"/>
        </w:numPr>
        <w:spacing w:before="120" w:after="120"/>
        <w:ind w:left="851" w:hanging="425"/>
        <w:jc w:val="both"/>
      </w:pPr>
      <w:r>
        <w:t>návrh oznámenia o vyhlásení VO,</w:t>
      </w:r>
    </w:p>
    <w:p w14:paraId="4FBFFD93"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136FC227" w14:textId="31A46AB1"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r w:rsidR="00387C6A" w:rsidRPr="00387C6A">
        <w:t xml:space="preserve"> </w:t>
      </w:r>
      <w:r w:rsidR="00387C6A">
        <w:t>na stavebné práce</w:t>
      </w:r>
      <w:r>
        <w:t>),</w:t>
      </w:r>
    </w:p>
    <w:p w14:paraId="41780C2A"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4244C8EA" w14:textId="77777777" w:rsidR="007200C3" w:rsidRDefault="007200C3" w:rsidP="007200C3">
      <w:pPr>
        <w:numPr>
          <w:ilvl w:val="0"/>
          <w:numId w:val="43"/>
        </w:numPr>
        <w:spacing w:before="120" w:after="120"/>
        <w:ind w:left="851" w:hanging="425"/>
        <w:jc w:val="both"/>
      </w:pPr>
      <w:r>
        <w:t>návrh súťažných podkladov,</w:t>
      </w:r>
    </w:p>
    <w:p w14:paraId="63DC8176" w14:textId="77777777" w:rsidR="007200C3" w:rsidRDefault="007200C3" w:rsidP="007200C3">
      <w:pPr>
        <w:numPr>
          <w:ilvl w:val="0"/>
          <w:numId w:val="43"/>
        </w:numPr>
        <w:spacing w:before="120" w:after="120"/>
        <w:ind w:left="851" w:hanging="425"/>
        <w:jc w:val="both"/>
      </w:pPr>
      <w:r>
        <w:t>návrh súťažných podmienok (pri súťaži návrhov),</w:t>
      </w:r>
    </w:p>
    <w:p w14:paraId="1D5F7E83" w14:textId="77777777" w:rsidR="007200C3" w:rsidRDefault="007200C3" w:rsidP="007200C3">
      <w:pPr>
        <w:numPr>
          <w:ilvl w:val="0"/>
          <w:numId w:val="43"/>
        </w:numPr>
        <w:spacing w:before="120" w:after="120"/>
        <w:ind w:left="851" w:hanging="425"/>
        <w:jc w:val="both"/>
      </w:pPr>
      <w:r>
        <w:t>odôvodnenie použitia súťažného dialógu,</w:t>
      </w:r>
    </w:p>
    <w:p w14:paraId="7385179E" w14:textId="77777777" w:rsidR="007200C3" w:rsidRDefault="007200C3" w:rsidP="007200C3">
      <w:pPr>
        <w:numPr>
          <w:ilvl w:val="0"/>
          <w:numId w:val="43"/>
        </w:numPr>
        <w:spacing w:before="120" w:after="120"/>
        <w:ind w:left="851" w:hanging="425"/>
        <w:jc w:val="both"/>
      </w:pPr>
      <w:r>
        <w:t>návrh výzvy na účasť v súťažnom dialógu,</w:t>
      </w:r>
    </w:p>
    <w:p w14:paraId="53E7F2CC" w14:textId="77777777" w:rsidR="007200C3" w:rsidRDefault="007200C3" w:rsidP="007200C3">
      <w:pPr>
        <w:numPr>
          <w:ilvl w:val="0"/>
          <w:numId w:val="43"/>
        </w:numPr>
        <w:spacing w:before="120" w:after="120"/>
        <w:ind w:left="851" w:hanging="425"/>
        <w:jc w:val="both"/>
      </w:pPr>
      <w:r>
        <w:t>návrh informatívneho dokumentu (pri súťažnom dialógu),</w:t>
      </w:r>
    </w:p>
    <w:p w14:paraId="1838A19C" w14:textId="70A18B36" w:rsidR="004C06BF" w:rsidRDefault="00607E85" w:rsidP="002218FA">
      <w:pPr>
        <w:numPr>
          <w:ilvl w:val="0"/>
          <w:numId w:val="237"/>
        </w:numPr>
        <w:spacing w:before="120" w:after="120"/>
        <w:ind w:left="426" w:hanging="426"/>
        <w:jc w:val="both"/>
      </w:pPr>
      <w:bookmarkStart w:id="760" w:name="kapitola_33721_ods_5"/>
      <w:r>
        <w:t xml:space="preserve">RO </w:t>
      </w:r>
      <w:r w:rsidR="00387C6A">
        <w:t xml:space="preserve">nie </w:t>
      </w:r>
      <w:r>
        <w:t>je oprávnený vo svojej riadiacej dokumentácii určiť prijímateľom povinnosť prvej ex ante kontroly</w:t>
      </w:r>
      <w:r w:rsidR="00387C6A">
        <w:t>.</w:t>
      </w:r>
      <w:r>
        <w:t xml:space="preserve"> </w:t>
      </w:r>
    </w:p>
    <w:p w14:paraId="006697DF" w14:textId="0244B75A" w:rsidR="00DA34EA" w:rsidRDefault="00DA34EA" w:rsidP="002218FA">
      <w:pPr>
        <w:numPr>
          <w:ilvl w:val="0"/>
          <w:numId w:val="237"/>
        </w:numPr>
        <w:spacing w:before="120" w:after="120"/>
        <w:ind w:left="426" w:hanging="426"/>
        <w:jc w:val="both"/>
      </w:pPr>
      <w:r>
        <w:t>Prvá ex ante kontrola sa nevykonáva podľa zákona o finančnej kontrole a jej výsledkom je oznámenie o súlade alebo nesúlade predložených dokumentov so ZVO alebo pravidlami uvedenými v Jednotnej príručke, Systéme riadenia EŠIF alebo v metodických pokynoch CKO k verejnému obstarávaniu alebo obstarávaniu.</w:t>
      </w:r>
      <w:r w:rsidRPr="00DA34EA">
        <w:t xml:space="preserve"> Ak </w:t>
      </w:r>
      <w:r>
        <w:t>RO</w:t>
      </w:r>
      <w:r w:rsidRPr="00DA34EA">
        <w:t xml:space="preserve"> v oznámení podľa prvej vety nekonštatuje súlad všetkých predložených dokumentov s</w:t>
      </w:r>
      <w:r w:rsidR="00FA7687">
        <w:t>o</w:t>
      </w:r>
      <w:r w:rsidR="00FA7687" w:rsidRPr="00FA7687">
        <w:t xml:space="preserve"> ZVO alebo pravidlami uvedenými v Jednotnej príručke, Systéme riadenia EŠIF alebo v metodických pokynoch CKO k verejnému obstarávaniu alebo obstarávaniu</w:t>
      </w:r>
      <w:r w:rsidRPr="00DA34EA">
        <w:t xml:space="preserve">, označí v oznámení </w:t>
      </w:r>
      <w:r w:rsidR="00FA7687">
        <w:t xml:space="preserve"> </w:t>
      </w:r>
      <w:r w:rsidRPr="00DA34EA">
        <w:t xml:space="preserve">tie časti dokumentov, ktoré </w:t>
      </w:r>
      <w:r w:rsidR="00FA7687">
        <w:t xml:space="preserve">obsahujú nedostatky </w:t>
      </w:r>
      <w:r w:rsidRPr="00DA34EA">
        <w:t>a uvedie k nesúladu stručné odôvodnenie</w:t>
      </w:r>
      <w:r w:rsidR="00FA7687">
        <w:t xml:space="preserve"> a návrh na ich úpravu</w:t>
      </w:r>
      <w:r w:rsidRPr="00DA34EA">
        <w:t>.</w:t>
      </w:r>
    </w:p>
    <w:bookmarkEnd w:id="760"/>
    <w:p w14:paraId="5AB76951" w14:textId="46832051" w:rsidR="00BA64DA" w:rsidRDefault="00676D9B" w:rsidP="00BA64DA">
      <w:pPr>
        <w:numPr>
          <w:ilvl w:val="0"/>
          <w:numId w:val="237"/>
        </w:numPr>
        <w:spacing w:before="120" w:after="120"/>
        <w:ind w:left="426" w:hanging="426"/>
        <w:jc w:val="both"/>
      </w:pPr>
      <w:r>
        <w:t>Ak</w:t>
      </w:r>
      <w:r w:rsidR="007200C3">
        <w:t xml:space="preserve"> prijímateľ vyhlási VO v rozpore s požiadavkami RO vyplývajúcimi z výsledkov prvej ex ante kontroly</w:t>
      </w:r>
      <w:r w:rsidR="00030A4B">
        <w:t xml:space="preserve"> uvedené v</w:t>
      </w:r>
      <w:r w:rsidR="00FA7687">
        <w:t> oznámení o nesúlade</w:t>
      </w:r>
      <w:r w:rsidR="00030A4B">
        <w:t xml:space="preserve"> </w:t>
      </w:r>
      <w:r w:rsidR="00FA7687" w:rsidRPr="00FA7687">
        <w:t xml:space="preserve">predložených dokumentov so ZVO alebo pravidlami uvedenými v Jednotnej príručke, Systéme riadenia EŠIF alebo v metodických pokynoch CKO k verejnému obstarávaniu alebo obstarávaniu </w:t>
      </w:r>
      <w:r w:rsidR="00030A4B">
        <w:t>a prijímateľ požiadal RO aj o výkon druhej ex ante kontroly</w:t>
      </w:r>
      <w:r w:rsidR="007200C3">
        <w:t xml:space="preserve"> </w:t>
      </w:r>
      <w:r w:rsidR="00030A4B">
        <w:t>(</w:t>
      </w:r>
      <w:r w:rsidR="00030A4B" w:rsidRPr="00D253E1">
        <w:t>ak ide o nadlimitnú zákazku, ktorá nie je predmetnom povinnej kontroly ÚVO podľa § 169 ods. 2 ZVO</w:t>
      </w:r>
      <w:r w:rsidR="00030A4B">
        <w:t xml:space="preserve">), </w:t>
      </w:r>
      <w:r>
        <w:t xml:space="preserve">zohľadní RO tieto skutočnosti pri vypracovaní návrhu správy z kontroly spolu s ďalšími nedostatkami (ak boli identifikované) a v prípade, že ide o zistenia, ktoré mali alebo mohli mať vplyv na výsledok </w:t>
      </w:r>
      <w:r w:rsidR="007200C3">
        <w:t xml:space="preserve">určí RO zodpovedajúcu výšku ex ante finančnej opravy </w:t>
      </w:r>
      <w:r w:rsidR="007200C3">
        <w:lastRenderedPageBreak/>
        <w:t xml:space="preserve">alebo nepripustí výdavky do financovania v plnom rozsahu. </w:t>
      </w:r>
      <w:r w:rsidR="00030A4B">
        <w:t>Pokiaľ prijímateľ vyhlási VO v rozpore s požiadavkami RO vyplývajúcimi z výsledkov prvej ex ante kontroly a v rámci ex post kontroly RO zistí pochybenie súvisiace s týmto rozporom</w:t>
      </w:r>
      <w:r w:rsidR="005B6FDB">
        <w:t xml:space="preserve"> a prípadne ďalšie nedostatky (ak relevantné)</w:t>
      </w:r>
      <w:r w:rsidR="00030A4B">
        <w:t>, určí RO zodpovedajúcu výšku ex ante finančnej opravy alebo nepripustí výdavky do financovania v plnom rozsahu</w:t>
      </w:r>
      <w:r w:rsidR="007724C0">
        <w:t>,</w:t>
      </w:r>
      <w:r w:rsidR="007724C0" w:rsidRPr="007724C0">
        <w:t xml:space="preserve"> </w:t>
      </w:r>
      <w:r w:rsidR="007724C0">
        <w:t>ak boli identifikované zistenia, ktoré mali alebo mohli mať vplyv na výsledok VO</w:t>
      </w:r>
      <w:r w:rsidR="00030A4B">
        <w:t xml:space="preserve">. </w:t>
      </w:r>
      <w:r w:rsidR="007200C3">
        <w:t xml:space="preserve">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3C193577" w:rsidR="007200C3" w:rsidRDefault="007200C3" w:rsidP="007200C3">
      <w:pPr>
        <w:numPr>
          <w:ilvl w:val="0"/>
          <w:numId w:val="237"/>
        </w:numPr>
        <w:spacing w:before="120" w:after="120"/>
        <w:ind w:left="426" w:hanging="426"/>
        <w:jc w:val="both"/>
      </w:pPr>
      <w:r>
        <w:t xml:space="preserve">Lehota na výkon prvej ex ante kontroly je 15 pracovných dní. V prípade, že RO </w:t>
      </w:r>
      <w:r w:rsidR="00F413E5">
        <w:t>doručí</w:t>
      </w:r>
      <w:r>
        <w:t xml:space="preserv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 VO. </w:t>
      </w:r>
    </w:p>
    <w:p w14:paraId="2BE49257" w14:textId="59E6F68A"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r w:rsidR="00006DEE">
        <w:t xml:space="preserve">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3F7483A7" w14:textId="0BADC9A4" w:rsidR="0040003F" w:rsidRDefault="00A822F3" w:rsidP="00A74774">
      <w:pPr>
        <w:numPr>
          <w:ilvl w:val="0"/>
          <w:numId w:val="237"/>
        </w:numPr>
        <w:spacing w:before="120" w:after="120"/>
        <w:ind w:left="426" w:hanging="426"/>
        <w:jc w:val="both"/>
      </w:pPr>
      <w:r>
        <w:t>Ak RO neidentifikuje pri výkone prvej ex</w:t>
      </w:r>
      <w:r w:rsidR="007C4159">
        <w:t xml:space="preserve"> </w:t>
      </w:r>
      <w:r>
        <w:t xml:space="preserve">ante kontroly nedostatky, vypracuje </w:t>
      </w:r>
      <w:r w:rsidR="00DC1777">
        <w:t>oznámenie o súlade</w:t>
      </w:r>
      <w:r w:rsidR="00DC1777" w:rsidRPr="00DC1777">
        <w:t xml:space="preserve"> predložených dokumentov so ZVO alebo pravidlami uvedenými v Jednotnej príručke, Systéme riadenia EŠIF alebo v metodických pokynoch CKO k verejnému obstarávaniu alebo obstarávaniu</w:t>
      </w:r>
      <w:r w:rsidR="00DC1777">
        <w:t xml:space="preserve">, </w:t>
      </w:r>
      <w:r>
        <w:t>v ktor</w:t>
      </w:r>
      <w:r w:rsidR="00DC1777">
        <w:t>om</w:t>
      </w:r>
      <w:r>
        <w:t xml:space="preserve"> konštatuje, že predmetné </w:t>
      </w:r>
      <w:r w:rsidR="007D5841">
        <w:t>VO</w:t>
      </w:r>
      <w:r>
        <w:t xml:space="preserve"> môže prijímateľ vyhlásiť. </w:t>
      </w:r>
    </w:p>
    <w:p w14:paraId="30B94929" w14:textId="68EEA538" w:rsidR="00FC3433" w:rsidRPr="00415B71" w:rsidRDefault="00FC3433" w:rsidP="00876811">
      <w:pPr>
        <w:numPr>
          <w:ilvl w:val="0"/>
          <w:numId w:val="237"/>
        </w:numPr>
        <w:spacing w:before="120" w:after="120"/>
        <w:ind w:left="426" w:hanging="426"/>
        <w:jc w:val="both"/>
        <w:rPr>
          <w:sz w:val="22"/>
          <w:szCs w:val="22"/>
        </w:rPr>
      </w:pPr>
      <w:r>
        <w:t>Ak prijímateľ po ukončení prvej ex ante kontroly, ale ešte vo fáze pred vyhlásením VO, vykoná podstatné zmeny v dokumentácii k zadávaniu zákazky (zmena v podmienkach účasti, požiadavkách na predmet zákazky, kritériách na vyhodnotenie ponúk, zmluvných podmienkach),</w:t>
      </w:r>
      <w:r w:rsidRPr="00FC3433">
        <w:t xml:space="preserve"> </w:t>
      </w:r>
      <w:r>
        <w:t xml:space="preserve">prijímateľ sa môže dobrovoľne rozhodnúť predložiť dokumentáciu </w:t>
      </w:r>
      <w:r w:rsidR="00DC1777">
        <w:t xml:space="preserve">alebo iba vybranú časť dokumentácie </w:t>
      </w:r>
      <w:r>
        <w:t>na</w:t>
      </w:r>
      <w:r w:rsidR="00365375">
        <w:t xml:space="preserve"> ex ante posúdenie podľa § 168 na ÚVO</w:t>
      </w:r>
      <w:r w:rsidR="0040003F">
        <w:t xml:space="preserve">, ak ide o nadlimitnú zákazku. Ak </w:t>
      </w:r>
      <w:r w:rsidR="0040003F" w:rsidRPr="0040003F">
        <w:rPr>
          <w:color w:val="1F497D"/>
        </w:rPr>
        <w:t xml:space="preserve">RO v oznámení o nesúlade </w:t>
      </w:r>
      <w:r w:rsidR="0040003F" w:rsidRPr="00FA7687">
        <w:t xml:space="preserve">predložených dokumentov so ZVO alebo pravidlami uvedenými </w:t>
      </w:r>
      <w:r w:rsidR="0040003F">
        <w:t xml:space="preserve">                       </w:t>
      </w:r>
      <w:r w:rsidR="0040003F" w:rsidRPr="00FA7687">
        <w:t>v Jednotnej príručke, Systéme riadenia EŠIF alebo v metodických pokynoch CKO k verejnému obstarávaniu alebo obstarávaniu</w:t>
      </w:r>
      <w:r w:rsidR="0040003F" w:rsidRPr="0040003F">
        <w:rPr>
          <w:color w:val="1F497D"/>
        </w:rPr>
        <w:t xml:space="preserve"> odporučí prijímateľovi zaslať prepracovanú dokumentáciu </w:t>
      </w:r>
      <w:r w:rsidR="00876811">
        <w:rPr>
          <w:color w:val="1F497D"/>
        </w:rPr>
        <w:t xml:space="preserve">na </w:t>
      </w:r>
      <w:r w:rsidR="0040003F" w:rsidRPr="0040003F">
        <w:rPr>
          <w:color w:val="1F497D"/>
        </w:rPr>
        <w:t xml:space="preserve">opätovnú </w:t>
      </w:r>
      <w:r w:rsidR="00876811">
        <w:rPr>
          <w:color w:val="1F497D"/>
        </w:rPr>
        <w:t xml:space="preserve">prvú ex ante kontrolu, prijímateľ </w:t>
      </w:r>
      <w:r w:rsidR="00876811">
        <w:t>sa môže dobrovoľne rozhodnúť predložiť dokumentáciu na prvú ex ante kontrolu na RO opätovne.</w:t>
      </w:r>
    </w:p>
    <w:p w14:paraId="6C2AE61B" w14:textId="4B0FA321" w:rsidR="00CA3561" w:rsidRDefault="00CA3561" w:rsidP="00CA3561">
      <w:pPr>
        <w:numPr>
          <w:ilvl w:val="0"/>
          <w:numId w:val="237"/>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w:t>
      </w:r>
      <w:r w:rsidR="00DC1777">
        <w:t xml:space="preserve"> oznámenia o súlade alebo nesúlade</w:t>
      </w:r>
      <w:r w:rsidR="00DC1777" w:rsidRPr="00DC1777">
        <w:t xml:space="preserve"> dokumentov so ZVO alebo pravidlami uvedenými v Jednotnej príručke, Systéme riadenia EŠIF alebo v metodických pokynoch CKO k verejnému obstarávaniu alebo obstarávaniu</w:t>
      </w:r>
      <w:r w:rsidRPr="00CA3561">
        <w:t>. Pri nedodržaní oznámeného predpokladaného termínu RO opakovane zabezpečí informovanosť prijímateľa za rovnakých podmienok.</w:t>
      </w:r>
    </w:p>
    <w:p w14:paraId="44CA8987"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761" w:name="kapitola_33722"/>
      <w:bookmarkStart w:id="762" w:name="_Toc501630084"/>
      <w:bookmarkStart w:id="763" w:name="_Toc390248456"/>
      <w:bookmarkStart w:id="764" w:name="_Toc453234032"/>
      <w:bookmarkStart w:id="765" w:name="_Toc528577493"/>
      <w:bookmarkStart w:id="766" w:name="_Toc23330499"/>
      <w:bookmarkStart w:id="767" w:name="_Toc70641204"/>
      <w:bookmarkEnd w:id="761"/>
      <w:r>
        <w:t>3.3.7.2.2.  Druhá ex ante kontrola</w:t>
      </w:r>
      <w:bookmarkEnd w:id="762"/>
      <w:bookmarkEnd w:id="763"/>
      <w:bookmarkEnd w:id="764"/>
      <w:bookmarkEnd w:id="765"/>
      <w:bookmarkEnd w:id="766"/>
      <w:bookmarkEnd w:id="767"/>
      <w:r>
        <w:t xml:space="preserve">  </w:t>
      </w:r>
    </w:p>
    <w:p w14:paraId="3BCF57B0" w14:textId="6D765C7D" w:rsidR="007D5841" w:rsidRDefault="00607E85" w:rsidP="00607E85">
      <w:pPr>
        <w:numPr>
          <w:ilvl w:val="0"/>
          <w:numId w:val="239"/>
        </w:numPr>
        <w:spacing w:before="120" w:after="120"/>
        <w:ind w:left="426" w:hanging="426"/>
        <w:jc w:val="both"/>
      </w:pPr>
      <w:r>
        <w:t>Druh</w:t>
      </w:r>
      <w:r w:rsidR="007D5841">
        <w:t>ú</w:t>
      </w:r>
      <w:r>
        <w:t xml:space="preserve"> ex ante kontrol</w:t>
      </w:r>
      <w:r w:rsidR="007D5841">
        <w:t>u</w:t>
      </w:r>
      <w:r>
        <w:t xml:space="preserve"> </w:t>
      </w:r>
      <w:r w:rsidR="007D5841" w:rsidRPr="00D253E1">
        <w:t xml:space="preserve">môže vykonávať RO iba v prípade </w:t>
      </w:r>
      <w:r w:rsidR="007D5841">
        <w:t xml:space="preserve">dobrovoľnej </w:t>
      </w:r>
      <w:r w:rsidR="007D5841" w:rsidRPr="00D253E1">
        <w:t>žiadosti prijímateľa o výkon tohto typu kontroly, ak ide o nadlimitnú zákazku, ktorá nie je predmetnom povinnej kontroly ÚVO podľa § 169 ods. 2 ZVO</w:t>
      </w:r>
      <w:r w:rsidR="007D5841">
        <w:t>.</w:t>
      </w:r>
      <w:r w:rsidR="007D5841" w:rsidRPr="00D253E1">
        <w:t xml:space="preserve"> </w:t>
      </w:r>
      <w:r w:rsidR="007D5841">
        <w:t xml:space="preserve">RO nie je oprávnený vo svojej riadiacej dokumentácii </w:t>
      </w:r>
      <w:r w:rsidR="007D5841">
        <w:lastRenderedPageBreak/>
        <w:t>určiť tento typ kontroly ako obligatórny.</w:t>
      </w:r>
      <w:r w:rsidR="00EF768A">
        <w:t xml:space="preserve"> V prípade dobrovoľnej </w:t>
      </w:r>
      <w:r w:rsidR="00EF768A" w:rsidRPr="00D253E1">
        <w:t>žiadosti prijímateľa o výkon tohto typu kontroly</w:t>
      </w:r>
      <w:r w:rsidR="00EF768A">
        <w:t>, prijímateľ nie je oprávnený uzavrieť zmluvu s úspešným uchádzačom pred ukončením kontroly RO.</w:t>
      </w:r>
    </w:p>
    <w:p w14:paraId="1F589028" w14:textId="4896DB70" w:rsidR="00607E85" w:rsidRDefault="007D5841" w:rsidP="00607E85">
      <w:pPr>
        <w:numPr>
          <w:ilvl w:val="0"/>
          <w:numId w:val="239"/>
        </w:numPr>
        <w:spacing w:before="120" w:after="120"/>
        <w:ind w:left="426" w:hanging="426"/>
        <w:jc w:val="both"/>
      </w:pPr>
      <w:r>
        <w:t>B</w:t>
      </w:r>
      <w:r w:rsidR="00607E85" w:rsidRPr="00FE67D4">
        <w:t xml:space="preserve">ude na individuálnom rozhodnutí prijímateľa, či </w:t>
      </w:r>
      <w:r w:rsidR="00F413E5">
        <w:t>doručí</w:t>
      </w:r>
      <w:r w:rsidR="00607E85" w:rsidRPr="00FE67D4">
        <w:t xml:space="preserve"> dokumentáciu k</w:t>
      </w:r>
      <w:r w:rsidR="00607E85">
        <w:t> nadlimitným postupom zadávania zákaziek</w:t>
      </w:r>
      <w:r>
        <w:t>, ktoré nie sú predmetom povinnej kontroly ÚVO podľa § 169 ods. 2 ZVO,</w:t>
      </w:r>
      <w:r w:rsidR="00607E85">
        <w:t xml:space="preserve"> </w:t>
      </w:r>
      <w:r w:rsidR="00607E85" w:rsidRPr="00FE67D4">
        <w:t>na druhú ex-ante kontrolu na RO</w:t>
      </w:r>
      <w:r w:rsidR="0030329A" w:rsidRPr="008D1193">
        <w:t>.</w:t>
      </w:r>
    </w:p>
    <w:p w14:paraId="239F12F1" w14:textId="255E8795" w:rsidR="00693AF1" w:rsidRDefault="00607E85" w:rsidP="007C4159">
      <w:pPr>
        <w:numPr>
          <w:ilvl w:val="0"/>
          <w:numId w:val="239"/>
        </w:numPr>
        <w:spacing w:before="120" w:after="120"/>
        <w:ind w:left="426" w:hanging="426"/>
        <w:jc w:val="both"/>
      </w:pPr>
      <w:r>
        <w:t xml:space="preserve">RO vo vzťahu k nadlimitným postupom zadávania zákaziek, ktoré sú predmetom povinnej kontroly ÚVO v zmysle § 169 ods. 2 ZVO, nevykonáva druhú ex ante kontrolu. Prijímateľ je </w:t>
      </w:r>
      <w:r w:rsidR="00A90D70">
        <w:t xml:space="preserve">v tomto prípade </w:t>
      </w:r>
      <w:r>
        <w:t>povinný podať podnet na ÚVO p</w:t>
      </w:r>
      <w:r w:rsidRPr="00693AF1">
        <w:t>odľa § 169 ods. 1 písm. b) v spojení s § 169 ods. 2 ZVO</w:t>
      </w:r>
      <w:r>
        <w:t xml:space="preserve"> a v prípade rozhodnutia ÚVO o zrušení použitého postupu zadávania zákazky (§ 175 ods. 1 písm. a) ZVO) alebo nariadení odstránenia protiprávneho stavu (§ 175 ods. 1 písm. b) ZVO), je prijímateľ povinný postupovať v súlade s rozhodnutím ÚVO</w:t>
      </w:r>
      <w:r w:rsidRPr="00693AF1">
        <w:t xml:space="preserve">. </w:t>
      </w:r>
      <w:r w:rsidRPr="00BB6F99">
        <w:t>V prípade, ak predpokladaná hodnota nadlimitného postupu zadávania zákazky na dodanie tovaru alebo poskytnutie služby je nižšia ako 600 000 EUR</w:t>
      </w:r>
      <w:r w:rsidR="00E24E38">
        <w:t xml:space="preserve"> </w:t>
      </w:r>
      <w:r w:rsidR="00A57E1C">
        <w:t>a prijímateľ dobrovoľne požiada RO o výkon druhej ex ante kontroly</w:t>
      </w:r>
      <w:r w:rsidR="00E24E38">
        <w:t xml:space="preserve">, </w:t>
      </w:r>
      <w:r w:rsidRPr="00BB6F99">
        <w:t xml:space="preserve">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w:t>
      </w:r>
      <w:r w:rsidR="006B7766">
        <w:t xml:space="preserve"> a právoplatné rozhodnutie ÚVO neidentifikuje </w:t>
      </w:r>
      <w:r w:rsidR="00F82912">
        <w:t>nedostatky</w:t>
      </w:r>
      <w:r w:rsidR="006B7766">
        <w:t xml:space="preserve">, ktoré uviedol RO v návrhu správy/správe z kontroly, vypracuje ÚVO na základe žiadosti RO sprievodný list, v ktorom uvedie informácie, prečo nedostatky uvedené v záveroch kontroly RO (označené zo strany RO ako </w:t>
      </w:r>
      <w:r w:rsidR="00F82912">
        <w:t>nedostatky</w:t>
      </w:r>
      <w:r w:rsidR="006B7766">
        <w:t>, ktoré mali alebo mohli mať vplyv na výsledok verejného obstarávania), nepovažuje za nedostatky v zmysle ZVO alebo prečo nedostatky zistené RO nemali alebo nemohli mať vplyv na výsledok VO.</w:t>
      </w:r>
      <w:r w:rsidR="007931E1">
        <w:t xml:space="preserve"> </w:t>
      </w:r>
    </w:p>
    <w:p w14:paraId="28A67B2C" w14:textId="07217CDF" w:rsidR="007200C3" w:rsidRDefault="00121EEB" w:rsidP="007200C3">
      <w:pPr>
        <w:numPr>
          <w:ilvl w:val="0"/>
          <w:numId w:val="239"/>
        </w:numPr>
        <w:spacing w:before="120" w:after="120"/>
        <w:ind w:left="426" w:hanging="426"/>
        <w:jc w:val="both"/>
      </w:pPr>
      <w:r>
        <w:t xml:space="preserve">Ak sa prijímateľ dobrovoľne rozhodne zaslať na RO dokumentáciu za účelom výkonu druhej ex ante kontroly, predkladá kompletnú </w:t>
      </w:r>
      <w:r w:rsidR="007200C3">
        <w:t xml:space="preserve">dokumentáciu na kontrolu pred podpisom zmluvy s úspešným uchádzačom vo fáze po vyhodnotení ponúk a po ukončení všetkých revíznych postupov. </w:t>
      </w:r>
    </w:p>
    <w:p w14:paraId="15D015BD" w14:textId="77777777"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72432DEF" w:rsidR="007200C3" w:rsidRDefault="007200C3" w:rsidP="007200C3">
      <w:pPr>
        <w:numPr>
          <w:ilvl w:val="0"/>
          <w:numId w:val="239"/>
        </w:numPr>
        <w:spacing w:before="120" w:after="120"/>
        <w:ind w:left="426" w:hanging="426"/>
        <w:jc w:val="both"/>
      </w:pPr>
      <w:r>
        <w:t xml:space="preserve">Lehota na výkon </w:t>
      </w:r>
      <w:r w:rsidR="003F6550">
        <w:t xml:space="preserve">finančnej </w:t>
      </w:r>
      <w:r>
        <w:t>kontroly</w:t>
      </w:r>
      <w:r w:rsidR="00E40E91">
        <w:t xml:space="preserve"> </w:t>
      </w:r>
      <w:r>
        <w:t xml:space="preserve">je 20 pracovných dní. Ak RO </w:t>
      </w:r>
      <w:r w:rsidR="00F413E5">
        <w:t>doručí</w:t>
      </w:r>
      <w:r>
        <w:t xml:space="preserv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1646211E" w:rsidR="007200C3" w:rsidRDefault="007200C3" w:rsidP="007200C3">
      <w:pPr>
        <w:numPr>
          <w:ilvl w:val="0"/>
          <w:numId w:val="239"/>
        </w:numPr>
        <w:spacing w:before="120" w:after="120"/>
        <w:ind w:left="426" w:hanging="426"/>
        <w:jc w:val="both"/>
      </w:pPr>
      <w:r>
        <w:lastRenderedPageBreak/>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2CEA0545" w:rsidR="00607E85" w:rsidRDefault="00607E85" w:rsidP="00607E85">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w:t>
      </w:r>
      <w:r w:rsidR="00F82912">
        <w:t xml:space="preserve"> alebo nedostatky</w:t>
      </w:r>
      <w:r>
        <w:t>,</w:t>
      </w:r>
      <w:r w:rsidR="006954F3">
        <w:t xml:space="preserve"> ktoré nie je možné odstrániť, ale ktoré zároveň nemali ani nemohli mať vplyv na výsledok VO,</w:t>
      </w:r>
      <w:r w:rsidR="00A01182" w:rsidRPr="00A01182">
        <w:t xml:space="preserve"> </w:t>
      </w:r>
      <w:r w:rsidR="00A01182">
        <w:t xml:space="preserve">uvedie </w:t>
      </w:r>
      <w:r w:rsidR="00F82912">
        <w:t>nedostatky</w:t>
      </w:r>
      <w:r w:rsidR="00A01182">
        <w:t xml:space="preserve"> v návrhu správy z kontroly spolu s odporúčaním na </w:t>
      </w:r>
      <w:r w:rsidR="00F82912">
        <w:t xml:space="preserve">prijatie opatrení na </w:t>
      </w:r>
      <w:r w:rsidR="00A01182">
        <w:t>nápravu zistených nedostatkov</w:t>
      </w:r>
      <w:r w:rsidR="00F82912">
        <w:t xml:space="preserve"> a na odstránenie príčin ich vzniku</w:t>
      </w:r>
      <w:r w:rsidR="00A01182">
        <w:t>.</w:t>
      </w:r>
      <w:r>
        <w:t xml:space="preserve"> </w:t>
      </w:r>
      <w:bookmarkStart w:id="768" w:name="_Hlk1332437"/>
    </w:p>
    <w:bookmarkEnd w:id="768"/>
    <w:p w14:paraId="63045015" w14:textId="301DFCF4" w:rsidR="00607E85" w:rsidRDefault="00607E85" w:rsidP="00607E85">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w:t>
      </w:r>
      <w:r w:rsidR="00A01182" w:rsidRPr="00A01182">
        <w:t xml:space="preserve"> </w:t>
      </w:r>
      <w:r w:rsidR="00A01182">
        <w:t xml:space="preserve">uvedie </w:t>
      </w:r>
      <w:r w:rsidR="00F82912">
        <w:t>nedostatky</w:t>
      </w:r>
      <w:r w:rsidR="00A01182">
        <w:t xml:space="preserve"> v návrhu správy z kontroly spolu s navrhovanou výškou ex ante finančnej opravy,</w:t>
      </w:r>
      <w:r>
        <w:t xml:space="preserve"> ak RO zároveň vyhodnotí,</w:t>
      </w:r>
      <w:r w:rsidRPr="00AC1BE4">
        <w:t xml:space="preserve"> </w:t>
      </w:r>
      <w:r>
        <w:t>že opakovaním procesu VO by vznikli dodatočné náklady</w:t>
      </w:r>
      <w:r w:rsidR="00C24081">
        <w:t xml:space="preserve"> a časové </w:t>
      </w:r>
      <w:r w:rsidR="00F216FD">
        <w:t>obmedzenia</w:t>
      </w:r>
      <w:r>
        <w:t xml:space="preserve">, a teda bolo by prípustné uplatniť ex ante finančnú opravu pred podpisom zmluvy s úspešným uchádzačom. </w:t>
      </w:r>
      <w:r w:rsidRPr="00654198">
        <w:t>V prípade, že nie je možné preukázať, že opakovaním procesu VO by vznikli dodatočné náklady</w:t>
      </w:r>
      <w:r w:rsidR="00C24081">
        <w:t xml:space="preserve"> a časové obmedzenia</w:t>
      </w:r>
      <w:r w:rsidRPr="00654198">
        <w:t>, RO konštatuje nesúhlas s podpísaním zmluvy s úspešným uchádzačom a vyzve prijímateľa, aby zrušil použitý postup zadávania zákazky a odporučí vyhlásiť nové verejné obstarávanie.</w:t>
      </w:r>
      <w:r>
        <w:t xml:space="preserve"> </w:t>
      </w:r>
    </w:p>
    <w:p w14:paraId="6AA065E7" w14:textId="754CC91F" w:rsidR="001741BE" w:rsidRPr="00530C13" w:rsidRDefault="00A01182" w:rsidP="001741BE">
      <w:pPr>
        <w:numPr>
          <w:ilvl w:val="0"/>
          <w:numId w:val="239"/>
        </w:numPr>
        <w:spacing w:before="120" w:after="120"/>
        <w:ind w:left="426" w:hanging="426"/>
        <w:jc w:val="both"/>
      </w:pPr>
      <w:r>
        <w:t>A</w:t>
      </w:r>
      <w:r w:rsidRPr="00530C13">
        <w:t xml:space="preserve">k RO zistí porušenie </w:t>
      </w:r>
      <w:r>
        <w:t>pravidiel</w:t>
      </w:r>
      <w:r w:rsidRPr="00530C13">
        <w:t xml:space="preserve"> a postupov VO</w:t>
      </w:r>
      <w:r>
        <w:t xml:space="preserve">, </w:t>
      </w:r>
      <w:r w:rsidRPr="00530C13">
        <w:t xml:space="preserve">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w:t>
      </w:r>
      <w:r w:rsidRPr="00530C13">
        <w:t xml:space="preserve"> </w:t>
      </w:r>
      <w:r>
        <w:t>RO vypracuje a </w:t>
      </w:r>
      <w:r w:rsidR="00F413E5">
        <w:t>doručí</w:t>
      </w:r>
      <w:r>
        <w:t xml:space="preserve"> prijímateľovi návrh správy z kontroly, obsahujúci </w:t>
      </w:r>
      <w:r w:rsidR="00F82912">
        <w:t>nedostatky</w:t>
      </w:r>
      <w:r w:rsidR="00F413E5">
        <w:t>, návrh odporúčaní na nápravu z</w:t>
      </w:r>
      <w:r w:rsidR="00F413E5" w:rsidRPr="00F413E5">
        <w:t>istených nedostatkov a na odstránenie príčin ich vzniku</w:t>
      </w:r>
      <w:r w:rsidR="00F413E5">
        <w:t xml:space="preserve">. </w:t>
      </w:r>
      <w:r w:rsidRPr="00B05624">
        <w:t xml:space="preserve">Záverom kontroly/finančnej kontroly RO môže byť súhlas alebo nesúhlas s podpisom zmluvy s úspešným uchádzačom. V prípade, že je potrebné odstrániť v rámci overovanej zákazky protiprávny stav, v návrhu správy z kontroly uvedie RO nedostatky a odporúčania na odstránenie zistených nedostatkov, zároveň poskytne prijímateľovi lehotu minimálne 5 pracovných dní na podanie námietok. V prípade, že prijímateľ </w:t>
      </w:r>
      <w:r w:rsidR="00F413E5">
        <w:t>doručí</w:t>
      </w:r>
      <w:r w:rsidRPr="00B05624">
        <w:t xml:space="preserve"> v určenej lehote námietky, je RO povinný ich vyhodnotiť a v prípade ich úplnej alebo čiastočnej opodstatnenosti, zohľadniť ich v správe z kontroly. V prípade, že námietky prijímateľa sú neopodstatnené, neboli podané alebo boli podané po lehote, vypracuje RO správu z</w:t>
      </w:r>
      <w:r w:rsidR="00F413E5">
        <w:t> </w:t>
      </w:r>
      <w:r w:rsidRPr="00B05624">
        <w:t>kontroly</w:t>
      </w:r>
      <w:r w:rsidR="00F413E5">
        <w:t xml:space="preserve">, v rámci ktorej uvedie </w:t>
      </w:r>
      <w:r w:rsidR="001741BE">
        <w:t xml:space="preserve">všetky </w:t>
      </w:r>
      <w:r w:rsidR="00F413E5">
        <w:t xml:space="preserve">námietky </w:t>
      </w:r>
      <w:r w:rsidR="001741BE">
        <w:t xml:space="preserve">a v prípade tých neopodstatnených aj </w:t>
      </w:r>
      <w:r w:rsidR="00F413E5">
        <w:t xml:space="preserve">dôvod ich neopodstatnenosti. </w:t>
      </w:r>
      <w:r w:rsidRPr="00B05624">
        <w:t xml:space="preserve">Správa z kontroly zároveň obsahuje odporúčania na odstránenie zistených nedostatkov, prijímateľ </w:t>
      </w:r>
      <w:r w:rsidR="00EA1E77">
        <w:t xml:space="preserve">je </w:t>
      </w:r>
      <w:r w:rsidRPr="00B05624">
        <w:t xml:space="preserve">povinný v stanovenej lehote (minimálne 5 pracovných dní a maximálne 10 pracovných dní) </w:t>
      </w:r>
      <w:r w:rsidR="00EC04A2">
        <w:t xml:space="preserve">prijať opatrenia </w:t>
      </w:r>
      <w:r w:rsidRPr="00B05624">
        <w:t>a zaslať na RO dokumentáciu</w:t>
      </w:r>
      <w:r w:rsidR="00EC04A2">
        <w:t xml:space="preserve"> preukazujúcu splnenie prijatých opatrení</w:t>
      </w:r>
      <w:r w:rsidRPr="00B05624">
        <w:t xml:space="preserve"> (napr. zápisnicu z opätovného vyhodnotenia ponúk), pričom RO</w:t>
      </w:r>
      <w:r w:rsidR="00EC04A2">
        <w:t xml:space="preserve"> overí</w:t>
      </w:r>
      <w:r w:rsidRPr="00B05624">
        <w:t xml:space="preserve">, či prijímateľ odstránil protiprávny stav v súlade s návrhom správy a správou z kontroly. V prípade, že prijímateľ neodstránil protiprávny stav, </w:t>
      </w:r>
      <w:r w:rsidR="00EF768A">
        <w:t>vykoná RO opätovnú</w:t>
      </w:r>
      <w:r w:rsidR="005667A8">
        <w:t xml:space="preserve"> finančnú kontrolu </w:t>
      </w:r>
      <w:r w:rsidR="005667A8">
        <w:lastRenderedPageBreak/>
        <w:t xml:space="preserve">a v návrhu správy spolu s identifikovaným nedostatkom </w:t>
      </w:r>
      <w:r w:rsidR="00EF768A">
        <w:t xml:space="preserve">uvedie odporúčanie na uplatnenie </w:t>
      </w:r>
      <w:r w:rsidRPr="00B05624">
        <w:t>ex ante finančn</w:t>
      </w:r>
      <w:r w:rsidR="00EF768A">
        <w:t>ej</w:t>
      </w:r>
      <w:r w:rsidRPr="00B05624">
        <w:t xml:space="preserve"> oprav</w:t>
      </w:r>
      <w:r w:rsidR="00EF768A">
        <w:t>y</w:t>
      </w:r>
      <w:r w:rsidRPr="00B05624">
        <w:t xml:space="preserve"> pred podpisom zmluvy s úspešným uchádzačom v prípade, ak by opakovaním procesu VO vznikli dodatočné náklady a časové obmedzenia</w:t>
      </w:r>
      <w:r>
        <w:t xml:space="preserve">. </w:t>
      </w:r>
      <w:r w:rsidRPr="00B05624">
        <w:t xml:space="preserve">V prípade, že nie je možné preukázať, že opakovaním procesu VO by vznikli dodatočné náklady a časové obmedzenia, RO vyjadrí </w:t>
      </w:r>
      <w:r w:rsidR="00EF768A">
        <w:t xml:space="preserve">v návrhu správy z kontroly </w:t>
      </w:r>
      <w:r w:rsidRPr="00B05624">
        <w:t>nesúhlas s podpísaním zmluvy s úspešným uchádzačom a vyzve prijímateľa, aby zrušil použitý postup zadávania zákazky a odporučí vyhlásiť nové verejné obstarávanie</w:t>
      </w:r>
      <w:r w:rsidR="001741BE">
        <w:t xml:space="preserve">, </w:t>
      </w:r>
      <w:r w:rsidR="001741BE" w:rsidRPr="001741BE">
        <w:t>zároveň poskytne prijímateľovi lehotu minimálne 5 pracovných dní na podanie námietok.</w:t>
      </w:r>
    </w:p>
    <w:p w14:paraId="5D531D63" w14:textId="6202E030" w:rsidR="00E11173" w:rsidRDefault="00E11173" w:rsidP="0057155E">
      <w:pPr>
        <w:numPr>
          <w:ilvl w:val="0"/>
          <w:numId w:val="237"/>
        </w:numPr>
        <w:spacing w:before="120" w:after="120"/>
        <w:ind w:left="426"/>
        <w:jc w:val="both"/>
      </w:pPr>
      <w:bookmarkStart w:id="769" w:name="_Toc453234033"/>
      <w:r w:rsidRPr="00920B9C">
        <w:t>Ak prijímateľ podpíše zmluvu s úspešným uchádzačom pred riadnym ukončením tejto kontroly a RO identifikuje pri ex</w:t>
      </w:r>
      <w:r>
        <w:t xml:space="preserve"> </w:t>
      </w:r>
      <w:r w:rsidRPr="00920B9C">
        <w:t>post kontrole VO nedostatky, ktoré mali alebo mohli mať vplyv na výsledok VO, určí zodpovedajúcu výšku ex ante finančnej opravy alebo nepripustí výdavky vyplývajúce z predmetnej zmluvy do financovania v plnom rozsahu.</w:t>
      </w:r>
    </w:p>
    <w:p w14:paraId="4CE6028C" w14:textId="66FD406C" w:rsidR="00607E85" w:rsidRDefault="00607E85" w:rsidP="00BB7937">
      <w:pPr>
        <w:numPr>
          <w:ilvl w:val="0"/>
          <w:numId w:val="237"/>
        </w:numPr>
        <w:spacing w:before="120" w:after="120"/>
        <w:ind w:left="426"/>
        <w:jc w:val="both"/>
      </w:pPr>
      <w:r>
        <w:t xml:space="preserve">ÚVO vykonáva kontrolu postupu zadávania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r>
        <w:t xml:space="preserve">. Podnet na výkon kontroly podáva prijímateľ </w:t>
      </w:r>
      <w:r w:rsidR="00E11173">
        <w:t>a n</w:t>
      </w:r>
      <w:r>
        <w:t>áležitosťou podnetu</w:t>
      </w:r>
      <w:r w:rsidRPr="00A506D8">
        <w:t xml:space="preserve"> na výkon kontroly </w:t>
      </w:r>
      <w:r>
        <w:t>zasielaného prijímateľom na ÚVO je označenie príslušného RO, operačného</w:t>
      </w:r>
      <w:r w:rsidRPr="00A506D8">
        <w:t xml:space="preserve"> program</w:t>
      </w:r>
      <w:r>
        <w:t>u, náz</w:t>
      </w:r>
      <w:r w:rsidRPr="00A506D8">
        <w:t>v</w:t>
      </w:r>
      <w:r>
        <w:t>u a čísla</w:t>
      </w:r>
      <w:r w:rsidRPr="00A506D8">
        <w:t xml:space="preserve"> projektu</w:t>
      </w:r>
      <w:r w:rsidR="00D457A3">
        <w:t xml:space="preserve"> (vrátane označenia, či ide o národný alebo veľký projekt, ak je to relevantné)</w:t>
      </w:r>
      <w:r w:rsidRPr="00A506D8">
        <w:t xml:space="preserve">, </w:t>
      </w:r>
      <w:r>
        <w:t xml:space="preserve">kódu VO z ITMS2014+, </w:t>
      </w:r>
      <w:r w:rsidR="003267AB">
        <w:t>informáciu o uzavretí zmluvy</w:t>
      </w:r>
      <w:r w:rsidR="00D457A3">
        <w:t xml:space="preserve"> o  NFP (vrátane dátumu jej účinnosti), </w:t>
      </w:r>
      <w:r w:rsidRPr="00CA67A4">
        <w:t>čísla vestníka VO, označenie značky a dátumu vyhlásenia VO, ktorého sa podnet týka</w:t>
      </w:r>
      <w:r w:rsidRPr="00A506D8">
        <w:t xml:space="preserve">. </w:t>
      </w:r>
    </w:p>
    <w:p w14:paraId="2EFC9AB0" w14:textId="1E26CEDC" w:rsidR="00607E85" w:rsidRDefault="00607E85" w:rsidP="00BB7937">
      <w:pPr>
        <w:numPr>
          <w:ilvl w:val="0"/>
          <w:numId w:val="237"/>
        </w:numPr>
        <w:spacing w:before="120" w:after="120"/>
        <w:ind w:left="426"/>
        <w:jc w:val="both"/>
      </w:pPr>
      <w:r>
        <w:t>RO je povinný informovať Prijímateľa o povinnosti (v príručke pre žiadateľa/prijímateľa) zaslať dokumentáciu k nadlimitnej zákazke alebo koncesii na kontrolu na ÚVO podľa § 169 ods. 2 ZVO</w:t>
      </w:r>
      <w:r w:rsidR="00611294">
        <w:t xml:space="preserve">. </w:t>
      </w:r>
      <w:r w:rsidR="00611294" w:rsidRPr="00BC2D5D">
        <w:t>Podľa § 169 ods. 2 písm. b) ZVO sa povinná kontrola ÚVO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 prostriedkov Európskej únie</w:t>
      </w:r>
      <w:r w:rsidR="00611294">
        <w:t>.</w:t>
      </w:r>
      <w:r>
        <w:t xml:space="preserve"> </w:t>
      </w:r>
    </w:p>
    <w:p w14:paraId="2BC72602" w14:textId="0887D108" w:rsidR="00607E85" w:rsidRDefault="00607E85" w:rsidP="00BB7937">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w:t>
      </w:r>
      <w:r w:rsidR="00611294">
        <w:t xml:space="preserve"> vyhodnotení ponúk a ukončení revíznych postupov (ak relevantné).</w:t>
      </w:r>
      <w:r>
        <w:t xml:space="preserve"> Prijímateľ je zároveň povinný informovať RO o podaní podnetu na ÚVO.</w:t>
      </w:r>
    </w:p>
    <w:p w14:paraId="1209ECED" w14:textId="3B0DA04B" w:rsidR="00607E85" w:rsidRDefault="00607E85" w:rsidP="00BB7937">
      <w:pPr>
        <w:numPr>
          <w:ilvl w:val="0"/>
          <w:numId w:val="237"/>
        </w:numPr>
        <w:spacing w:before="120" w:after="120"/>
        <w:ind w:left="426"/>
        <w:jc w:val="both"/>
      </w:pPr>
      <w:r>
        <w:t xml:space="preserve">ÚVO </w:t>
      </w:r>
      <w:r w:rsidR="0015760F">
        <w:t xml:space="preserve">v prípade podania podnetu poľa § 169 ods. 2 ZVO </w:t>
      </w:r>
      <w:r>
        <w:t xml:space="preserve">rozhodne </w:t>
      </w:r>
      <w:r w:rsidRPr="0073723B">
        <w:t xml:space="preserve">do </w:t>
      </w:r>
      <w:r>
        <w:t>45</w:t>
      </w:r>
      <w:r w:rsidRPr="0073723B">
        <w:t xml:space="preserve"> dní odo dňa doručenia</w:t>
      </w:r>
      <w:r>
        <w:t xml:space="preserve"> podnetu na výkon kontroly</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w:t>
      </w:r>
      <w:r w:rsidR="003267AB">
        <w:t xml:space="preserve">, </w:t>
      </w:r>
      <w:r w:rsidR="00090B70">
        <w:t xml:space="preserve">ods. </w:t>
      </w:r>
      <w:r w:rsidRPr="00CA67A4">
        <w:t>4 ZVO (nedoručenie kompletnej dokumentácie v origináli)</w:t>
      </w:r>
      <w:r w:rsidR="003267AB">
        <w:t xml:space="preserve"> a ods. 8 ZVO (prerušenie konania s cieľom získať odborné stanovisko alebo znalecký posudok)</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r w:rsidR="00732CE8">
        <w:t>Kópiu právoplatného rozhodnutia doručí ÚVO na príslušný RO.</w:t>
      </w:r>
      <w:r>
        <w:t xml:space="preserve"> </w:t>
      </w:r>
    </w:p>
    <w:p w14:paraId="21D2FD8B" w14:textId="77777777" w:rsidR="00607E85" w:rsidRDefault="00607E85" w:rsidP="00732CE8">
      <w:pPr>
        <w:keepNext/>
        <w:keepLines/>
        <w:numPr>
          <w:ilvl w:val="0"/>
          <w:numId w:val="237"/>
        </w:numPr>
        <w:spacing w:before="120" w:after="120"/>
        <w:ind w:left="425" w:hanging="357"/>
        <w:jc w:val="both"/>
      </w:pPr>
      <w:r>
        <w:lastRenderedPageBreak/>
        <w:t>V prípade, že prijímateľ podal proti rozhodnutiu ÚVO odvolanie, zasiela na vedomie RO písomné vyhotovenie odvolania</w:t>
      </w:r>
      <w:r w:rsidRPr="006B68B2">
        <w:t xml:space="preserve"> </w:t>
      </w:r>
      <w:r>
        <w:t>spolu s kópiou právoplatného rozhodnutia ÚVO. Túto povinnosť prijímateľa je RO povinný zapracovať do príručky pre prijímateľa.</w:t>
      </w:r>
    </w:p>
    <w:p w14:paraId="16922AA7" w14:textId="1D9BA554" w:rsidR="00607E85" w:rsidRDefault="00607E85" w:rsidP="00732CE8">
      <w:pPr>
        <w:keepNext/>
        <w:keepLines/>
        <w:numPr>
          <w:ilvl w:val="0"/>
          <w:numId w:val="237"/>
        </w:numPr>
        <w:spacing w:before="120" w:after="120"/>
        <w:ind w:left="425" w:hanging="357"/>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r w:rsidR="00061D92">
        <w:t xml:space="preserve"> (netýka sa prípadov, ak boli rizikové indikátory predmetom rozhodnutia ÚVO)</w:t>
      </w:r>
      <w:r>
        <w:t xml:space="preserve">. Kvalifikované vyhodnotenie rizikových indikátorov je v kompetencii RO, ktorý </w:t>
      </w:r>
      <w:r w:rsidR="00D81719">
        <w:t xml:space="preserve">v rámci výkonu štandardnej ex post kontroly pri vyhodnotení rizikových indikátorov </w:t>
      </w:r>
      <w:r>
        <w:t xml:space="preserve">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007B1626" w14:textId="5FB8E838" w:rsidR="00607E85" w:rsidRDefault="00607E85" w:rsidP="00BB7937">
      <w:pPr>
        <w:numPr>
          <w:ilvl w:val="0"/>
          <w:numId w:val="237"/>
        </w:numPr>
        <w:spacing w:before="120" w:after="120"/>
        <w:ind w:left="426"/>
        <w:jc w:val="both"/>
      </w:pPr>
      <w:bookmarkStart w:id="770" w:name="kapitola_33722_ods24"/>
      <w:r>
        <w:t>Ak RO nezistí porušenie pravidiel a postupov VO, ktoré mali alebo mohli mať vplyv na</w:t>
      </w:r>
      <w:r w:rsidR="00EC1CAC">
        <w:t> </w:t>
      </w:r>
      <w:r>
        <w:t>výsledok VO, resp.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770"/>
    </w:p>
    <w:p w14:paraId="0D0D5C3E" w14:textId="66057740" w:rsidR="00607E85" w:rsidRPr="00530C13" w:rsidRDefault="00607E85" w:rsidP="00BB7937">
      <w:pPr>
        <w:numPr>
          <w:ilvl w:val="0"/>
          <w:numId w:val="237"/>
        </w:numPr>
        <w:spacing w:before="120" w:after="120"/>
        <w:ind w:left="426"/>
        <w:jc w:val="both"/>
      </w:pPr>
      <w:r>
        <w:t>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w:t>
      </w:r>
      <w:r w:rsidR="0000334F">
        <w:t xml:space="preserve"> podľa metodického pokynu</w:t>
      </w:r>
      <w:r w:rsidR="0000334F">
        <w:rPr>
          <w:rStyle w:val="Odkaznapoznmkupodiarou"/>
        </w:rPr>
        <w:footnoteReference w:id="183"/>
      </w:r>
      <w:r>
        <w:t xml:space="preserve">. </w:t>
      </w:r>
    </w:p>
    <w:p w14:paraId="54985EFC" w14:textId="163B0B50" w:rsidR="00607E85" w:rsidRDefault="00607E85" w:rsidP="00BB7937">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závažnosť </w:t>
      </w:r>
      <w:r w:rsidR="0074645C">
        <w:t>nedostatkov</w:t>
      </w:r>
      <w:r>
        <w:t>, pričom niektoré nedostatky sú v zmysle metodického pokynu</w:t>
      </w:r>
      <w:r>
        <w:rPr>
          <w:rStyle w:val="Odkaznapoznmkupodiarou"/>
        </w:rPr>
        <w:footnoteReference w:id="184"/>
      </w:r>
      <w:r>
        <w:t xml:space="preserve"> spojené s finančnou opravou 100 %, resp. nepripustením výdavkov do financovania.</w:t>
      </w:r>
    </w:p>
    <w:p w14:paraId="7480D22E" w14:textId="619985ED" w:rsidR="007200C3" w:rsidRPr="00340593" w:rsidRDefault="00607E85" w:rsidP="00BB7937">
      <w:pPr>
        <w:numPr>
          <w:ilvl w:val="0"/>
          <w:numId w:val="237"/>
        </w:numPr>
        <w:spacing w:before="120" w:after="120"/>
        <w:ind w:left="426"/>
        <w:jc w:val="both"/>
      </w:pPr>
      <w:r>
        <w:lastRenderedPageBreak/>
        <w:t xml:space="preserve">Je na rozhodnutí RO, či v prípadoch uvedených v ods. </w:t>
      </w:r>
      <w:r w:rsidR="0002668B">
        <w:t>11</w:t>
      </w:r>
      <w:r>
        <w:t xml:space="preserve"> a </w:t>
      </w:r>
      <w:r w:rsidR="0002668B">
        <w:t>1</w:t>
      </w:r>
      <w:r>
        <w:t xml:space="preserve">2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0D0C3523" w14:textId="77777777" w:rsidR="007200C3" w:rsidRDefault="007200C3" w:rsidP="007200C3">
      <w:pPr>
        <w:pStyle w:val="SRK5"/>
      </w:pPr>
      <w:bookmarkStart w:id="771" w:name="kapitola_33723"/>
      <w:bookmarkStart w:id="772" w:name="_Toc390248457"/>
      <w:bookmarkStart w:id="773" w:name="_Toc501630085"/>
      <w:bookmarkStart w:id="774" w:name="_Toc528577494"/>
      <w:bookmarkStart w:id="775" w:name="_Toc23330500"/>
      <w:bookmarkStart w:id="776" w:name="_Toc70641205"/>
      <w:bookmarkEnd w:id="771"/>
      <w:r>
        <w:t>3.3.7.2.3.</w:t>
      </w:r>
      <w:bookmarkEnd w:id="772"/>
      <w:r>
        <w:t xml:space="preserve">  </w:t>
      </w:r>
      <w:bookmarkStart w:id="777" w:name="_Toc386529566"/>
      <w:bookmarkStart w:id="778" w:name="_Toc390248458"/>
      <w:r>
        <w:t>Štandardná ex post kontrola</w:t>
      </w:r>
      <w:bookmarkEnd w:id="769"/>
      <w:bookmarkEnd w:id="773"/>
      <w:bookmarkEnd w:id="774"/>
      <w:bookmarkEnd w:id="775"/>
      <w:bookmarkEnd w:id="776"/>
      <w:bookmarkEnd w:id="777"/>
      <w:bookmarkEnd w:id="778"/>
      <w:r>
        <w:t xml:space="preserve"> </w:t>
      </w:r>
    </w:p>
    <w:p w14:paraId="4CCDD175" w14:textId="35D4A0FD" w:rsidR="00801047" w:rsidRDefault="007200C3" w:rsidP="007200C3">
      <w:pPr>
        <w:numPr>
          <w:ilvl w:val="0"/>
          <w:numId w:val="240"/>
        </w:numPr>
        <w:spacing w:before="120" w:after="120"/>
        <w:ind w:left="426" w:hanging="426"/>
        <w:jc w:val="both"/>
      </w:pPr>
      <w:r>
        <w:t xml:space="preserve">RO kontroluje postupy VO na základe dokumentácie predloženej prijímateľom </w:t>
      </w:r>
      <w:r w:rsidR="00545A80">
        <w:t xml:space="preserve">cez ITMS2014+ </w:t>
      </w:r>
      <w:r>
        <w:t xml:space="preserve">vo fáze po podpise zmluvy s úspešným uchádzačom, pričom táto zmluva je platná </w:t>
      </w:r>
      <w:r w:rsidR="00F62585">
        <w:t>a účinná, okrem prípadov kedy je účinnosť zmluvy viazaná na odkladaciu podmienku. Prijímateľ</w:t>
      </w:r>
      <w:r w:rsidR="00DC1777">
        <w:t>om sa odporúča</w:t>
      </w:r>
      <w:r w:rsidR="00F62585">
        <w:t xml:space="preserve"> určiť odkladaciu podmienku účinnosti v zmluve, uzavretej s úspešným uchádzačom v prípade nadlimitných zákaziek,</w:t>
      </w:r>
      <w:r w:rsidR="00691C10">
        <w:t xml:space="preserve"> ktoré neboli predmetom druhej ex ante kontroly zo strany RO alebo ÚVO,</w:t>
      </w:r>
      <w:r w:rsidR="00F62585">
        <w:t xml:space="preserve"> podlimitných zákaziek na stavebné práce a zákaziek, na ktoré sa nevzťahuje pôsobnosť ZVO vo finančnom limite nadlimitnej zákazky. </w:t>
      </w:r>
      <w:r w:rsidR="004B2A27">
        <w:t xml:space="preserve">Prijímateľ je oprávnený určiť odkladaciu podmienku účinnosti v zmluve, uzavretej s úspešným uchádzačom aj v prípade podlimitných zákaziek na tovary a služby alebo v prípade zákaziek s nízkou hodnotou. </w:t>
      </w:r>
      <w:r w:rsidR="00F62585">
        <w:t xml:space="preserve">Zmluva s úspešným uchádzačom by v prípade </w:t>
      </w:r>
      <w:r w:rsidR="004B2A27">
        <w:t xml:space="preserve">týchto </w:t>
      </w:r>
      <w:r w:rsidR="00F62585">
        <w:t xml:space="preserve">zákaziek nadobudla účinnosť po ukončení finančnej kontroly, v rámci ktorej RO neidentifikoval </w:t>
      </w:r>
      <w:r w:rsidR="0074645C">
        <w:t>nedostatky</w:t>
      </w:r>
      <w:r w:rsidR="00F62585">
        <w:t>, ktoré by mali alebo mohli mať vplyv na výsledok VO (po doručení správy z kontroly prijímateľovi), alebo v rámci ktorej prijímateľ súhlasil s výškou ex ante finančnej opravy uvedenej v návrhu správy/správe z kontroly a splnil podmienky na uplatnenie ex ante finančnej opravy podľa metodického pokynu</w:t>
      </w:r>
      <w:r w:rsidR="00F62585">
        <w:rPr>
          <w:rStyle w:val="Odkaznapoznmkupodiarou"/>
        </w:rPr>
        <w:footnoteReference w:id="185"/>
      </w:r>
      <w:r w:rsidR="00F62585">
        <w:t>, ktorý upravuje postup pri určení finančných opráv za VO.</w:t>
      </w:r>
    </w:p>
    <w:p w14:paraId="5CEDDB18" w14:textId="775C99AF" w:rsidR="00801047" w:rsidRDefault="007200C3" w:rsidP="007200C3">
      <w:pPr>
        <w:numPr>
          <w:ilvl w:val="0"/>
          <w:numId w:val="240"/>
        </w:numPr>
        <w:spacing w:before="120" w:after="120"/>
        <w:ind w:left="426" w:hanging="426"/>
        <w:jc w:val="both"/>
      </w:pPr>
      <w:r>
        <w:t xml:space="preserve">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t xml:space="preserve"> o povinnú osobu podľa zákona o  slobode informácií), pričom zmluva je už platná a</w:t>
      </w:r>
      <w:r w:rsidR="00171636">
        <w:t> </w:t>
      </w:r>
      <w:r>
        <w:t>účinná</w:t>
      </w:r>
      <w:r w:rsidR="00171636">
        <w:t xml:space="preserve"> (ak zmluva neobsahuje odkladaciu podmienku účinnosti)</w:t>
      </w:r>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r w:rsidR="00545A80">
        <w:t xml:space="preserve">kompletnú </w:t>
      </w:r>
      <w:r>
        <w:t>dokumentáciu z VO.</w:t>
      </w:r>
    </w:p>
    <w:p w14:paraId="285F2E19" w14:textId="3930EBD8" w:rsidR="007200C3" w:rsidRDefault="007200C3" w:rsidP="007200C3">
      <w:pPr>
        <w:numPr>
          <w:ilvl w:val="0"/>
          <w:numId w:val="240"/>
        </w:numPr>
        <w:spacing w:before="120" w:after="120"/>
        <w:ind w:left="426" w:hanging="426"/>
        <w:jc w:val="both"/>
      </w:pPr>
      <w:r>
        <w:t xml:space="preserve">Tento druh kontroly sa nevzťahuje na VO, ktoré bolo predmetom druhej ex ante kontroly (na tento prípad sa vzťahuje postup uvedený v časti „Následná ex post kontrola“). </w:t>
      </w:r>
    </w:p>
    <w:p w14:paraId="66783944" w14:textId="7CA5A8A7" w:rsidR="008418FC" w:rsidRDefault="007200C3" w:rsidP="008418FC">
      <w:pPr>
        <w:numPr>
          <w:ilvl w:val="0"/>
          <w:numId w:val="240"/>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779" w:name="_Hlk521447037"/>
      <w:r w:rsidR="008418FC" w:rsidRPr="008418FC">
        <w:t>.</w:t>
      </w:r>
    </w:p>
    <w:bookmarkEnd w:id="779"/>
    <w:p w14:paraId="2D39CAC8" w14:textId="78299963" w:rsidR="007200C3" w:rsidRDefault="007200C3" w:rsidP="007200C3">
      <w:pPr>
        <w:numPr>
          <w:ilvl w:val="0"/>
          <w:numId w:val="240"/>
        </w:numPr>
        <w:spacing w:before="120" w:after="120"/>
        <w:ind w:left="426" w:hanging="426"/>
        <w:jc w:val="both"/>
      </w:pPr>
      <w:r>
        <w:t xml:space="preserve">Pokiaľ bola v rámci daného VO vykonaná kontrola VO podľa § 169 ods. </w:t>
      </w:r>
      <w:r w:rsidR="00801047">
        <w:t xml:space="preserve">1 alebo </w:t>
      </w:r>
      <w:r>
        <w:t xml:space="preserve">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0"/>
        </w:numPr>
        <w:ind w:left="426" w:hanging="426"/>
        <w:jc w:val="both"/>
      </w:pPr>
      <w:bookmarkStart w:id="780"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780"/>
    <w:p w14:paraId="378C9B9C" w14:textId="77777777" w:rsidR="007200C3" w:rsidRDefault="007200C3" w:rsidP="007200C3">
      <w:pPr>
        <w:numPr>
          <w:ilvl w:val="0"/>
          <w:numId w:val="240"/>
        </w:numPr>
        <w:spacing w:before="120" w:after="120"/>
        <w:ind w:left="426" w:hanging="426"/>
        <w:jc w:val="both"/>
      </w:pPr>
      <w:r>
        <w:lastRenderedPageBreak/>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3680D0F3" w:rsidR="007200C3" w:rsidRDefault="007200C3" w:rsidP="007200C3">
      <w:pPr>
        <w:numPr>
          <w:ilvl w:val="0"/>
          <w:numId w:val="240"/>
        </w:numPr>
        <w:spacing w:before="120" w:after="120"/>
        <w:ind w:left="426" w:hanging="426"/>
        <w:jc w:val="both"/>
      </w:pPr>
      <w:r>
        <w:t xml:space="preserve">Lehota na výkon  štandardnej ex post kontroly je 20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4CFE28DA" w14:textId="77777777" w:rsidR="001741BE" w:rsidRDefault="007200C3" w:rsidP="00415B71">
      <w:pPr>
        <w:numPr>
          <w:ilvl w:val="0"/>
          <w:numId w:val="24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677743FC" w14:textId="24D48075" w:rsidR="007200C3" w:rsidRDefault="001741BE" w:rsidP="001741BE">
      <w:pPr>
        <w:numPr>
          <w:ilvl w:val="0"/>
          <w:numId w:val="240"/>
        </w:numPr>
        <w:spacing w:before="120" w:after="120"/>
        <w:ind w:left="426" w:hanging="426"/>
        <w:jc w:val="both"/>
      </w:pPr>
      <w:r>
        <w:t>Ak RO</w:t>
      </w:r>
      <w:r w:rsidRPr="001741BE">
        <w:t xml:space="preserve"> pri štandardnej ex post kontrole VO zistí porušenie pravidiel a postupov VO, ktoré nemali ani nemohli mať vplyv na výsledok VO, v návrhu správy z kontroly uvedie zistené nedostatky, určí odporúčania navrhnuté na nápravu zistených nedostatkov a na odstránenie príčin ich vzniku, lehotu na podanie námietok k zisteným nedostatkom, lehotu na predloženie písomného zoznamu prijatých opatrení a lehotu na splnenie prijatých opatrení. V správe z kont</w:t>
      </w:r>
      <w:r>
        <w:t>roly RO</w:t>
      </w:r>
      <w:r w:rsidRPr="001741BE">
        <w:t xml:space="preserve"> následne uvedie nedostatky, ktoré neboli odstránené do ukončenia ex post kontroly VO.</w:t>
      </w:r>
      <w:r>
        <w:t xml:space="preserve"> </w:t>
      </w:r>
      <w:r w:rsidR="007200C3">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7A43F757" w:rsidR="007200C3" w:rsidRDefault="007200C3" w:rsidP="007200C3">
      <w:pPr>
        <w:numPr>
          <w:ilvl w:val="0"/>
          <w:numId w:val="240"/>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r w:rsidR="00EC1CAC">
        <w:t> </w:t>
      </w:r>
      <w:r>
        <w:t xml:space="preserve">záveroch </w:t>
      </w:r>
      <w:r w:rsidR="002A6FDD">
        <w:t xml:space="preserve">finančnej </w:t>
      </w:r>
      <w:r>
        <w:t xml:space="preserve">kontroly konštatuje uvedenú skutočnosť a určí prípadné </w:t>
      </w:r>
      <w:r w:rsidR="000B54B5">
        <w:t>odporúčania</w:t>
      </w:r>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29E6D35E" w:rsidR="007200C3" w:rsidRDefault="007200C3" w:rsidP="007200C3">
      <w:pPr>
        <w:numPr>
          <w:ilvl w:val="0"/>
          <w:numId w:val="240"/>
        </w:numPr>
        <w:spacing w:before="120" w:after="120"/>
        <w:ind w:left="426" w:hanging="426"/>
        <w:jc w:val="both"/>
      </w:pPr>
      <w:r>
        <w:lastRenderedPageBreak/>
        <w:t xml:space="preserve">Ak pri štandardnej ex post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 xml:space="preserve">poskytne prijímateľovi lehotu minimálne 5 pracovných dní na podanie námietok. V prípade, že prijímateľ </w:t>
      </w:r>
      <w:r w:rsidR="00F413E5">
        <w:t>doručí</w:t>
      </w:r>
      <w:r w:rsidR="007518CB" w:rsidRPr="006947D3">
        <w:t xml:space="preserv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1"/>
        </w:numPr>
        <w:spacing w:before="120" w:after="120"/>
        <w:ind w:left="851" w:hanging="425"/>
        <w:jc w:val="both"/>
      </w:pPr>
      <w:bookmarkStart w:id="781"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86"/>
      </w:r>
      <w:r>
        <w:t>, ktorý upravuje postup pri určení finančných opráv za VO.</w:t>
      </w:r>
    </w:p>
    <w:bookmarkEnd w:id="781"/>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174795DE"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0476D8B">
          <w:rPr>
            <w:rStyle w:val="Hypertextovprepojenie"/>
          </w:rPr>
          <w:t>3</w:t>
        </w:r>
        <w:r>
          <w:rPr>
            <w:rStyle w:val="Hypertextovprepojenie"/>
          </w:rPr>
          <w:t xml:space="preserve"> a) alebo b)</w:t>
        </w:r>
      </w:hyperlink>
      <w:r>
        <w:t xml:space="preserve"> závisí od skutočnosti, či je RO v závislosti od závažnosti zistených nedostatkov oprávnený aplikovať ex ante finančnú opravu</w:t>
      </w:r>
      <w:r>
        <w:rPr>
          <w:rStyle w:val="Odkaznapoznmkupodiarou"/>
        </w:rPr>
        <w:footnoteReference w:id="187"/>
      </w:r>
      <w:r>
        <w:t>.</w:t>
      </w:r>
    </w:p>
    <w:p w14:paraId="6D9AE613" w14:textId="77777777" w:rsidR="007200C3" w:rsidRDefault="00D86D4E" w:rsidP="007200C3">
      <w:pPr>
        <w:numPr>
          <w:ilvl w:val="0"/>
          <w:numId w:val="240"/>
        </w:numPr>
        <w:spacing w:before="120" w:after="120"/>
        <w:ind w:left="426" w:hanging="426"/>
        <w:jc w:val="both"/>
      </w:pPr>
      <w:r>
        <w:t xml:space="preserve">Ak </w:t>
      </w:r>
      <w:r w:rsidR="00EF26E6">
        <w:t>RO vykonáva štand</w:t>
      </w:r>
      <w:r w:rsidR="00A71DD9">
        <w:t>ardnú ex post kontrolu opätovne a</w:t>
      </w:r>
      <w:r w:rsidR="00EF26E6">
        <w:t xml:space="preserve"> </w:t>
      </w:r>
      <w:r w:rsidR="007200C3">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188"/>
      </w:r>
      <w:r w:rsidR="007200C3">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200C3" w:rsidRPr="00C75ABE">
        <w:t>Podrobnosti o uplatnení určenej % sadzby finančnej opravy na jednotlivé výdavky NFP na predmet zákazky je upravený v usmernení MF SR č. 2/2015 – U k</w:t>
      </w:r>
      <w:r w:rsidR="00EC1CAC">
        <w:t> </w:t>
      </w:r>
      <w:r w:rsidR="007200C3" w:rsidRPr="00C75ABE">
        <w:t>nezrovnalostiam a finančným opravám v rámci finančného riadenia štrukturálnych fondov, Kohézneho fondu a Európskeho námorného a rybárskeho fondu na programové obdobie 2014 - 2020</w:t>
      </w:r>
      <w:r w:rsidR="007200C3">
        <w:t>.</w:t>
      </w:r>
    </w:p>
    <w:p w14:paraId="6A79599E" w14:textId="77777777" w:rsidR="007200C3" w:rsidRDefault="007200C3" w:rsidP="007200C3">
      <w:pPr>
        <w:pStyle w:val="SRK5"/>
      </w:pPr>
      <w:bookmarkStart w:id="782" w:name="kapitola_33724"/>
      <w:bookmarkStart w:id="783" w:name="_Toc501630086"/>
      <w:bookmarkStart w:id="784" w:name="_Toc390248459"/>
      <w:bookmarkStart w:id="785" w:name="_Toc453234034"/>
      <w:bookmarkStart w:id="786" w:name="_Toc528577495"/>
      <w:bookmarkStart w:id="787" w:name="_Toc23330501"/>
      <w:bookmarkStart w:id="788" w:name="_Toc70641206"/>
      <w:bookmarkStart w:id="789" w:name="_Toc386529567"/>
      <w:bookmarkEnd w:id="782"/>
      <w:r>
        <w:t>3.3.7.2.4.   Následná ex post kontrola</w:t>
      </w:r>
      <w:bookmarkEnd w:id="783"/>
      <w:bookmarkEnd w:id="784"/>
      <w:bookmarkEnd w:id="785"/>
      <w:bookmarkEnd w:id="786"/>
      <w:bookmarkEnd w:id="787"/>
      <w:bookmarkEnd w:id="788"/>
    </w:p>
    <w:p w14:paraId="4C6FDFD5" w14:textId="022DAA8E" w:rsidR="007200C3" w:rsidRDefault="007200C3" w:rsidP="007200C3">
      <w:pPr>
        <w:numPr>
          <w:ilvl w:val="0"/>
          <w:numId w:val="242"/>
        </w:numPr>
        <w:spacing w:before="120" w:after="120"/>
        <w:ind w:left="426" w:hanging="426"/>
        <w:jc w:val="both"/>
      </w:pPr>
      <w:r>
        <w:t>Následná ex post kontrola sa vykonáva pri všetkých VO, v rámci ktorých bola riadne ukončená druhá ex ante kontrola</w:t>
      </w:r>
      <w:r w:rsidR="00D81719">
        <w:t xml:space="preserve"> zo strany RO</w:t>
      </w:r>
      <w:r>
        <w:t xml:space="preserve">. </w:t>
      </w:r>
    </w:p>
    <w:p w14:paraId="7AEADB9F" w14:textId="4544DB3E" w:rsidR="007200C3" w:rsidRDefault="007200C3" w:rsidP="00E63F3C">
      <w:pPr>
        <w:numPr>
          <w:ilvl w:val="0"/>
          <w:numId w:val="242"/>
        </w:numPr>
        <w:spacing w:before="120" w:after="120"/>
        <w:ind w:left="426" w:hanging="426"/>
        <w:jc w:val="both"/>
      </w:pPr>
      <w:bookmarkStart w:id="790"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ITMS2014+ spôsobom, ktorý zabezpečí identifikáciu osôb, ktoré zmluvu podpísali, aby bolo možné overiť ich oprávnenosť konať v mene zmluvnej strany. Túto zmluvu predkladá prijímateľ cez ITMS2014+ </w:t>
      </w:r>
      <w:r>
        <w:t xml:space="preserve">vrátane všetkých jej príloh. RO je oprávnený </w:t>
      </w:r>
      <w:r>
        <w:lastRenderedPageBreak/>
        <w:t>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790"/>
    <w:p w14:paraId="1EF85C86" w14:textId="304D1B86" w:rsidR="007200C3" w:rsidRDefault="007200C3" w:rsidP="007200C3">
      <w:pPr>
        <w:numPr>
          <w:ilvl w:val="0"/>
          <w:numId w:val="242"/>
        </w:numPr>
        <w:spacing w:before="120" w:after="120"/>
        <w:ind w:left="426" w:hanging="426"/>
        <w:jc w:val="both"/>
      </w:pPr>
      <w:r>
        <w:t xml:space="preserve">Lehota na výkon následnej ex post kontroly je 7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1925AE29"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42"/>
        </w:numPr>
        <w:spacing w:before="120" w:after="120"/>
        <w:ind w:left="426" w:hanging="426"/>
        <w:jc w:val="both"/>
      </w:pPr>
      <w:r>
        <w:t>Predmetom tejto kontroly je najmä:</w:t>
      </w:r>
    </w:p>
    <w:p w14:paraId="76909AE0"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249271D2" w14:textId="77777777" w:rsidR="007200C3" w:rsidRDefault="007200C3" w:rsidP="007200C3">
      <w:pPr>
        <w:numPr>
          <w:ilvl w:val="0"/>
          <w:numId w:val="243"/>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43"/>
        </w:numPr>
        <w:spacing w:before="120" w:after="120"/>
        <w:ind w:left="851" w:hanging="425"/>
        <w:jc w:val="both"/>
      </w:pPr>
      <w:r>
        <w:t xml:space="preserve">kontrola </w:t>
      </w:r>
      <w:r w:rsidR="00CE71FA">
        <w:t xml:space="preserve">odoslania </w:t>
      </w:r>
      <w:r>
        <w:t>oznámenia o výsledku VO do vestníka VO,</w:t>
      </w:r>
    </w:p>
    <w:p w14:paraId="6F13847A" w14:textId="2FACFD3B"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r w:rsidR="00CE71FA">
        <w:t xml:space="preserve"> (ak relevantné)</w:t>
      </w:r>
      <w:r>
        <w:t>,</w:t>
      </w:r>
    </w:p>
    <w:p w14:paraId="1A7B8273" w14:textId="331A73AE" w:rsidR="009D510F" w:rsidRDefault="009D510F" w:rsidP="009D510F">
      <w:pPr>
        <w:numPr>
          <w:ilvl w:val="0"/>
          <w:numId w:val="243"/>
        </w:numPr>
        <w:spacing w:before="120" w:after="120"/>
        <w:jc w:val="both"/>
      </w:pPr>
      <w:r>
        <w:t>kontrola zápisu úspešného uchádzača alebo jeho subdodávateľa (ak relevantné) do registra partnerov vereného sektora podľa osobitného predpisu</w:t>
      </w:r>
      <w:r w:rsidRPr="009D510F">
        <w:rPr>
          <w:vertAlign w:val="superscript"/>
        </w:rPr>
        <w:footnoteReference w:id="189"/>
      </w:r>
      <w:r>
        <w:t>.</w:t>
      </w:r>
    </w:p>
    <w:p w14:paraId="5ACE32EE" w14:textId="77777777" w:rsidR="007200C3" w:rsidRDefault="007200C3" w:rsidP="007200C3">
      <w:pPr>
        <w:numPr>
          <w:ilvl w:val="0"/>
          <w:numId w:val="242"/>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6BD80FD9"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VO</w:t>
      </w:r>
      <w:r>
        <w:t xml:space="preserve"> </w:t>
      </w:r>
      <w:r w:rsidR="00CE71FA">
        <w:t xml:space="preserve">do </w:t>
      </w:r>
      <w:r w:rsidR="00CE71FA">
        <w:lastRenderedPageBreak/>
        <w:t xml:space="preserve">vestníka VO </w:t>
      </w:r>
      <w:r>
        <w:t>a pod.),</w:t>
      </w:r>
      <w:r w:rsidR="006947D3">
        <w:t xml:space="preserve"> uvedie RO tieto nedostatky v návrhu správy z kontroly</w:t>
      </w:r>
      <w:r>
        <w:t xml:space="preserve"> </w:t>
      </w:r>
      <w:r w:rsidR="006947D3">
        <w:t>spolu s</w:t>
      </w:r>
      <w:r w:rsidR="006947D3" w:rsidRPr="006947D3">
        <w:t xml:space="preserve"> </w:t>
      </w:r>
      <w:r w:rsidR="000B54B5">
        <w:t>odporúčaniami</w:t>
      </w:r>
      <w:r w:rsidR="006947D3" w:rsidRPr="006947D3">
        <w:t xml:space="preserve"> na odstránenie zistených nedostatkov</w:t>
      </w:r>
      <w:r w:rsidR="006947D3">
        <w:t xml:space="preserve"> a </w:t>
      </w:r>
      <w:r w:rsidR="006947D3" w:rsidRPr="006947D3">
        <w:t xml:space="preserve">poskytne prijímateľovi lehotu minimálne 5 pracovných dní na podanie námietok. V prípade, že prijímateľ </w:t>
      </w:r>
      <w:r w:rsidR="00F413E5">
        <w:t>doručí</w:t>
      </w:r>
      <w:r w:rsidR="006947D3" w:rsidRPr="006947D3">
        <w:t xml:space="preserv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prípade, že námietky prijímateľa sú neopodstatnené, neboli podané alebo boli podané po lehote, vypracuje RO správu z</w:t>
      </w:r>
      <w:r w:rsidR="00F413E5">
        <w:t> </w:t>
      </w:r>
      <w:r w:rsidR="006947D3" w:rsidRPr="006947D3">
        <w:t>kontroly</w:t>
      </w:r>
      <w:r w:rsidR="00F413E5">
        <w:t>,</w:t>
      </w:r>
      <w:r w:rsidR="00F413E5" w:rsidRPr="00F413E5">
        <w:t xml:space="preserve"> </w:t>
      </w:r>
      <w:r w:rsidR="00F413E5">
        <w:t xml:space="preserve">v rámci ktorej uvedie </w:t>
      </w:r>
      <w:r w:rsidR="004E0762">
        <w:t>všetky</w:t>
      </w:r>
      <w:r w:rsidR="00F413E5" w:rsidRPr="00F413E5">
        <w:t xml:space="preserve"> </w:t>
      </w:r>
      <w:r w:rsidR="00F413E5">
        <w:t xml:space="preserve">námietky </w:t>
      </w:r>
      <w:r w:rsidR="004E0762">
        <w:t xml:space="preserve"> a v prípade tých neopodstatnených </w:t>
      </w:r>
      <w:r w:rsidR="00F413E5">
        <w:t>dôvod ich neopodstatnenosti</w:t>
      </w:r>
      <w:r w:rsidR="006947D3" w:rsidRPr="006947D3">
        <w:t xml:space="preserve">. Správa z kontroly zároveň obsahuje </w:t>
      </w:r>
      <w:r w:rsidR="000B54B5">
        <w:t>odporúčania</w:t>
      </w:r>
      <w:r w:rsidR="006947D3" w:rsidRPr="006947D3">
        <w:t xml:space="preserve">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tomto prípade RO: </w:t>
      </w:r>
    </w:p>
    <w:p w14:paraId="0738EDF4" w14:textId="77777777" w:rsidR="007200C3" w:rsidRDefault="007200C3" w:rsidP="007200C3">
      <w:pPr>
        <w:numPr>
          <w:ilvl w:val="0"/>
          <w:numId w:val="244"/>
        </w:numPr>
        <w:spacing w:before="120" w:after="120"/>
        <w:ind w:left="851" w:hanging="425"/>
        <w:jc w:val="both"/>
      </w:pPr>
      <w:bookmarkStart w:id="791"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200C3" w:rsidP="007200C3">
      <w:pPr>
        <w:numPr>
          <w:ilvl w:val="0"/>
          <w:numId w:val="244"/>
        </w:numPr>
        <w:spacing w:before="120" w:after="120"/>
        <w:ind w:left="851" w:hanging="425"/>
        <w:jc w:val="both"/>
      </w:pPr>
      <w:bookmarkStart w:id="792" w:name="kapitola_33725_ods_7b"/>
      <w:bookmarkEnd w:id="791"/>
      <w:r>
        <w:t>postupuje podľa metodického pokynu</w:t>
      </w:r>
      <w:r>
        <w:rPr>
          <w:rStyle w:val="Odkaznapoznmkupodiarou"/>
        </w:rPr>
        <w:footnoteReference w:id="190"/>
      </w:r>
      <w:r>
        <w:t>, ktorý upravuje postup pri určení finančných opráv za VO.</w:t>
      </w:r>
    </w:p>
    <w:bookmarkEnd w:id="792"/>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5F4FC867" w14:textId="5AE4F257" w:rsidR="007200C3" w:rsidRDefault="007200C3" w:rsidP="007200C3">
      <w:pPr>
        <w:pStyle w:val="SRK5"/>
      </w:pPr>
      <w:bookmarkStart w:id="793" w:name="kapitola_33725"/>
      <w:bookmarkStart w:id="794" w:name="_Toc70641207"/>
      <w:bookmarkStart w:id="795" w:name="_Toc501630087"/>
      <w:bookmarkStart w:id="796" w:name="_Toc390248460"/>
      <w:bookmarkStart w:id="797" w:name="_Toc453234035"/>
      <w:bookmarkStart w:id="798" w:name="_Toc528577496"/>
      <w:bookmarkStart w:id="799" w:name="_Toc23330502"/>
      <w:bookmarkEnd w:id="793"/>
      <w:r>
        <w:t>3.3.7.2.5. Kontrola zákaziek s nízkymi hodnotami podľa § 117 ZVO</w:t>
      </w:r>
      <w:bookmarkEnd w:id="794"/>
      <w:r>
        <w:t xml:space="preserve"> </w:t>
      </w:r>
      <w:bookmarkEnd w:id="789"/>
      <w:bookmarkEnd w:id="795"/>
      <w:bookmarkEnd w:id="796"/>
      <w:bookmarkEnd w:id="797"/>
      <w:bookmarkEnd w:id="798"/>
      <w:bookmarkEnd w:id="799"/>
    </w:p>
    <w:p w14:paraId="12C80078" w14:textId="6B5EE02F"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rsidR="00B660AA">
        <w:t xml:space="preserve">, </w:t>
      </w:r>
      <w:r w:rsidR="00310D21" w:rsidRPr="00310D21">
        <w:t>metodickom pokyne</w:t>
      </w:r>
      <w:r w:rsidR="00310D21" w:rsidRPr="00310D21">
        <w:rPr>
          <w:vertAlign w:val="superscript"/>
        </w:rPr>
        <w:footnoteReference w:id="191"/>
      </w:r>
      <w:r w:rsidR="00365375">
        <w:t xml:space="preserve"> a Jednotnej príručke.</w:t>
      </w:r>
      <w:r w:rsidR="00310D21" w:rsidRPr="00310D21">
        <w:t xml:space="preserve"> </w:t>
      </w:r>
      <w:r>
        <w:t xml:space="preserve">Všeobecným predmetom kontroly je skutočnosť, či prijímateľ správne určil postup obstarávania s ohľadom na finančný limit podľa § 5 ods. 4 ZVO. </w:t>
      </w:r>
      <w:bookmarkStart w:id="800" w:name="_Hlk70693364"/>
      <w:r w:rsidR="008649EF">
        <w:fldChar w:fldCharType="begin"/>
      </w:r>
      <w:r w:rsidR="008649EF">
        <w:instrText>HYPERLINK "Komentáre%20k%20Systému%20riadenia%20EŠIF%20verzia%2011.docx" \l "kapitola_33725" \o "Zvýšené finančné limity podľa ZVO, účinné od 1.1.2019, je možné uplatniť pre zákazky s nízkou hodnotou financované z EŠIF."</w:instrText>
      </w:r>
      <w:r w:rsidR="008649EF">
        <w:fldChar w:fldCharType="separate"/>
      </w:r>
      <w:r w:rsidR="008649EF" w:rsidRPr="00154C07">
        <w:rPr>
          <w:rStyle w:val="Hypertextovprepojenie"/>
        </w:rPr>
        <w:t>*</w:t>
      </w:r>
      <w:r w:rsidR="008649EF">
        <w:rPr>
          <w:rStyle w:val="Hypertextovprepojenie"/>
        </w:rPr>
        <w:fldChar w:fldCharType="end"/>
      </w:r>
      <w:bookmarkEnd w:id="800"/>
    </w:p>
    <w:p w14:paraId="4D7699BF" w14:textId="10DF2BD2" w:rsidR="00A77631" w:rsidRPr="00A54D9E" w:rsidRDefault="00F216FD" w:rsidP="00415B71">
      <w:pPr>
        <w:numPr>
          <w:ilvl w:val="0"/>
          <w:numId w:val="245"/>
        </w:numPr>
        <w:spacing w:before="120" w:after="120"/>
        <w:ind w:left="426" w:hanging="426"/>
        <w:jc w:val="both"/>
      </w:pPr>
      <w:r>
        <w:t>Kompletnú d</w:t>
      </w:r>
      <w:r w:rsidR="007200C3">
        <w:t>okumentáciu na kontrolu VO predkladá prijímateľ po podpise zmluvy s úspešným uchádzačom</w:t>
      </w:r>
      <w:r w:rsidR="002B5CC7">
        <w:t xml:space="preserve"> (štandardná ex post kontrola)</w:t>
      </w:r>
      <w:r w:rsidR="007200C3">
        <w:t xml:space="preserve">. Ak plnenie nie je založené na písomnom zmluvnom vzťahu, </w:t>
      </w:r>
      <w:r w:rsidR="00A77631" w:rsidRPr="00A54D9E">
        <w:t xml:space="preserve">prijímateľ môže predložiť aj objednávku, </w:t>
      </w:r>
      <w:r w:rsidR="00A77631">
        <w:t>ako jednu z foriem</w:t>
      </w:r>
      <w:r w:rsidR="00A77631" w:rsidRPr="00A54D9E">
        <w:t xml:space="preserve"> písomn</w:t>
      </w:r>
      <w:r w:rsidR="00A77631">
        <w:t>ého</w:t>
      </w:r>
      <w:r w:rsidR="00A77631" w:rsidRPr="00A54D9E">
        <w:t xml:space="preserve"> zmluvn</w:t>
      </w:r>
      <w:r w:rsidR="00A77631">
        <w:t>ého</w:t>
      </w:r>
      <w:r w:rsidR="00A77631" w:rsidRPr="00A54D9E">
        <w:t xml:space="preserve"> vzťah</w:t>
      </w:r>
      <w:r w:rsidR="00A77631">
        <w:t>u</w:t>
      </w:r>
      <w:r w:rsidR="00A77631" w:rsidRPr="00A54D9E">
        <w:t>.</w:t>
      </w:r>
      <w:r w:rsidR="00A77631">
        <w:t xml:space="preserve"> Súčasťou vystavenej objednávky je určenie povinnosti pre dodávateľa </w:t>
      </w:r>
      <w:r w:rsidR="00A77631" w:rsidRPr="00CB2718">
        <w:t>trpieť výkon kontroly/auditu a poskytnúť oprávneným osobám potrebnú súčinnosť</w:t>
      </w:r>
      <w:r w:rsidR="00A77631">
        <w:t>.</w:t>
      </w:r>
    </w:p>
    <w:p w14:paraId="1DC6C866" w14:textId="62F95349" w:rsidR="007200C3" w:rsidRDefault="007200C3" w:rsidP="007200C3">
      <w:pPr>
        <w:numPr>
          <w:ilvl w:val="0"/>
          <w:numId w:val="245"/>
        </w:numPr>
        <w:spacing w:before="120" w:after="120"/>
        <w:ind w:left="426" w:hanging="426"/>
        <w:jc w:val="both"/>
      </w:pPr>
      <w:r>
        <w:t xml:space="preserve"> ktorá v tomto prípade pre potreby </w:t>
      </w:r>
      <w:r w:rsidR="002A6FDD">
        <w:t>kontroly/</w:t>
      </w:r>
      <w:r>
        <w:t xml:space="preserve">finančnej kontroly VO nahrádza písomný zmluvný vzťah. Pokiaľ výsledok VO nie je formálne zachytený ani písomným zmluvným vzťahom, ani objednávkou, ale iným spôsobom (napr. pokladničným blokom, príjmovým dokladom a pod.), </w:t>
      </w:r>
      <w:r>
        <w:lastRenderedPageBreak/>
        <w:t xml:space="preserve">ktorý jednoznačne a hodnoverne preukazuje formálne, príp. aj vecné naplnenie výsledku VO, tento doklad pre potreby </w:t>
      </w:r>
      <w:r w:rsidR="002A6FDD">
        <w:t>kontroly/</w:t>
      </w:r>
      <w:r>
        <w:t xml:space="preserve">finančnej kontroly VO nahrádza písomný zmluvný vzťah. </w:t>
      </w:r>
    </w:p>
    <w:p w14:paraId="10C8EF69" w14:textId="42940F56" w:rsidR="007200C3" w:rsidRDefault="00D86D4E" w:rsidP="00415B71">
      <w:pPr>
        <w:numPr>
          <w:ilvl w:val="0"/>
          <w:numId w:val="245"/>
        </w:numPr>
        <w:spacing w:before="120" w:after="120"/>
        <w:ind w:left="426" w:hanging="426"/>
        <w:jc w:val="both"/>
      </w:pPr>
      <w:r>
        <w:t xml:space="preserve">RO overuje pri kontrole zákaziek s nízkymi hodnotami podľa § 117 ZVO, či vynaložené náklady na obstaranie predmetu zákazky sú </w:t>
      </w:r>
      <w:r w:rsidRPr="00CC285F">
        <w:t>hospodárne</w:t>
      </w:r>
      <w:r w:rsidR="007200C3">
        <w:t xml:space="preserve">. Zároveň RO overí, či pri obstarávaní neboli porušené základné princípy VO. </w:t>
      </w:r>
      <w:r w:rsidR="00A7559F">
        <w:t xml:space="preserve">Prijímateľ nesmie uzavrieť zmluvu s uchádzačom, ktorý nespĺňa podmienky účasti </w:t>
      </w:r>
      <w:r w:rsidR="00A43474">
        <w:t xml:space="preserve">osobného postavenia </w:t>
      </w:r>
      <w:r w:rsidR="00A7559F">
        <w:t xml:space="preserve">podľa </w:t>
      </w:r>
      <w:hyperlink r:id="rId241" w:anchor="paragraf-32.odsek-1.pismeno-e" w:tooltip="Odkaz na predpis alebo ustanovenie" w:history="1">
        <w:r w:rsidR="00A7559F">
          <w:rPr>
            <w:rStyle w:val="Hypertextovprepojenie"/>
          </w:rPr>
          <w:t>§ 32 ods. 1 písm. e)</w:t>
        </w:r>
      </w:hyperlink>
      <w:r w:rsidR="00A7559F">
        <w:t xml:space="preserve"> a </w:t>
      </w:r>
      <w:hyperlink r:id="rId242"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243"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w:t>
      </w:r>
      <w:bookmarkStart w:id="801" w:name="kapitola_337252"/>
      <w:bookmarkEnd w:id="801"/>
      <w:r w:rsidR="004D685A">
        <w:t xml:space="preserve"> </w:t>
      </w:r>
    </w:p>
    <w:p w14:paraId="079546E5" w14:textId="296FDF2D" w:rsidR="007200C3" w:rsidRDefault="007200C3" w:rsidP="007200C3">
      <w:pPr>
        <w:pStyle w:val="SRK5"/>
        <w:jc w:val="both"/>
      </w:pPr>
      <w:bookmarkStart w:id="802" w:name="kapitola_33726"/>
      <w:bookmarkStart w:id="803" w:name="_Toc453234039"/>
      <w:bookmarkStart w:id="804" w:name="_Toc501630090"/>
      <w:bookmarkStart w:id="805" w:name="_Toc386529569"/>
      <w:bookmarkStart w:id="806" w:name="_Toc390248461"/>
      <w:bookmarkStart w:id="807" w:name="_Toc528577499"/>
      <w:bookmarkStart w:id="808" w:name="_Toc23330505"/>
      <w:bookmarkStart w:id="809" w:name="_Toc70641208"/>
      <w:bookmarkEnd w:id="802"/>
      <w:r>
        <w:t xml:space="preserve">3.3.7.2.6. Kontrola verejného obstarávania, v rámci ktorého viacerí prijímatelia nadobúdajú tovary, </w:t>
      </w:r>
      <w:r w:rsidR="00A15B59">
        <w:t xml:space="preserve">stavebné </w:t>
      </w:r>
      <w:r>
        <w:t>práce alebo služby prostredníctvom centrálnej obstarávacej organizácie podľa § 15 ods. 2 a ods. 4 ZVO</w:t>
      </w:r>
      <w:bookmarkEnd w:id="803"/>
      <w:r>
        <w:t>.</w:t>
      </w:r>
      <w:bookmarkEnd w:id="804"/>
      <w:bookmarkEnd w:id="805"/>
      <w:bookmarkEnd w:id="806"/>
      <w:bookmarkEnd w:id="807"/>
      <w:bookmarkEnd w:id="808"/>
      <w:bookmarkEnd w:id="809"/>
    </w:p>
    <w:p w14:paraId="04CD7811" w14:textId="623A9656" w:rsidR="007200C3" w:rsidRDefault="007200C3" w:rsidP="007200C3">
      <w:pPr>
        <w:numPr>
          <w:ilvl w:val="0"/>
          <w:numId w:val="248"/>
        </w:numPr>
        <w:spacing w:before="120" w:after="120"/>
        <w:ind w:left="426" w:hanging="426"/>
        <w:jc w:val="both"/>
      </w:pPr>
      <w:bookmarkStart w:id="810"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 ktoré sú zároveň COO nie sú tou istou právnickou osobou. </w:t>
      </w:r>
    </w:p>
    <w:p w14:paraId="5983D27B"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312E9C44" w14:textId="148DD441" w:rsidR="007200C3" w:rsidRPr="0076740F" w:rsidRDefault="007200C3" w:rsidP="007200C3">
      <w:pPr>
        <w:numPr>
          <w:ilvl w:val="0"/>
          <w:numId w:val="248"/>
        </w:numPr>
        <w:spacing w:before="120" w:after="120"/>
        <w:ind w:left="426" w:hanging="426"/>
        <w:jc w:val="both"/>
      </w:pPr>
      <w:r w:rsidRPr="0076740F">
        <w:t>V prípade, že centrálne VO je</w:t>
      </w:r>
      <w:r>
        <w:t xml:space="preserve"> realizované nadlimitným postupom</w:t>
      </w:r>
      <w:r w:rsidRPr="0076740F">
        <w:t xml:space="preserve">, COO alebo RO, ktorý je rovnakou právnickou osobou ako COO </w:t>
      </w:r>
      <w:r w:rsidR="00F413E5">
        <w:t>doručí</w:t>
      </w:r>
      <w:r>
        <w:t xml:space="preserve"> podnet na výkon kontroly na ÚVO podľa                                § 169 ods. 1 písm. b) v spojení s § 169 ods. 2 ZVO </w:t>
      </w:r>
      <w:r w:rsidRPr="0094199C">
        <w:t>vo fáze pred uzavretím zmluvy, koncesnej zmluvy alebo rámcovej dohody, pred ukončením súťaže návrhov, alebo pred ukončením postupu inovatívneho partnerstva</w:t>
      </w:r>
      <w:r>
        <w:t xml:space="preserve">. </w:t>
      </w:r>
      <w:r w:rsidR="00D86D4E">
        <w:t xml:space="preserve">Ak ide o centrálne VO, ktoré nie je predmetom povinnej kontroly ÚVO podľa § 169 ods. 2 ZVO, COO </w:t>
      </w:r>
      <w:r w:rsidR="00F413E5">
        <w:t>doručí</w:t>
      </w:r>
      <w:r w:rsidR="00D86D4E">
        <w:t xml:space="preserve"> podnet na výkon kontroly na ÚVO podľa § 169 ods. 1 písm. b) ZVO.</w:t>
      </w:r>
    </w:p>
    <w:p w14:paraId="642D9F8A" w14:textId="77777777"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w:t>
      </w:r>
      <w:r w:rsidR="0069463F">
        <w:t> </w:t>
      </w:r>
      <w:r>
        <w:t>čiastkovú zmluvu, uzavretú na základe rámcovej dohody z pohľadu dodržania podmienok na</w:t>
      </w:r>
      <w:r w:rsidR="0069463F">
        <w:t> </w:t>
      </w:r>
      <w:r>
        <w:t>uzavretie čiastkovej zmluvy a dodržania pravidiel hospodárnosti, pokiaľ je zmluvnou stranou čiastkovej zmluvy ich prijímateľ a pokiaľ je hodnota čiastkovej zmluvy vo finančnom limite nadlimitnej zákazky.</w:t>
      </w:r>
    </w:p>
    <w:p w14:paraId="454E4BDF" w14:textId="77777777" w:rsidR="007200C3" w:rsidRDefault="007200C3" w:rsidP="007200C3">
      <w:pPr>
        <w:numPr>
          <w:ilvl w:val="0"/>
          <w:numId w:val="248"/>
        </w:numPr>
        <w:spacing w:before="120" w:after="120"/>
        <w:ind w:left="426" w:hanging="426"/>
        <w:jc w:val="both"/>
      </w:pPr>
      <w:bookmarkStart w:id="811" w:name="kapitola_33726_ods_5"/>
      <w:bookmarkEnd w:id="811"/>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48"/>
        </w:numPr>
        <w:spacing w:before="120" w:after="120"/>
        <w:ind w:left="426" w:hanging="426"/>
        <w:jc w:val="both"/>
      </w:pPr>
      <w:r>
        <w:lastRenderedPageBreak/>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812" w:name="_Toc501630091"/>
      <w:bookmarkStart w:id="813" w:name="_Toc386529571"/>
      <w:bookmarkStart w:id="814" w:name="_Toc390248462"/>
      <w:bookmarkStart w:id="815" w:name="_Toc453234040"/>
      <w:bookmarkStart w:id="816" w:name="_Toc528577500"/>
      <w:bookmarkStart w:id="817" w:name="_Toc23330506"/>
      <w:bookmarkStart w:id="818" w:name="_Toc70641209"/>
      <w:bookmarkEnd w:id="810"/>
      <w:r>
        <w:t>3.3.7.2.7. Kontrola verejného obstarávania v rámci schvaľovacieho procesu ŽoNFP alebo hodnotenia národného projektu</w:t>
      </w:r>
      <w:bookmarkEnd w:id="812"/>
      <w:bookmarkEnd w:id="813"/>
      <w:bookmarkEnd w:id="814"/>
      <w:bookmarkEnd w:id="815"/>
      <w:r w:rsidR="005A304B" w:rsidRPr="005A304B">
        <w:t xml:space="preserve"> alebo po ukončení schvaľovacieho procesu ŽoNFP a súčasne pred podpisom zmluvy o NFP</w:t>
      </w:r>
      <w:bookmarkEnd w:id="816"/>
      <w:bookmarkEnd w:id="817"/>
      <w:bookmarkEnd w:id="818"/>
    </w:p>
    <w:p w14:paraId="7A15FCE5" w14:textId="0F1F0518"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hyperlink r:id="rId244" w:anchor="kapitola_33727_1" w:tooltip="RO vykoná kontrolu VO v schvaľovacom procese ŽoNFP iba v tých prípadoch, ak tak určí vo výzve a jej prílohách." w:history="1">
        <w:r w:rsidR="007739B2" w:rsidRPr="002171B1">
          <w:rPr>
            <w:rStyle w:val="Hypertextovprepojenie"/>
          </w:rPr>
          <w:t>*</w:t>
        </w:r>
      </w:hyperlink>
      <w:r w:rsidR="004473DF">
        <w:t>, pričom RO je oprávnený vo výzve určiť aj pravidlo, že v rámci schvaľovacieho procesu vykoná druhú ex ante kontrolu nadlimitnej zákazky.</w:t>
      </w:r>
      <w:r w:rsidR="004473DF" w:rsidRPr="00904B67">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004473DF">
        <w:t>, ak ods. 1 neurčuje inak</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6789D98C" w:rsidR="007200C3" w:rsidRDefault="007200C3" w:rsidP="007200C3">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rsidR="008216CA">
        <w:t>Vo výzve na predkladanie žiadosti o NFP je RO oprávnený určiť pravidlo, že druhú ex ante kontrolu nadlimitnej zákazky vykoná</w:t>
      </w:r>
      <w:r w:rsidR="008216CA" w:rsidRPr="008216CA">
        <w:t xml:space="preserve"> </w:t>
      </w:r>
      <w:r w:rsidR="008216CA" w:rsidRPr="003F05D5">
        <w:t>po ukončení schvaľovacieho procesu ŽoNFP a súčasn</w:t>
      </w:r>
      <w:r w:rsidR="008216CA">
        <w:t>e pred uzatvorením zmluvy o</w:t>
      </w:r>
      <w:r w:rsidR="004473DF">
        <w:t> </w:t>
      </w:r>
      <w:r w:rsidR="008216CA">
        <w:t>NFP</w:t>
      </w:r>
      <w:r w:rsidR="004473DF">
        <w:t>.</w:t>
      </w:r>
      <w:r w:rsidR="008216CA">
        <w:t xml:space="preserve"> </w:t>
      </w:r>
      <w:r>
        <w:t xml:space="preserve">Rozhodnutie o schválení </w:t>
      </w:r>
      <w:r w:rsidR="00D07BB1">
        <w:t>Ž</w:t>
      </w:r>
      <w:r>
        <w:t xml:space="preserve">oNFP by obsahovalo odkladaciu podmienku, podľa ktorej by nadobudlo účinnosť v prípade kladného výsledku finančnej kontroly VO, t. j. neboli by identifikované </w:t>
      </w:r>
      <w:r w:rsidR="0074645C">
        <w:t>nedostatky</w:t>
      </w:r>
      <w:r>
        <w:t xml:space="preserve">,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w:t>
      </w:r>
      <w:r w:rsidR="008216CA">
        <w:t xml:space="preserve">Ak identifikované nedostatky, ktoré mali alebo mohli mať vplyv na výsledok VO je možné odstrániť, rozhodnutie o schválení žiadosti o NFP by nenadobudlo účinnosť iba v prípade, ak protiprávny stav nebol v určenej lehote prijímateľom odstránený. </w:t>
      </w:r>
      <w:r>
        <w:t xml:space="preserve">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w:t>
      </w:r>
      <w:r>
        <w:lastRenderedPageBreak/>
        <w:t xml:space="preserve">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49"/>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819" w:name="kapitola_33728_ods_4"/>
    </w:p>
    <w:p w14:paraId="4347DFBE" w14:textId="44C38A9E" w:rsidR="005015C4" w:rsidRDefault="007200C3" w:rsidP="0011733D">
      <w:pPr>
        <w:pStyle w:val="Odsekzoznamu"/>
        <w:numPr>
          <w:ilvl w:val="0"/>
          <w:numId w:val="249"/>
        </w:numPr>
        <w:jc w:val="both"/>
      </w:pPr>
      <w:bookmarkStart w:id="820" w:name="kapitola_33727_ods_5"/>
      <w:bookmarkEnd w:id="820"/>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r w:rsidR="00C931FC">
        <w:t>R</w:t>
      </w:r>
      <w:r>
        <w:t xml:space="preserve">ozsah dokumentácie, ktorú žiadateľ povinne predkladá cez </w:t>
      </w:r>
      <w:r w:rsidR="00C25A5B">
        <w:t>ITMS2014+</w:t>
      </w:r>
      <w:r>
        <w:t xml:space="preserve"> </w:t>
      </w:r>
      <w:r w:rsidR="00B96B6F" w:rsidRPr="00B96B6F">
        <w:t xml:space="preserve">závisí najmä od povahy konkrétneho dokumentu, ako aj od skutočnosti, či je jeho elektronická podoba využívaná alebo zverejňovaná aj v iných informačných systémoch, </w:t>
      </w:r>
      <w:r w:rsidR="00487DE0" w:rsidRPr="00DC6C77">
        <w:t xml:space="preserve">napr. elektronických prostriedkoch určených na zadávanie zákaziek </w:t>
      </w:r>
      <w:r w:rsidR="00487DE0">
        <w:t xml:space="preserve">VO </w:t>
      </w:r>
      <w:r w:rsidR="00487DE0" w:rsidRPr="00DC6C77">
        <w:t xml:space="preserve">(poznámka: </w:t>
      </w:r>
      <w:r w:rsidR="00487DE0">
        <w:t>žiadatelia</w:t>
      </w:r>
      <w:r w:rsidR="00487DE0" w:rsidRPr="00DC6C77">
        <w:t xml:space="preserve"> sú povinní využívať elektronický prostriedok po 18.10.2018 v prípade nadlimitných a podlimitných zákaziek</w:t>
      </w:r>
      <w:r w:rsidR="00487DE0">
        <w:t xml:space="preserve"> VO</w:t>
      </w:r>
      <w:r w:rsidR="00487DE0" w:rsidRPr="00DC6C77">
        <w:t xml:space="preserve">). </w:t>
      </w:r>
      <w:r w:rsidR="00487DE0">
        <w:t>Žiadateľ</w:t>
      </w:r>
      <w:r w:rsidR="00487DE0" w:rsidRPr="00DC6C77">
        <w:t xml:space="preserve"> je v každom prípade povinný v ITMS2014+ najprv založiť objekt</w:t>
      </w:r>
      <w:r w:rsidR="00487DE0">
        <w:t xml:space="preserve"> VO</w:t>
      </w:r>
      <w:r w:rsidR="00487DE0" w:rsidRPr="00DC6C77">
        <w:t xml:space="preserve">. </w:t>
      </w:r>
      <w:r w:rsidR="00487DE0">
        <w:t xml:space="preserve">Je </w:t>
      </w:r>
      <w:r w:rsidR="00487DE0" w:rsidRPr="00DC6C77">
        <w:t xml:space="preserve">akceptovateľné, ak </w:t>
      </w:r>
      <w:r w:rsidR="00487DE0">
        <w:t>žiadateľ</w:t>
      </w:r>
      <w:r w:rsidR="00487DE0" w:rsidRPr="00DC6C77">
        <w:t xml:space="preserve"> uvedie prostredníctvom hypertextového linku odkaz na dokumentáciu zverejnenú v elektronickom prostriedku použitom na účely zadávania zákazky (týka sa napr. zákaziek zadávaných s využit</w:t>
      </w:r>
      <w:r w:rsidR="006A17C3">
        <w:t>í</w:t>
      </w:r>
      <w:r w:rsidR="00487DE0" w:rsidRPr="00DC6C77">
        <w:t xml:space="preserve">m elektronického trhoviska, kde systém EKS po uzavretí zmluvy automaticky vygeneruje súbor údajov zachytávajúcich priebeh zadávania zákazky, vrátane uzavretej zmluvy) alebo ak </w:t>
      </w:r>
      <w:r w:rsidR="00487DE0">
        <w:t>žiadateľ</w:t>
      </w:r>
      <w:r w:rsidR="00487DE0" w:rsidRPr="00DC6C77">
        <w:t xml:space="preserve"> predloží cez ITMS2014+ prihlasovacie údaje, ktoré zabezpečia, že RO bude mať prístup k dokumentácii k zákazke, ktorá je nahratá v elektronickom prostriedku (napr. v systéme EVO), a to pre účely výkonu finančnej kontroly</w:t>
      </w:r>
      <w:r w:rsidR="00487DE0">
        <w:t>/kontroly</w:t>
      </w:r>
      <w:r w:rsidR="00487DE0" w:rsidRPr="00DC6C77">
        <w:t xml:space="preserve">. Odporúča sa, aby </w:t>
      </w:r>
      <w:r w:rsidR="00487DE0">
        <w:t>žiadateľ</w:t>
      </w:r>
      <w:r w:rsidR="00487DE0" w:rsidRPr="00DC6C77">
        <w:t xml:space="preserve"> tieto skutočnosti nahral do verejnej časti ITMS2014+ do samostatnej prílohy k</w:t>
      </w:r>
      <w:r w:rsidR="00487DE0">
        <w:t xml:space="preserve"> VO</w:t>
      </w:r>
      <w:r w:rsidR="00487DE0" w:rsidRPr="00DC6C77">
        <w:t xml:space="preserve">. </w:t>
      </w:r>
      <w:r w:rsidR="00487DE0">
        <w:t>D</w:t>
      </w:r>
      <w:r w:rsidR="00487DE0" w:rsidRPr="00DC6C77">
        <w:t xml:space="preserve">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w:t>
      </w:r>
      <w:r w:rsidR="00487DE0">
        <w:t xml:space="preserve">žiadateľ/ </w:t>
      </w:r>
      <w:r w:rsidR="00487DE0" w:rsidRPr="00DC6C77">
        <w:t>prijímateľ by bol povinný zabezpečiť nahratie kompletnej dokumentácie k dotknutým zákazkám do ITMS2014+. Ak časť dokumentáci</w:t>
      </w:r>
      <w:r w:rsidR="00487DE0">
        <w:t>e</w:t>
      </w:r>
      <w:r w:rsidR="00487DE0" w:rsidRPr="00DC6C77">
        <w:t xml:space="preserve"> nie je dostupná v príslušnom elektronickom prostriedku (napr. podklady k určeniu predpokladanej hodnoty zákazky), </w:t>
      </w:r>
      <w:r w:rsidR="00487DE0">
        <w:t>žiadateľ</w:t>
      </w:r>
      <w:r w:rsidR="00487DE0" w:rsidRPr="00DC6C77">
        <w:t xml:space="preserve"> je povinný </w:t>
      </w:r>
      <w:r w:rsidR="00487DE0" w:rsidRPr="00DC6C77">
        <w:lastRenderedPageBreak/>
        <w:t>naďalej túto dokum</w:t>
      </w:r>
      <w:r w:rsidR="00487DE0">
        <w:t xml:space="preserve">entáciu predložiť cez ITMS2014+ </w:t>
      </w:r>
      <w:r w:rsidR="00B96B6F" w:rsidRPr="00B96B6F">
        <w:t>aj bez neprimeraných administratívnych a technických</w:t>
      </w:r>
      <w:r w:rsidR="00B96B6F">
        <w:t xml:space="preserve"> nárokov na kapacity žiadateľa</w:t>
      </w:r>
      <w:r w:rsidR="00B96B6F" w:rsidRPr="00B96B6F">
        <w:t xml:space="preserve">. </w:t>
      </w:r>
      <w:r w:rsidR="005015C4" w:rsidRPr="005015C4">
        <w:t xml:space="preserve">RO v tejto súvislosti zohľadní aj dostupnosť dokumentácie v elektronickom prostriedku, ktorý bol použitý na účely zadávania zákazky, a to tak, aby bola dostupnosť dokumentácie zabezpečená pre účely výkonu auditu a kontroly počas celej doby archivácie v zmysle § 39 ods. 3 zákona o príspevku z EŠIF. </w:t>
      </w:r>
    </w:p>
    <w:p w14:paraId="0301AFCE" w14:textId="35FEA554" w:rsidR="003552A2" w:rsidRPr="003552A2" w:rsidRDefault="007200C3" w:rsidP="00A37E99">
      <w:pPr>
        <w:numPr>
          <w:ilvl w:val="0"/>
          <w:numId w:val="249"/>
        </w:numPr>
        <w:spacing w:before="120" w:after="120"/>
        <w:ind w:left="426" w:hanging="426"/>
        <w:jc w:val="both"/>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w:t>
      </w:r>
      <w:r w:rsidR="003A25DF">
        <w:t> </w:t>
      </w:r>
      <w:r>
        <w:t>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ITMS2014+ nie je</w:t>
      </w:r>
      <w:r w:rsidR="00833E3A">
        <w:t xml:space="preserve"> predložená v požadovanom rozsahu</w:t>
      </w:r>
      <w:r w:rsidR="003552A2" w:rsidRPr="003552A2">
        <w:t xml:space="preserve">, prijímateľ je povinný predložiť aj chýbajúcu časť dokumentácie cez ITMS2014+ na základe žiadosti RO o doplnenie dokumentácie doručenej </w:t>
      </w:r>
      <w:r w:rsidR="00791A06">
        <w:t>v</w:t>
      </w:r>
      <w:r w:rsidR="004A3DF4">
        <w:t> </w:t>
      </w:r>
      <w:r w:rsidR="00791A06">
        <w:t>elektronickej podobe</w:t>
      </w:r>
      <w:r w:rsidR="003552A2" w:rsidRPr="003552A2">
        <w:t>.</w:t>
      </w:r>
      <w:r w:rsidR="00AF7685" w:rsidRPr="00AF7685">
        <w:t xml:space="preserve"> </w:t>
      </w:r>
      <w:r w:rsidR="00AF7685">
        <w:t>Uvedené sa týka aj prípadov, keď je dokumentácia predložená cez ITMS2014+ nečitateľná alebo poškodená.</w:t>
      </w:r>
      <w:r w:rsidR="00DC16F1" w:rsidRPr="00DC16F1">
        <w:t xml:space="preserve"> </w:t>
      </w:r>
      <w:r w:rsidR="00DC16F1">
        <w:t xml:space="preserve">Žiadateľ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819"/>
    <w:p w14:paraId="72C218CC" w14:textId="77777777" w:rsidR="007200C3" w:rsidRDefault="007200C3" w:rsidP="007200C3">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49"/>
        </w:numPr>
        <w:spacing w:before="120" w:after="120"/>
        <w:ind w:left="426" w:hanging="426"/>
        <w:jc w:val="both"/>
      </w:pPr>
      <w:r>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4579CB2B" w:rsidR="007200C3" w:rsidRPr="00305CCD" w:rsidRDefault="007200C3" w:rsidP="007200C3">
      <w:pPr>
        <w:numPr>
          <w:ilvl w:val="0"/>
          <w:numId w:val="249"/>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r w:rsidR="00D07BB1">
        <w:t>Ž</w:t>
      </w:r>
      <w:r>
        <w:t>oNFP. V prípade, že RO požaduje od žiadateľa doplnenie alebo vysvetlenie k dokumentácii VO, lehotu na toto doplnenie alebo vysvetlenie určí RO v </w:t>
      </w:r>
      <w:r w:rsidRPr="00530C13">
        <w:t>súlade s lehotami určenými na doplnenie ostatných náležitostí ŽoNFP.</w:t>
      </w:r>
    </w:p>
    <w:p w14:paraId="2B5C72D3" w14:textId="2EEE4926"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r w:rsidR="00D07BB1">
        <w:t>Ž</w:t>
      </w:r>
      <w:r>
        <w:t>oNFP</w:t>
      </w:r>
      <w:r w:rsidRPr="00530C13">
        <w:t xml:space="preserve">. Výstupom kontroly VO nie je v tomto prípade správa z kontroly, ale rozhodnutie o schválení alebo neschválení ŽoNFP, resp. národného projektu. </w:t>
      </w:r>
      <w:r>
        <w:lastRenderedPageBreak/>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r w:rsidR="00D07BB1">
        <w:t>Ž</w:t>
      </w:r>
      <w:r>
        <w:t xml:space="preserve">oNFP,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49"/>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455A6ED6"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w:t>
      </w:r>
      <w:r w:rsidR="0074645C">
        <w:t>nedostatkov</w:t>
      </w:r>
      <w:r>
        <w:t xml:space="preserve">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r w:rsidR="00D07BB1">
        <w:t>Ž</w:t>
      </w:r>
      <w:r>
        <w:t xml:space="preserve">oNFP.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r w:rsidR="00D07BB1">
        <w:t>Ž</w:t>
      </w:r>
      <w:r>
        <w:t xml:space="preserve">oNFP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821" w:name="kapitola_33728"/>
      <w:bookmarkStart w:id="822" w:name="_Toc386529572"/>
      <w:bookmarkStart w:id="823" w:name="_Toc390248463"/>
      <w:bookmarkStart w:id="824" w:name="_Toc453234041"/>
      <w:bookmarkStart w:id="825" w:name="_Toc501630092"/>
      <w:bookmarkStart w:id="826" w:name="_Toc528577501"/>
      <w:bookmarkStart w:id="827" w:name="_Toc23330507"/>
      <w:bookmarkStart w:id="828" w:name="_Toc70641210"/>
      <w:bookmarkEnd w:id="821"/>
      <w:r>
        <w:t>3.3.7.2.8. Kontrola verejného obstarávania</w:t>
      </w:r>
      <w:bookmarkEnd w:id="822"/>
      <w:r>
        <w:t xml:space="preserve"> národných projektov, veľkých projektov, ktoré sú súčasťou zoznamu projektov </w:t>
      </w:r>
      <w:bookmarkEnd w:id="823"/>
      <w:bookmarkEnd w:id="824"/>
      <w:r>
        <w:t>a kontrola projektov technickej pomoci, pred podpisom zmluvy o NFP</w:t>
      </w:r>
      <w:bookmarkEnd w:id="825"/>
      <w:bookmarkEnd w:id="826"/>
      <w:bookmarkEnd w:id="827"/>
      <w:bookmarkEnd w:id="828"/>
      <w:r>
        <w:t xml:space="preserve"> </w:t>
      </w:r>
    </w:p>
    <w:p w14:paraId="47B842EB" w14:textId="77777777"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1B9D1F0E" w:rsidR="007200C3" w:rsidRDefault="00D86D4E" w:rsidP="007200C3">
      <w:pPr>
        <w:numPr>
          <w:ilvl w:val="0"/>
          <w:numId w:val="250"/>
        </w:numPr>
        <w:spacing w:before="120" w:after="120"/>
        <w:ind w:left="426" w:hanging="426"/>
        <w:jc w:val="both"/>
      </w:pPr>
      <w:r>
        <w:t>Kontrola VO v rámci  individuálnych projektov je uvedená ako možnosť a v prípade, že sa RO rozhodne ju aplikovať, vykonáva ju ako prvú ex ante kontrolu</w:t>
      </w:r>
      <w:r w:rsidR="00487DE0">
        <w:t xml:space="preserve"> (ak prijímateľ dobrovoľne predloží dokumentáciu k nadlimitnej zákazke alebo podlimitnej zákazke na stavebné práce na kontrolu)</w:t>
      </w:r>
      <w:r>
        <w:t>, druhú ex ante kontrolu</w:t>
      </w:r>
      <w:r w:rsidR="00487DE0">
        <w:t xml:space="preserve"> </w:t>
      </w:r>
      <w:r w:rsidR="00487DE0" w:rsidRPr="00114669">
        <w:t xml:space="preserve">(ak prijímateľ dobrovoľne predloží dokumentáciu </w:t>
      </w:r>
      <w:r w:rsidR="00487DE0">
        <w:t xml:space="preserve">k nadlimitnej zákazke </w:t>
      </w:r>
      <w:r w:rsidR="00487DE0" w:rsidRPr="00114669">
        <w:lastRenderedPageBreak/>
        <w:t>na kontrolu)</w:t>
      </w:r>
      <w:r>
        <w:t xml:space="preserve"> a následnú ex post kontrolu,  prípadne ako štandardnú ex post kontrolu. Ak RO nevykonáva druhú ex ante kontrolu nadlimitných postupov zadávania zákaziek, vykonáva vo</w:t>
      </w:r>
      <w:r w:rsidR="0069463F">
        <w:t> </w:t>
      </w:r>
      <w:r>
        <w:t>vzťahu k týmto zákazkám prvú ex ante kontrolu</w:t>
      </w:r>
      <w:r w:rsidR="00E15ABE">
        <w:t xml:space="preserve"> </w:t>
      </w:r>
      <w:r w:rsidR="00E15ABE" w:rsidRPr="00114669">
        <w:t>(ak prijímateľ dobrovoľne predloží dokumentáciu k nadlimitnej zákazke na kontrolu)</w:t>
      </w:r>
      <w:r>
        <w:t xml:space="preserve"> a štandardnú ex post kontrolu. Na postupy tejto kontroly sa aplikujú primerane príslušné odseky </w:t>
      </w:r>
      <w:hyperlink w:anchor="kapitola_337" w:tooltip="kapitoly 3.3.7" w:history="1">
        <w:r>
          <w:rPr>
            <w:rStyle w:val="Hypertextovprepojenie"/>
          </w:rPr>
          <w:t>kapitoly 3.3.7</w:t>
        </w:r>
      </w:hyperlink>
      <w:r>
        <w:t xml:space="preserve">. V prípade, že ide zákazky na bežne dostupné tovary alebo bežne dostupné služby, ktorých predmetom nie je intelektuálne plnenie a sú zadávané s využitím elektronického trhoviska,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0"/>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75BD0FA2"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w:t>
      </w:r>
      <w:r w:rsidR="0074645C">
        <w:t>nedostatkov</w:t>
      </w:r>
      <w:r w:rsidRPr="00437BEE">
        <w:t xml:space="preserve">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dodatočné náklady</w:t>
      </w:r>
      <w:r w:rsidR="00CE71FA">
        <w:t xml:space="preserve"> a časové obmedzenia</w:t>
      </w:r>
      <w:r w:rsidRPr="002B2727">
        <w:t>.</w:t>
      </w:r>
    </w:p>
    <w:p w14:paraId="2E9ED3EE" w14:textId="77777777"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77777777" w:rsidR="007200C3" w:rsidRDefault="007200C3" w:rsidP="007200C3">
      <w:pPr>
        <w:pStyle w:val="SRK5"/>
        <w:jc w:val="both"/>
      </w:pPr>
      <w:bookmarkStart w:id="829" w:name="_Toc501630093"/>
      <w:bookmarkStart w:id="830" w:name="_Toc453234042"/>
      <w:bookmarkStart w:id="831" w:name="_Toc528577502"/>
      <w:bookmarkStart w:id="832" w:name="_Toc23330508"/>
      <w:bookmarkStart w:id="833" w:name="_Toc70641211"/>
      <w:bookmarkStart w:id="834" w:name="kapitola_337210"/>
      <w:bookmarkStart w:id="835" w:name="kapitola_33729"/>
      <w:bookmarkStart w:id="836" w:name="_Toc390248464"/>
      <w:r>
        <w:t>3.3.7.2.9. Kontrola verejného obstarávania realizovaného cez elektronické trhovisko</w:t>
      </w:r>
      <w:bookmarkEnd w:id="829"/>
      <w:bookmarkEnd w:id="830"/>
      <w:bookmarkEnd w:id="831"/>
      <w:bookmarkEnd w:id="832"/>
      <w:bookmarkEnd w:id="833"/>
    </w:p>
    <w:bookmarkEnd w:id="834"/>
    <w:bookmarkEnd w:id="835"/>
    <w:p w14:paraId="74FF665B" w14:textId="449D7602" w:rsidR="007200C3" w:rsidRDefault="00D86D4E" w:rsidP="007200C3">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alebo služieb bežne dostupných na trhu, okrem služieb, ktorých predmetom je intelektuálne plnenie, ako aj na zabezpečenie s tým súvisiacich činností. Správcom elektronického trhoviska je Ministerstvo vnútra SR. Prijímatelia, ktorí spĺňajú podmienky uvedené v § 108 ods. 1 písm. a) ZVO, môžu postupovať podľa § 109 až 11</w:t>
      </w:r>
      <w:r w:rsidR="00565184">
        <w:t>1</w:t>
      </w:r>
      <w:r>
        <w:t xml:space="preserve"> ZVO, t. j.  realizovať podlimitnú zákazku VO prostredníctvom elektronického trhoviska. </w:t>
      </w:r>
      <w:r w:rsidRPr="00D97958">
        <w:t xml:space="preserve">Prijímatelia môžu v zmysle § </w:t>
      </w:r>
      <w:r>
        <w:lastRenderedPageBreak/>
        <w:t>66</w:t>
      </w:r>
      <w:r w:rsidRPr="00D97958">
        <w:t xml:space="preserve"> ods. </w:t>
      </w:r>
      <w:r>
        <w:t>8</w:t>
      </w:r>
      <w:r w:rsidRPr="00D97958">
        <w:t xml:space="preserve"> realizovať cez elektronické trhovisko aj nadlimitnú verejnú súťaž na nákup </w:t>
      </w:r>
      <w:r>
        <w:t xml:space="preserve">bežne dostupných </w:t>
      </w:r>
      <w:r w:rsidRPr="00D97958">
        <w:t>tovarov a</w:t>
      </w:r>
      <w:r>
        <w:t> </w:t>
      </w:r>
      <w:r w:rsidRPr="00D97958">
        <w:t>služieb</w:t>
      </w:r>
      <w:r>
        <w:t>,</w:t>
      </w:r>
      <w:r w:rsidRPr="00655AA4">
        <w:t xml:space="preserve"> ktor</w:t>
      </w:r>
      <w:r>
        <w:t>ých predmetom</w:t>
      </w:r>
      <w:r w:rsidRPr="00655AA4">
        <w:t xml:space="preserve"> nie </w:t>
      </w:r>
      <w:r>
        <w:t>je</w:t>
      </w:r>
      <w:r w:rsidRPr="00655AA4">
        <w:t xml:space="preserve"> intelektuálne</w:t>
      </w:r>
      <w:r>
        <w:t xml:space="preserve"> plnenie</w:t>
      </w:r>
      <w:r w:rsidRPr="00D97958">
        <w:t>.</w:t>
      </w:r>
      <w:r w:rsidRPr="003943FB">
        <w:t xml:space="preserve"> V prípade nadlimitnej verejnej súťaže s využitím elektronického trhoviska je predmetom kontroly</w:t>
      </w:r>
      <w:r>
        <w:t>/finančnej kontroly</w:t>
      </w:r>
      <w:r w:rsidRPr="003943FB">
        <w:t xml:space="preserve"> aj oznámenie</w:t>
      </w:r>
      <w:r>
        <w:t xml:space="preserve"> </w:t>
      </w:r>
      <w:r w:rsidRPr="003943FB">
        <w:t>o vyhlásení verejného obstarávania a súťažné podklady, ktoré boli automatizovaným spôsobom vytvorené z</w:t>
      </w:r>
      <w:r w:rsidR="0069463F">
        <w:t> </w:t>
      </w:r>
      <w:r w:rsidRPr="003943FB">
        <w:t>údajov zo zverejnenej ponuky na elektronickom trhovisku a</w:t>
      </w:r>
      <w:r>
        <w:t> </w:t>
      </w:r>
      <w:r w:rsidRPr="003943FB">
        <w:t>informácií</w:t>
      </w:r>
      <w:r>
        <w:t xml:space="preserve"> </w:t>
      </w:r>
      <w:r w:rsidRPr="003943FB">
        <w:t>od prijímateľa.</w:t>
      </w:r>
      <w:r w:rsidRPr="00DF261E">
        <w:t xml:space="preserve"> </w:t>
      </w:r>
      <w:r>
        <w:t>Prijímateľ môže zadať zákazku s využitím elektronického trhoviska aj v prípade zákazky s nízkou hodnotou, ktorej predmetom sú bežne dostupné tovary</w:t>
      </w:r>
      <w:r w:rsidRPr="00D97958">
        <w:t xml:space="preserve"> a</w:t>
      </w:r>
      <w:r>
        <w:t> služby,</w:t>
      </w:r>
      <w:r w:rsidRPr="00655AA4">
        <w:t xml:space="preserve"> ktor</w:t>
      </w:r>
      <w:r>
        <w:t>ých predmetom</w:t>
      </w:r>
      <w:r w:rsidRPr="00655AA4">
        <w:t xml:space="preserve"> nie </w:t>
      </w:r>
      <w:r>
        <w:t>je</w:t>
      </w:r>
      <w:r w:rsidRPr="00655AA4">
        <w:t xml:space="preserve"> intelektuálne</w:t>
      </w:r>
      <w:r>
        <w:t xml:space="preserve"> plnenie.</w:t>
      </w:r>
    </w:p>
    <w:p w14:paraId="0506964A" w14:textId="77777777" w:rsidR="007200C3" w:rsidRDefault="007200C3" w:rsidP="007200C3">
      <w:pPr>
        <w:pStyle w:val="Odsekzoznamu"/>
        <w:numPr>
          <w:ilvl w:val="3"/>
          <w:numId w:val="32"/>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68C057A4" w14:textId="77777777" w:rsidR="007200C3" w:rsidRDefault="007200C3" w:rsidP="007200C3">
      <w:pPr>
        <w:pStyle w:val="Odsekzoznamu"/>
        <w:numPr>
          <w:ilvl w:val="3"/>
          <w:numId w:val="32"/>
        </w:numPr>
        <w:spacing w:before="120" w:after="120"/>
        <w:ind w:left="426" w:hanging="426"/>
        <w:contextualSpacing w:val="0"/>
        <w:jc w:val="both"/>
      </w:pPr>
      <w:bookmarkStart w:id="837" w:name="kapitola_337210_ods_4"/>
      <w:r>
        <w:t>Predmetom kontroly</w:t>
      </w:r>
      <w:r w:rsidR="00AF7685">
        <w:t>/finančnej</w:t>
      </w:r>
      <w:r>
        <w:t xml:space="preserve"> </w:t>
      </w:r>
      <w:r w:rsidR="00006DEE">
        <w:t xml:space="preserve">kontroly </w:t>
      </w:r>
      <w:r>
        <w:t xml:space="preserve">RO je najmä dokumentácia preukazujúca určenie predpokladanej hodnoty zákazky, </w:t>
      </w:r>
      <w:r w:rsidR="000C2B0D">
        <w:t xml:space="preserve">overenie bežnej dostupnosti predmetu zákazky, </w:t>
      </w:r>
      <w:r>
        <w:t>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35EF28B6" w14:textId="77777777"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w:t>
      </w:r>
      <w:hyperlink w:anchor="kapitola_33722" w:history="1">
        <w:r w:rsidRPr="0069463F">
          <w:rPr>
            <w:rStyle w:val="Hypertextovprepojenie"/>
          </w:rPr>
          <w:t>kapitoly 3.3.7.2.2</w:t>
        </w:r>
      </w:hyperlink>
      <w:r>
        <w:t>, pričom podmienkou na</w:t>
      </w:r>
      <w:r w:rsidR="0069463F">
        <w:t> </w:t>
      </w:r>
      <w:r>
        <w:t xml:space="preserve">uzavretie zmluvy je ukončenie </w:t>
      </w:r>
      <w:r w:rsidR="00FB5BDD">
        <w:t>kontroly/</w:t>
      </w:r>
      <w:r>
        <w:t>finančnej kontroly VO zo strany príslušného RO.</w:t>
      </w:r>
    </w:p>
    <w:bookmarkEnd w:id="837"/>
    <w:p w14:paraId="32F9AACE" w14:textId="77777777"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xml:space="preserve">,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protokol, ktorý zachytávajúci celý priebeh procesu zadávania zákazy prostredníctvom elektronického trhoviska. </w:t>
      </w:r>
    </w:p>
    <w:p w14:paraId="2F1A6EC3" w14:textId="710DB8DA"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 xml:space="preserve">uvedie tieto </w:t>
      </w:r>
      <w:r w:rsidR="0074645C">
        <w:t>nedostatky</w:t>
      </w:r>
      <w:r>
        <w:t>.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w:t>
      </w:r>
      <w:r w:rsidR="0069463F">
        <w:t> </w:t>
      </w:r>
      <w:r>
        <w:t>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92"/>
      </w:r>
      <w:r>
        <w:t xml:space="preserve">, ktorý upravuje postup pri určení </w:t>
      </w:r>
      <w:r>
        <w:lastRenderedPageBreak/>
        <w:t xml:space="preserve">finančných opráv za porušenie pravidiel a postupov VO (príklad: technické špecifikácie predmetu zákazky uvedené v opisnom formulári sú diskriminačné, na základe čoho riadiaci orgán uplatní finančnú opravu vo výške 5% až 25% </w:t>
      </w:r>
      <w:r w:rsidR="000C2B0D">
        <w:t xml:space="preserve">podľa </w:t>
      </w:r>
      <w:r>
        <w:t>metodické</w:t>
      </w:r>
      <w:r w:rsidR="00013D2C">
        <w:t>ho</w:t>
      </w:r>
      <w:r>
        <w:t xml:space="preserve"> pokynu</w:t>
      </w:r>
      <w:r>
        <w:rPr>
          <w:rStyle w:val="Odkaznapoznmkupodiarou"/>
        </w:rPr>
        <w:footnoteReference w:id="193"/>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838" w:name="_Toc453234043"/>
      <w:bookmarkStart w:id="839" w:name="_Toc501630094"/>
      <w:bookmarkStart w:id="840" w:name="_Toc528577503"/>
      <w:bookmarkStart w:id="841" w:name="_Toc23330509"/>
      <w:bookmarkStart w:id="842" w:name="_Toc70641212"/>
      <w:bookmarkStart w:id="843" w:name="kapitola_337211"/>
      <w:r>
        <w:t>3.3.7.2.10. Kontrola dodatkov</w:t>
      </w:r>
      <w:bookmarkEnd w:id="836"/>
      <w:bookmarkEnd w:id="838"/>
      <w:r w:rsidRPr="00612607">
        <w:t xml:space="preserve"> </w:t>
      </w:r>
      <w:r>
        <w:t>(z</w:t>
      </w:r>
      <w:r w:rsidRPr="00612607">
        <w:t>mena zmluvy, rámcovej dohody a koncesnej zmluvy počas ich trvania</w:t>
      </w:r>
      <w:r>
        <w:t>)</w:t>
      </w:r>
      <w:bookmarkEnd w:id="839"/>
      <w:bookmarkEnd w:id="840"/>
      <w:bookmarkEnd w:id="841"/>
      <w:bookmarkEnd w:id="842"/>
    </w:p>
    <w:bookmarkEnd w:id="843"/>
    <w:p w14:paraId="4887D317" w14:textId="28E65F12"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w:t>
      </w:r>
      <w:r w:rsidR="00E15ABE">
        <w:t>N</w:t>
      </w:r>
      <w:r>
        <w:t xml:space="preserve">ávrh dodatku pred jeho podpisom je </w:t>
      </w:r>
      <w:r w:rsidR="00E15ABE">
        <w:t>predmetom kontroly RO v prípade, ak prijímateľ návrh dodatku dobrovoľne predloží na RO za účelom výkonu finančnej kontroly/kontroly</w:t>
      </w:r>
      <w:r w:rsidR="003575F3">
        <w:t xml:space="preserve"> a ide o zmenu zmluvy, ktorá bola výsledkom nadlimitného postupu zadávania zákazky</w:t>
      </w:r>
      <w:r w:rsidR="00E15ABE">
        <w:t>.</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6C81A5CE" w:rsidR="007200C3" w:rsidRDefault="007200C3" w:rsidP="007200C3">
      <w:pPr>
        <w:numPr>
          <w:ilvl w:val="0"/>
          <w:numId w:val="251"/>
        </w:numPr>
        <w:spacing w:before="120" w:after="120"/>
        <w:ind w:left="426" w:hanging="426"/>
        <w:jc w:val="both"/>
      </w:pPr>
      <w:r>
        <w:t>V prípade kontroly</w:t>
      </w:r>
      <w:r w:rsidR="00AF7685">
        <w:t>/finančnej</w:t>
      </w:r>
      <w:r>
        <w:t xml:space="preserve"> </w:t>
      </w:r>
      <w:r w:rsidR="00006DEE">
        <w:t xml:space="preserve">kontroly </w:t>
      </w:r>
      <w:r>
        <w:t xml:space="preserve">návrhu dodatku pred jeho podpisom prijímateľ </w:t>
      </w:r>
      <w:r w:rsidR="00E15ABE">
        <w:t>predkladá</w:t>
      </w:r>
      <w:r>
        <w:t xml:space="preserve">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w:t>
      </w:r>
      <w:r w:rsidR="00607EAD">
        <w:t xml:space="preserve"> vždy</w:t>
      </w:r>
      <w:r>
        <w:t xml:space="preserve">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w:t>
      </w:r>
      <w:r w:rsidR="00F413E5">
        <w:t>doručí</w:t>
      </w:r>
      <w:r>
        <w:t xml:space="preserv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1"/>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44C2C9F8" w:rsidR="007200C3" w:rsidRDefault="007200C3" w:rsidP="007200C3">
      <w:pPr>
        <w:numPr>
          <w:ilvl w:val="0"/>
          <w:numId w:val="251"/>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xml:space="preserve">. V prípade, že RO </w:t>
      </w:r>
      <w:r w:rsidR="00F413E5">
        <w:t>doručí</w:t>
      </w:r>
      <w:r>
        <w:t xml:space="preserv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w:t>
      </w:r>
      <w:r>
        <w:lastRenderedPageBreak/>
        <w:t>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FCB0BED" w:rsidR="007200C3" w:rsidRDefault="007200C3" w:rsidP="007200C3">
      <w:pPr>
        <w:numPr>
          <w:ilvl w:val="0"/>
          <w:numId w:val="251"/>
        </w:numPr>
        <w:spacing w:before="120" w:after="120"/>
        <w:ind w:left="426" w:hanging="426"/>
        <w:jc w:val="both"/>
      </w:pPr>
      <w:r>
        <w:t>Ak RO ne</w:t>
      </w:r>
      <w:r w:rsidR="00F413E5">
        <w:t>doručí</w:t>
      </w:r>
      <w:r>
        <w:t xml:space="preserv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090E6820"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rámci ŽoP (napr. na základe zistení vecnej kontroly VO), avšak nezistí  porušenie podľa prvej vety tohto odseku, v záveroch kontroly</w:t>
      </w:r>
      <w:r w:rsidR="00F552CB">
        <w:t>/finančnej kontroly</w:t>
      </w:r>
      <w:r w:rsidRPr="00305CCD">
        <w:t xml:space="preserve"> vydá súhlas s podpísaním dodatku, pričom v </w:t>
      </w:r>
      <w:r w:rsidR="0074645C">
        <w:t>nedostatkoch</w:t>
      </w:r>
      <w:r w:rsidRPr="00305CCD">
        <w:t xml:space="preserve"> uvedených </w:t>
      </w:r>
      <w:r w:rsidRPr="00530C13">
        <w:t>v </w:t>
      </w:r>
      <w:r w:rsidRPr="00530C13" w:rsidDel="00CD6BA7">
        <w:t xml:space="preserve"> </w:t>
      </w:r>
      <w:r w:rsidRPr="00530C13">
        <w:t xml:space="preserve">správe z kontroly uvedie všetky skutočnosti týkajúce sa takýchto </w:t>
      </w:r>
      <w:r w:rsidR="0074645C">
        <w:t>nedostatkov</w:t>
      </w:r>
      <w:r w:rsidRPr="00530C13">
        <w:t>.</w:t>
      </w:r>
    </w:p>
    <w:p w14:paraId="2BFEEFFE" w14:textId="77777777"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0069463F">
        <w:t> </w:t>
      </w:r>
      <w:r>
        <w:t>prijímateľa neprimerané ťažkosti, a ak aj napriek nesúhlasu RO prijímateľ takýto dodatok podpíše, je RO oprávnený následne postupovať v zmysle metodického pokynu</w:t>
      </w:r>
      <w:r>
        <w:rPr>
          <w:rStyle w:val="Odkaznapoznmkupodiarou"/>
        </w:rPr>
        <w:footnoteReference w:id="194"/>
      </w:r>
      <w:r>
        <w:t>, ktorý upravuje postup pri</w:t>
      </w:r>
      <w:r w:rsidR="0069463F">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6E49B910" w14:textId="77777777" w:rsidR="007200C3" w:rsidRDefault="007200C3" w:rsidP="007200C3">
      <w:pPr>
        <w:numPr>
          <w:ilvl w:val="0"/>
          <w:numId w:val="251"/>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0069463F">
        <w:t> </w:t>
      </w:r>
      <w:r>
        <w:t xml:space="preserve">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w:t>
      </w:r>
      <w:r>
        <w:lastRenderedPageBreak/>
        <w:t>dodatok podpíše, je RO oprávnený následne postupovať v zmysle metodického pokynu</w:t>
      </w:r>
      <w:r>
        <w:rPr>
          <w:rStyle w:val="Odkaznapoznmkupodiarou"/>
        </w:rPr>
        <w:footnoteReference w:id="195"/>
      </w:r>
      <w:r>
        <w:t>, ktorý upravuje postup pri určení finančných opráv za VO určením návrhu ex ante finančnej opravy vzťahujúcej sa na konkrétne porušenie uvedené v tomto pokyne.</w:t>
      </w:r>
    </w:p>
    <w:p w14:paraId="45211B8C" w14:textId="77777777" w:rsidR="007200C3" w:rsidRDefault="007200C3" w:rsidP="007200C3">
      <w:pPr>
        <w:pStyle w:val="SRK4"/>
      </w:pPr>
      <w:bookmarkStart w:id="844" w:name="_Toc501630095"/>
      <w:bookmarkStart w:id="845" w:name="_Toc386529573"/>
      <w:bookmarkStart w:id="846" w:name="_Toc390248465"/>
      <w:bookmarkStart w:id="847" w:name="_Toc453234044"/>
      <w:bookmarkStart w:id="848" w:name="_Toc528577504"/>
      <w:bookmarkStart w:id="849" w:name="_Toc23330510"/>
      <w:bookmarkStart w:id="850" w:name="_Toc70641213"/>
      <w:bookmarkStart w:id="851" w:name="kapitola_3373"/>
      <w:r>
        <w:t>3.3.7.3. Kontrola postupov pri obstarávaní zákazky, na ktorú sa ZVO nevzťahuje</w:t>
      </w:r>
      <w:bookmarkEnd w:id="844"/>
      <w:bookmarkEnd w:id="845"/>
      <w:bookmarkEnd w:id="846"/>
      <w:bookmarkEnd w:id="847"/>
      <w:bookmarkEnd w:id="848"/>
      <w:bookmarkEnd w:id="849"/>
      <w:bookmarkEnd w:id="850"/>
      <w:r>
        <w:t xml:space="preserve">  </w:t>
      </w:r>
    </w:p>
    <w:bookmarkEnd w:id="851"/>
    <w:p w14:paraId="222AAA38" w14:textId="1377018C" w:rsidR="007200C3" w:rsidRDefault="007200C3" w:rsidP="007200C3">
      <w:pPr>
        <w:numPr>
          <w:ilvl w:val="0"/>
          <w:numId w:val="252"/>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5349B9">
        <w:t>4</w:t>
      </w:r>
      <w:r>
        <w:t xml:space="preserve"> ZVO, kontrolu postupov pri obstarávaní zákazky vyhlásenej </w:t>
      </w:r>
      <w:r w:rsidRPr="0040502A">
        <w:t xml:space="preserve">osobou, ktorej verejný obstarávateľ 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r>
        <w:t xml:space="preserve"> </w:t>
      </w:r>
      <w:r w:rsidR="00DC16F1">
        <w:t xml:space="preserve">písm. a) </w:t>
      </w:r>
      <w:r>
        <w: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t>
      </w:r>
      <w:r w:rsidR="00DC16F1">
        <w:t xml:space="preserve">V ustanovení § 8                ods. 2 písm. b) ZVO je upravená </w:t>
      </w:r>
      <w:r w:rsidR="00DC16F1" w:rsidRPr="00E31385">
        <w:t>výnimka pre</w:t>
      </w:r>
      <w:r w:rsidR="00DC16F1">
        <w:t xml:space="preserve"> osoby</w:t>
      </w:r>
      <w:r w:rsidR="00DC16F1" w:rsidRPr="00E31385">
        <w:t>, ktoré nie sú verejným obstarávateľom, ani obstarávateľom</w:t>
      </w:r>
      <w:r w:rsidR="00DC16F1">
        <w:t xml:space="preserve"> a ktorým boli poskytnuté</w:t>
      </w:r>
      <w:r w:rsidR="00DC16F1" w:rsidRPr="00E31385">
        <w:t xml:space="preserve"> </w:t>
      </w:r>
      <w:r w:rsidR="00DC16F1" w:rsidRPr="00D15CD9">
        <w:t>finančné prostriedky určené na tvorbu, vývoj, prípravu realizácie, výrobu, postprodukciu, distribúciu, prezentáciu, propagáciu a iné šírenie audiovizuálneho diela, ak je táto osoba zapísaná v zozname osôb pôsobiacich v audiovízii podľa osobitného predpisu</w:t>
      </w:r>
      <w:r w:rsidR="00DC16F1">
        <w:t xml:space="preserve">. </w:t>
      </w:r>
      <w:r>
        <w:t>Povinnosti a postupy pri realizácii a kontrole takýchto zákaziek upravil CKO v metodickom pokyne</w:t>
      </w:r>
      <w:r>
        <w:rPr>
          <w:rStyle w:val="Odkaznapoznmkupodiarou"/>
        </w:rPr>
        <w:footnoteReference w:id="196"/>
      </w:r>
      <w:r w:rsidR="005B76EE">
        <w:t xml:space="preserve"> a Jednotnej príručke.</w:t>
      </w:r>
      <w:r>
        <w:t xml:space="preserve"> </w:t>
      </w:r>
    </w:p>
    <w:p w14:paraId="59D0F072" w14:textId="77777777" w:rsidR="007200C3" w:rsidRDefault="007200C3" w:rsidP="007200C3">
      <w:pPr>
        <w:pStyle w:val="SRK4"/>
      </w:pPr>
      <w:bookmarkStart w:id="852" w:name="_Toc501630096"/>
      <w:bookmarkStart w:id="853" w:name="_Toc386529575"/>
      <w:bookmarkStart w:id="854" w:name="_Toc390248467"/>
      <w:bookmarkStart w:id="855" w:name="_Toc453234045"/>
      <w:bookmarkStart w:id="856" w:name="_Toc528577505"/>
      <w:bookmarkStart w:id="857" w:name="_Toc23330511"/>
      <w:bookmarkStart w:id="858" w:name="_Toc70641214"/>
      <w:bookmarkStart w:id="859" w:name="kapitola_3374"/>
      <w:r>
        <w:t>3.3.7.4. Uplatňovanie spolupráce riadiacich orgánov s inými subjektmi v oblasti kontroly verejného obstarávania</w:t>
      </w:r>
      <w:bookmarkEnd w:id="852"/>
      <w:bookmarkEnd w:id="853"/>
      <w:bookmarkEnd w:id="854"/>
      <w:bookmarkEnd w:id="855"/>
      <w:bookmarkEnd w:id="856"/>
      <w:bookmarkEnd w:id="857"/>
      <w:bookmarkEnd w:id="858"/>
    </w:p>
    <w:bookmarkEnd w:id="859"/>
    <w:p w14:paraId="3FA537E8"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058A29F1"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197"/>
      </w:r>
      <w:r>
        <w:t>.</w:t>
      </w:r>
    </w:p>
    <w:p w14:paraId="2B0AC22A" w14:textId="77777777" w:rsidR="007200C3" w:rsidRDefault="007200C3" w:rsidP="007200C3">
      <w:pPr>
        <w:numPr>
          <w:ilvl w:val="0"/>
          <w:numId w:val="253"/>
        </w:numPr>
        <w:spacing w:before="120" w:after="120"/>
        <w:ind w:left="426" w:hanging="426"/>
        <w:jc w:val="both"/>
      </w:pPr>
      <w:r>
        <w:lastRenderedPageBreak/>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44B29075" w:rsidR="00155630" w:rsidRDefault="007200C3" w:rsidP="007200C3">
      <w:pPr>
        <w:numPr>
          <w:ilvl w:val="0"/>
          <w:numId w:val="253"/>
        </w:numPr>
        <w:spacing w:before="120" w:after="120"/>
        <w:ind w:left="426" w:hanging="426"/>
        <w:jc w:val="both"/>
      </w:pPr>
      <w:r>
        <w:t xml:space="preserve">Lehota na výkon finančnej kontroly VO do doručenia výsledku spolupráce </w:t>
      </w:r>
      <w:r w:rsidR="00155630">
        <w:t>s ÚVO, PMÚ (písomná žiadosť o</w:t>
      </w:r>
      <w:r w:rsidR="000A3745">
        <w:t> </w:t>
      </w:r>
      <w:r w:rsidR="00155630">
        <w:t>konzultáciu</w:t>
      </w:r>
      <w:r w:rsidR="000A3745">
        <w:t>, podanie podnetu na základe identifikácie rizikových indikátorov, ktoré sú spojené s finančnou opravou 100 % podľa metodického pokynu</w:t>
      </w:r>
      <w:r w:rsidR="0068615B">
        <w:rPr>
          <w:rStyle w:val="Odkaznapoznmkupodiarou"/>
        </w:rPr>
        <w:footnoteReference w:id="198"/>
      </w:r>
      <w:r w:rsidR="00155630">
        <w:t xml:space="preserve">) a orgánmi činnými v trestnom konaní </w:t>
      </w:r>
      <w:r>
        <w:t xml:space="preserve">neplynie, pričom dňom doručenia tohto výsledku na RO, pokračuje plynutie lehoty na výkon </w:t>
      </w:r>
      <w:r w:rsidR="00F552CB">
        <w:t xml:space="preserve">finančnej </w:t>
      </w:r>
      <w:r>
        <w:t xml:space="preserve">kontroly, ktorá bola prerušená. </w:t>
      </w:r>
    </w:p>
    <w:p w14:paraId="533E97CA" w14:textId="4F9239B1" w:rsidR="00155630" w:rsidRDefault="00155630" w:rsidP="000642BF">
      <w:pPr>
        <w:numPr>
          <w:ilvl w:val="0"/>
          <w:numId w:val="253"/>
        </w:numPr>
        <w:spacing w:before="120" w:after="120"/>
        <w:ind w:left="426" w:hanging="426"/>
        <w:jc w:val="both"/>
      </w:pPr>
      <w:r>
        <w:t xml:space="preserve">V prípade využitia spolupráce s PMÚ vo forme podania podnetu z dôvodu podozrenia na porušenie pravidiel ochrany hospodárskej súťaže, </w:t>
      </w:r>
      <w:r w:rsidR="0068615B" w:rsidRPr="0068615B">
        <w:t>kt</w:t>
      </w:r>
      <w:r w:rsidR="0068615B">
        <w:t>oré je</w:t>
      </w:r>
      <w:r w:rsidR="0068615B" w:rsidRPr="0068615B">
        <w:t xml:space="preserve"> spojené s finančnou opravou </w:t>
      </w:r>
      <w:r w:rsidR="0068615B">
        <w:t xml:space="preserve">inou ako </w:t>
      </w:r>
      <w:r w:rsidR="0068615B" w:rsidRPr="0068615B">
        <w:t>100 %</w:t>
      </w:r>
      <w:r w:rsidR="007739B2">
        <w:t xml:space="preserve"> </w:t>
      </w:r>
      <w:hyperlink r:id="rId245" w:anchor="kapitola_3374" w:tooltip="Postup RO pri výkone finančnej kontroly VO v prípade podania podnetu na PMÚ." w:history="1">
        <w:r w:rsidR="007739B2" w:rsidRPr="003354BB">
          <w:rPr>
            <w:rStyle w:val="Hypertextovprepojenie"/>
          </w:rPr>
          <w:t>*</w:t>
        </w:r>
      </w:hyperlink>
      <w:r w:rsidR="0068615B" w:rsidRPr="0068615B">
        <w:t xml:space="preserve"> podľa metodického pokynu</w:t>
      </w:r>
      <w:r w:rsidR="0068615B" w:rsidRPr="0068615B">
        <w:rPr>
          <w:vertAlign w:val="superscript"/>
        </w:rPr>
        <w:footnoteReference w:id="199"/>
      </w:r>
      <w:r w:rsidR="0068615B">
        <w:t xml:space="preserve">, </w:t>
      </w:r>
      <w:r>
        <w:t xml:space="preserve">RO </w:t>
      </w:r>
      <w:r w:rsidR="00216FBA">
        <w:t xml:space="preserve">môže </w:t>
      </w:r>
      <w:r>
        <w:t>pokrač</w:t>
      </w:r>
      <w:r w:rsidR="00216FBA">
        <w:t>ovať</w:t>
      </w:r>
      <w:r>
        <w:t xml:space="preserve"> vo fi</w:t>
      </w:r>
      <w:r w:rsidR="007E1F93">
        <w:t xml:space="preserve">nančnej kontrole VO, ktorú ukončí vydaním návrhu správy/ správy z kontroly, pričom podozrenia na porušenie pravidiel ochrany hospodárskej súťaže sa v súlade s § 20 ods. 4 písm. e) zákona o finančnej kontrole neuvádzajú v návrhu správy/ správy z kontroly. </w:t>
      </w:r>
      <w:r w:rsidR="00F4350F">
        <w:t>F</w:t>
      </w:r>
      <w:r w:rsidR="00216FBA" w:rsidRPr="00BC56E9">
        <w:t xml:space="preserve">inancovanie projektu počas prebiehajúceho skúmania </w:t>
      </w:r>
      <w:r w:rsidR="00216FBA">
        <w:t>PMÚ</w:t>
      </w:r>
      <w:r w:rsidR="000642BF" w:rsidRPr="000642BF">
        <w:t xml:space="preserve"> </w:t>
      </w:r>
      <w:r w:rsidR="000642BF">
        <w:t xml:space="preserve">sa riadi ustanoveniami Systému finančného riadenia. </w:t>
      </w:r>
    </w:p>
    <w:p w14:paraId="2351F7D4" w14:textId="77777777" w:rsidR="007200C3" w:rsidRDefault="007200C3" w:rsidP="007200C3">
      <w:pPr>
        <w:numPr>
          <w:ilvl w:val="0"/>
          <w:numId w:val="253"/>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860" w:name="_Toc501630097"/>
      <w:bookmarkStart w:id="861" w:name="_Toc386529576"/>
      <w:bookmarkStart w:id="862" w:name="_Toc390248468"/>
      <w:bookmarkStart w:id="863" w:name="_Toc453234046"/>
      <w:bookmarkStart w:id="864" w:name="_Toc528577506"/>
      <w:bookmarkStart w:id="865" w:name="_Toc23330512"/>
      <w:bookmarkStart w:id="866" w:name="_Toc70641215"/>
      <w:bookmarkStart w:id="867" w:name="kapitola_33741"/>
      <w:r>
        <w:t>3.3.7.4.1 Spolupráca s ÚVO</w:t>
      </w:r>
      <w:bookmarkEnd w:id="860"/>
      <w:bookmarkEnd w:id="861"/>
      <w:bookmarkEnd w:id="862"/>
      <w:bookmarkEnd w:id="863"/>
      <w:bookmarkEnd w:id="864"/>
      <w:bookmarkEnd w:id="865"/>
      <w:bookmarkEnd w:id="866"/>
      <w:r>
        <w:t xml:space="preserve"> </w:t>
      </w:r>
    </w:p>
    <w:bookmarkEnd w:id="867"/>
    <w:p w14:paraId="1BA7DC21" w14:textId="77777777"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59739A6D" w14:textId="77777777" w:rsidR="007200C3" w:rsidRDefault="005349B9" w:rsidP="007200C3">
      <w:pPr>
        <w:numPr>
          <w:ilvl w:val="0"/>
          <w:numId w:val="331"/>
        </w:numPr>
        <w:spacing w:before="120" w:after="120"/>
        <w:ind w:left="426" w:hanging="426"/>
        <w:jc w:val="both"/>
      </w:pPr>
      <w:r>
        <w:t>ÚVO vykoná kontrolu pred uzavretím zmluvy, koncesnej zmluvy alebo rámcovej dohody, pred ukončením súťaže návrhov, alebo pred ukončením postupu inovatívneho partnerstva na základe podnetu prijímateľa podľa § 169 ods. 2 ZVO v prípade nadlimitného postupu zadávania zákazky, čo aj z časti financovanej z prostriedkov Európskej únie, okrem z</w:t>
      </w:r>
      <w:r w:rsidRPr="00ED211C">
        <w:t>adania zákazky na základe rámcovej dohody alebo v rámci dynamického nákupného systému</w:t>
      </w:r>
      <w:r>
        <w:t xml:space="preserve">. Povinná kontrola ÚVO sa podľa § 169 ods. 2 písm. a) ZVO vzťahuje na postup zadávania nadlimitnej zákazky na uskutočnenie stavebných prác, nadlimitnej koncesie alebo súťaž návrhov podľa § 120 ods. 2 ZVO, ktorá je financovaná aspoň z časti z prostriedkov Európskej únie. Podľa § 169 ods. 2 písm. b) ZVO sa </w:t>
      </w:r>
      <w:r w:rsidR="000A20B0">
        <w:t xml:space="preserve">povinná kontrola ÚVO </w:t>
      </w:r>
      <w:r>
        <w:t xml:space="preserve">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w:t>
      </w:r>
      <w:r>
        <w:lastRenderedPageBreak/>
        <w:t>postup zadávania nadlimitnej zákazky na poskytnutie služby uvedenej v prílohe č. 1 k ZVO, ktorá je financovaná aspoň z časti z</w:t>
      </w:r>
      <w:r w:rsidR="00923F78">
        <w:t> </w:t>
      </w:r>
      <w:r>
        <w:t xml:space="preserve">prostriedkov Európskej únie. Podrobnosti k tomuto typu kontroly sú upravené </w:t>
      </w:r>
      <w:hyperlink w:anchor="kapitola_33722" w:history="1">
        <w:r w:rsidRPr="005349B9">
          <w:rPr>
            <w:rStyle w:val="Hypertextovprepojenie"/>
          </w:rPr>
          <w:t>v kapitole 3.3.7.2.2</w:t>
        </w:r>
      </w:hyperlink>
      <w:r>
        <w:t>.</w:t>
      </w:r>
    </w:p>
    <w:p w14:paraId="42F81AC5" w14:textId="77777777" w:rsidR="000942FB" w:rsidRDefault="000942FB" w:rsidP="000942FB">
      <w:pPr>
        <w:numPr>
          <w:ilvl w:val="0"/>
          <w:numId w:val="331"/>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 xml:space="preserve">ukončením postupu inovatívneho partnerstva </w:t>
      </w:r>
      <w:r w:rsidR="00214C52">
        <w:t xml:space="preserve">aj </w:t>
      </w:r>
      <w:r>
        <w:t>na základe podnetu RO podľa § 169 ods. 1 písm. 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1"/>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0ABCF1F2" w:rsidR="007200C3" w:rsidRDefault="007200C3" w:rsidP="007200C3">
      <w:pPr>
        <w:numPr>
          <w:ilvl w:val="0"/>
          <w:numId w:val="51"/>
        </w:numPr>
        <w:spacing w:before="120" w:after="120"/>
        <w:ind w:left="850" w:hanging="425"/>
        <w:jc w:val="both"/>
      </w:pPr>
      <w:r>
        <w:t>vykonanie kontroly VO po uzavretí zmluvy (štandardná ex post kontrola) pri nadlimitných zákazkách (ak nebolo vydané rozhodnutie na základe podnetu podľa § 169 ods. 2 ZVO)                    a pri podlimitných zákazkách</w:t>
      </w:r>
      <w:hyperlink r:id="rId246" w:anchor="kapitola_33741_5d" w:tooltip="RO požiada ÚVO o výkon kontroly VO po uzavretí zmluvy s úspešným uchádzačom iba vtedy, ak VO malo byť predmetom kontroly podľa § 169 ods. 2 ZVO, ale podnet podaný nebol." w:history="1">
        <w:r w:rsidR="00CD57B8" w:rsidRPr="00D94D1C">
          <w:rPr>
            <w:rStyle w:val="Hypertextovprepojenie"/>
          </w:rPr>
          <w:t>*</w:t>
        </w:r>
      </w:hyperlink>
      <w:r>
        <w:t xml:space="preserve">, </w:t>
      </w:r>
    </w:p>
    <w:p w14:paraId="26327E70"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28"/>
        </w:numPr>
        <w:spacing w:before="120" w:after="120"/>
        <w:jc w:val="both"/>
      </w:pPr>
      <w:r>
        <w:t xml:space="preserve">ide o </w:t>
      </w:r>
      <w:r w:rsidRPr="00C17A1B">
        <w:t>postup RO podľa § 41 zákona o príspevku z</w:t>
      </w:r>
      <w:r>
        <w:t> </w:t>
      </w:r>
      <w:r w:rsidRPr="00C17A1B">
        <w:t>EŠIF</w:t>
      </w:r>
      <w:r>
        <w:t xml:space="preserve"> alebo</w:t>
      </w:r>
    </w:p>
    <w:p w14:paraId="25D21FF8" w14:textId="77777777"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09214716"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5CB0D03C" w14:textId="4EDDDEA9"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F3000A">
        <w:t>5</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2D130854"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w:t>
      </w:r>
      <w:r w:rsidR="004C2AD0">
        <w:lastRenderedPageBreak/>
        <w:t xml:space="preserve">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77777777"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332E19DC" w14:textId="77777777"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w:t>
      </w:r>
      <w:r w:rsidR="005349B9">
        <w:t xml:space="preserve"> a </w:t>
      </w:r>
      <w:r>
        <w:t>veľkých projektov, ktoré sú súčasťou zoznamu projektov.</w:t>
      </w:r>
      <w:r w:rsidRPr="0047733C">
        <w:t xml:space="preserve"> </w:t>
      </w:r>
    </w:p>
    <w:p w14:paraId="0AA2D455" w14:textId="77777777"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10D7C23D" w:rsidR="007200C3" w:rsidRDefault="007200C3" w:rsidP="0011733D">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zistenie vyplývajúce z</w:t>
      </w:r>
      <w:r w:rsidRPr="00305CCD">
        <w:t xml:space="preserve"> judikatúry ESD), je RO oprávnený závery kontroly ÚVO</w:t>
      </w:r>
      <w:r w:rsidR="00AD2D1C">
        <w:t>, ktorá neidentifikuje nedostatky,</w:t>
      </w:r>
      <w:r w:rsidRPr="00305CCD">
        <w:t xml:space="preserve"> </w:t>
      </w:r>
      <w:r w:rsidR="00AD2D1C" w:rsidRPr="00305CCD">
        <w:t xml:space="preserve">nepremietnuť </w:t>
      </w:r>
      <w:r w:rsidRPr="00305CCD">
        <w:t xml:space="preserve">do svojich záverov a tieto porušenia uviesť ako svoje zistenia </w:t>
      </w:r>
      <w:r>
        <w:t xml:space="preserve">v návrhu správy z kontroly </w:t>
      </w:r>
      <w:r w:rsidRPr="00530C13">
        <w:t xml:space="preserve">a v kontrolnom zozname. Zároveň uvedie </w:t>
      </w:r>
      <w:r w:rsidR="00AD2D1C">
        <w:t>podrobnú argumentáciu, na základe ktorej identifikované zistenia</w:t>
      </w:r>
      <w:r w:rsidR="0074645C">
        <w:t>/nedostatky</w:t>
      </w:r>
      <w:r w:rsidR="00AD2D1C">
        <w:t xml:space="preserve"> kvalifikuje ako zistenia, ktoré mali alebo mohli mať vplyv na výsledok VO. </w:t>
      </w:r>
      <w:r w:rsidR="00A74007">
        <w:t>Uvedená konečná zodpovednosť</w:t>
      </w:r>
      <w:r w:rsidR="00A74007" w:rsidRPr="00A74007">
        <w:t xml:space="preserve"> RO 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 a overuje</w:t>
      </w:r>
      <w:r w:rsidR="00D515BD" w:rsidRPr="00D515BD">
        <w:t xml:space="preserve">, či sa spolufinancované výrobky dodávajú a </w:t>
      </w:r>
      <w:r w:rsidR="00D515BD" w:rsidRPr="00D515BD">
        <w:lastRenderedPageBreak/>
        <w:t>spolufinancované služby poskytujú a či výdavky vykázané prijímateľmi boli zaplatené a sú v súlade s uplatniteľným právom, operačným programom a spĺňajú podmienky na získanie podpory na operáciu</w:t>
      </w:r>
      <w:r w:rsidR="00D515BD">
        <w:t>.</w:t>
      </w:r>
    </w:p>
    <w:p w14:paraId="76ECF1E0" w14:textId="77777777"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7B080386" w14:textId="77777777" w:rsidR="007200C3" w:rsidRDefault="007200C3" w:rsidP="007200C3">
      <w:pPr>
        <w:numPr>
          <w:ilvl w:val="0"/>
          <w:numId w:val="331"/>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1"/>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p>
    <w:p w14:paraId="20EE405E" w14:textId="77777777" w:rsidR="007200C3" w:rsidRDefault="007200C3" w:rsidP="007200C3">
      <w:pPr>
        <w:pStyle w:val="SRK5"/>
      </w:pPr>
      <w:bookmarkStart w:id="868" w:name="_Toc501630100"/>
      <w:bookmarkStart w:id="869" w:name="_Toc386529577"/>
      <w:bookmarkStart w:id="870" w:name="_Toc390248469"/>
      <w:bookmarkStart w:id="871" w:name="_Toc453234049"/>
      <w:bookmarkStart w:id="872" w:name="_Toc528577507"/>
      <w:bookmarkStart w:id="873" w:name="_Toc23330513"/>
      <w:bookmarkStart w:id="874" w:name="_Toc70641216"/>
      <w:bookmarkStart w:id="875" w:name="kapitola_33742"/>
      <w:r>
        <w:t>3.3.7.4.2. Spolupráca s PMÚ</w:t>
      </w:r>
      <w:bookmarkEnd w:id="868"/>
      <w:bookmarkEnd w:id="869"/>
      <w:bookmarkEnd w:id="870"/>
      <w:bookmarkEnd w:id="871"/>
      <w:bookmarkEnd w:id="872"/>
      <w:bookmarkEnd w:id="873"/>
      <w:bookmarkEnd w:id="874"/>
      <w:r>
        <w:t xml:space="preserve"> </w:t>
      </w:r>
    </w:p>
    <w:p w14:paraId="6F280F04" w14:textId="77777777" w:rsidR="007200C3" w:rsidRDefault="007200C3" w:rsidP="007200C3">
      <w:pPr>
        <w:pStyle w:val="SRK5"/>
      </w:pPr>
      <w:bookmarkStart w:id="876" w:name="_Toc501630101"/>
      <w:bookmarkStart w:id="877" w:name="_Toc453234050"/>
      <w:bookmarkStart w:id="878" w:name="_Toc528577508"/>
      <w:bookmarkStart w:id="879" w:name="_Toc23330514"/>
      <w:bookmarkStart w:id="880" w:name="_Toc70641217"/>
      <w:bookmarkEnd w:id="875"/>
      <w:r>
        <w:t>3.3.7.4.2.1 Podmienky spolupráce</w:t>
      </w:r>
      <w:bookmarkEnd w:id="876"/>
      <w:bookmarkEnd w:id="877"/>
      <w:bookmarkEnd w:id="878"/>
      <w:bookmarkEnd w:id="879"/>
      <w:bookmarkEnd w:id="880"/>
    </w:p>
    <w:p w14:paraId="6ED5077C" w14:textId="77777777"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200"/>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200C3" w:rsidP="0011733D">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r w:rsidR="00C54875" w:rsidRPr="00C54875">
        <w:t>V prípade čiastkových zákaziek zadávaných na základe rámcovej dohody sa finančný limit 100 000 EUR bez DPH považuje za splnený, ak uvedený finančný limit spĺňa samotná rámcová dohoda.</w:t>
      </w:r>
      <w:r w:rsidR="00C54875">
        <w:t xml:space="preserve"> </w:t>
      </w:r>
      <w:r>
        <w:t>RO postupuje pri spolupráci s PMÚ v zmysle dohody o spolupráci uzavretej medzi CKO a PMÚ a podľa metodického pokynu</w:t>
      </w:r>
      <w:r>
        <w:rPr>
          <w:rStyle w:val="Odkaznapoznmkupodiarou"/>
        </w:rPr>
        <w:footnoteReference w:id="201"/>
      </w:r>
      <w:r>
        <w:t xml:space="preserve">. </w:t>
      </w:r>
    </w:p>
    <w:p w14:paraId="39AFD09E" w14:textId="30B3E704" w:rsidR="007200C3" w:rsidRDefault="007200C3" w:rsidP="007200C3">
      <w:pPr>
        <w:numPr>
          <w:ilvl w:val="0"/>
          <w:numId w:val="256"/>
        </w:numPr>
        <w:spacing w:before="120" w:after="120"/>
        <w:ind w:left="426" w:hanging="426"/>
        <w:jc w:val="both"/>
      </w:pPr>
      <w:r>
        <w:t xml:space="preserve">Pre účely spolupráce s PMÚ, RO </w:t>
      </w:r>
      <w:r w:rsidR="00F413E5">
        <w:t>doručí</w:t>
      </w:r>
      <w:r>
        <w:t xml:space="preserve"> podľa vybraného spôsobu spolupráce na PMÚ žiadosť o konkrétny typ spolupráce. V prípade iniciovania spolupráce s PMÚ podľa kapitoly 3.3.7.4.2.2, </w:t>
      </w:r>
      <w:r>
        <w:lastRenderedPageBreak/>
        <w:t>ods. 1 (písomná žiadosť o konzultáciu alebo podnet</w:t>
      </w:r>
      <w:r w:rsidR="00C9515A" w:rsidRPr="00C9515A">
        <w:t xml:space="preserve"> </w:t>
      </w:r>
      <w:r w:rsidR="00C9515A">
        <w:t>RO na základe identifikácie rizikových indikátorov, ktoré sú spojené s finančnou opravou 100 % podľa metodického pokynu</w:t>
      </w:r>
      <w:r w:rsidR="00C9515A">
        <w:rPr>
          <w:rStyle w:val="Odkaznapoznmkupodiarou"/>
        </w:rPr>
        <w:footnoteReference w:id="202"/>
      </w:r>
      <w:r>
        <w:t>) sa prerušuje plynutie lehôt na výkon finančnej kontroly VO. V prípade využitia formy spolupráce formou podnetu z dôvodu podozrenia na</w:t>
      </w:r>
      <w:r w:rsidR="0069463F">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0069463F">
        <w:t> </w:t>
      </w:r>
      <w:r>
        <w:t xml:space="preserve">tretími osobami nepodieľajúcimi sa na výkone </w:t>
      </w:r>
      <w:r w:rsidR="00F552CB">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00C9515A">
        <w:t> </w:t>
      </w:r>
      <w:r>
        <w:t>PMÚ</w:t>
      </w:r>
      <w:r w:rsidR="00C9515A">
        <w:t>, s výnimkou prípadov podľa ods. 5</w:t>
      </w:r>
      <w:r>
        <w:t xml:space="preserve">. </w:t>
      </w:r>
    </w:p>
    <w:p w14:paraId="28E31990" w14:textId="45FBECA9" w:rsidR="00673CBD" w:rsidRDefault="00673CBD" w:rsidP="00BC56E9">
      <w:pPr>
        <w:numPr>
          <w:ilvl w:val="0"/>
          <w:numId w:val="256"/>
        </w:numPr>
        <w:spacing w:before="120" w:after="120"/>
        <w:ind w:left="426" w:hanging="426"/>
        <w:jc w:val="both"/>
      </w:pP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w:t>
      </w:r>
      <w:r w:rsidR="00983405">
        <w:t xml:space="preserve"> </w:t>
      </w:r>
      <w:hyperlink r:id="rId247" w:anchor="kapitola_337421_5" w:tooltip="Postup RO pri výkone finančnej kontroly VO v prípade podania podnetu na PMÚ." w:history="1">
        <w:r w:rsidR="00983405" w:rsidRPr="003354BB">
          <w:rPr>
            <w:rStyle w:val="Hypertextovprepojenie"/>
          </w:rPr>
          <w:t>*</w:t>
        </w:r>
      </w:hyperlink>
      <w:r w:rsidRPr="0068615B">
        <w:t xml:space="preserve"> podľa metodického pokynu</w:t>
      </w:r>
      <w:r w:rsidRPr="0068615B">
        <w:rPr>
          <w:vertAlign w:val="superscript"/>
        </w:rPr>
        <w:footnoteReference w:id="203"/>
      </w:r>
      <w:r>
        <w:t xml:space="preserve">, RO </w:t>
      </w:r>
      <w:r w:rsidR="00BC56E9">
        <w:t xml:space="preserve">môže </w:t>
      </w:r>
      <w:r>
        <w:t>pokrač</w:t>
      </w:r>
      <w:r w:rsidR="00BC56E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00BC56E9">
        <w:t>e</w:t>
      </w:r>
      <w:r>
        <w:t xml:space="preserve"> z kontroly. </w:t>
      </w:r>
      <w:r w:rsidR="00F4350F">
        <w:t>F</w:t>
      </w:r>
      <w:r w:rsidR="00BC56E9" w:rsidRPr="00BC56E9">
        <w:t xml:space="preserve">inancovanie projektu počas prebiehajúceho skúmania </w:t>
      </w:r>
      <w:r w:rsidR="00BC56E9">
        <w:t xml:space="preserve">PMÚ </w:t>
      </w:r>
      <w:r w:rsidR="000642BF">
        <w:t xml:space="preserve">sa riadi ustanoveniami Systému finančného riadenia. </w:t>
      </w:r>
    </w:p>
    <w:p w14:paraId="2B586CD3" w14:textId="77777777" w:rsidR="00A36D89" w:rsidRDefault="00A36D89" w:rsidP="007200C3">
      <w:pPr>
        <w:numPr>
          <w:ilvl w:val="0"/>
          <w:numId w:val="256"/>
        </w:numPr>
        <w:spacing w:before="120" w:after="120"/>
        <w:ind w:left="426" w:hanging="426"/>
        <w:jc w:val="both"/>
      </w:pPr>
      <w:r>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p>
    <w:p w14:paraId="7A53A760" w14:textId="57830E55" w:rsidR="007200C3" w:rsidRDefault="007200C3" w:rsidP="007200C3">
      <w:pPr>
        <w:numPr>
          <w:ilvl w:val="0"/>
          <w:numId w:val="256"/>
        </w:numPr>
        <w:spacing w:before="120" w:after="120"/>
        <w:ind w:left="426" w:hanging="426"/>
        <w:jc w:val="both"/>
      </w:pPr>
      <w:r>
        <w:t xml:space="preserve">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w:t>
      </w:r>
      <w:r w:rsidR="00B6315A">
        <w:t xml:space="preserve">s PMÚ </w:t>
      </w:r>
      <w:r>
        <w:t xml:space="preserve">identifikuje možné porušenie zákona o ochrane hospodárskej súťaže, je </w:t>
      </w:r>
      <w:r w:rsidR="00B6315A">
        <w:t>povinný bezodkladne</w:t>
      </w:r>
      <w:r>
        <w:t xml:space="preserve"> podať na PMÚ podnet.</w:t>
      </w:r>
    </w:p>
    <w:p w14:paraId="76490E13"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881" w:name="_Toc501630102"/>
      <w:bookmarkStart w:id="882" w:name="_Toc453234051"/>
      <w:bookmarkStart w:id="883" w:name="_Toc528577509"/>
      <w:bookmarkStart w:id="884" w:name="_Toc23330515"/>
      <w:bookmarkStart w:id="885" w:name="_Toc70641218"/>
      <w:bookmarkStart w:id="886" w:name="kapitola_337422"/>
      <w:r>
        <w:t>3.3.7.4.2.2 Rozsah spolupráce</w:t>
      </w:r>
      <w:bookmarkEnd w:id="881"/>
      <w:bookmarkEnd w:id="882"/>
      <w:bookmarkEnd w:id="883"/>
      <w:bookmarkEnd w:id="884"/>
      <w:bookmarkEnd w:id="885"/>
    </w:p>
    <w:bookmarkEnd w:id="886"/>
    <w:p w14:paraId="09843E87"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57"/>
        </w:numPr>
        <w:spacing w:before="120" w:after="120"/>
        <w:ind w:left="851" w:hanging="426"/>
        <w:jc w:val="both"/>
      </w:pPr>
      <w:bookmarkStart w:id="887" w:name="kapitola_337422_ods_1a"/>
      <w:r>
        <w:lastRenderedPageBreak/>
        <w:t>písomne požiadať PMÚ o konzultáciu (písomnú, osobnú alebo jej kombináciu) k vybraným častiam alebo zisteným skutočnostiam v rámci kontrolovaného VO a ich možného rozporu 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57"/>
        </w:numPr>
        <w:spacing w:before="120" w:after="120"/>
        <w:ind w:left="851" w:hanging="426"/>
        <w:jc w:val="both"/>
      </w:pPr>
      <w:bookmarkStart w:id="888" w:name="kapitola_337422_ods_1b"/>
      <w:bookmarkEnd w:id="887"/>
      <w:r>
        <w:t>podať podnet z dôvodu podozrenia na porušenie zákona o  ochrane hospodárskej súťaže.</w:t>
      </w:r>
    </w:p>
    <w:bookmarkEnd w:id="888"/>
    <w:p w14:paraId="23203EFC" w14:textId="77777777"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0069463F">
        <w:t> </w:t>
      </w:r>
      <w:r>
        <w:t>rizikových indikátorov v zmysle metodického pokynu</w:t>
      </w:r>
      <w:r>
        <w:rPr>
          <w:rStyle w:val="Odkaznapoznmkupodiarou"/>
        </w:rPr>
        <w:footnoteReference w:id="204"/>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889" w:name="_Toc501630103"/>
      <w:bookmarkStart w:id="890" w:name="_Toc453234052"/>
      <w:bookmarkStart w:id="891" w:name="_Toc528577510"/>
      <w:bookmarkStart w:id="892" w:name="_Toc23330516"/>
      <w:bookmarkStart w:id="893" w:name="_Toc70641219"/>
      <w:bookmarkStart w:id="894" w:name="kapitola_337423"/>
      <w:r>
        <w:t>3.3.7.4.2.3 Rizikové indikátory</w:t>
      </w:r>
      <w:bookmarkEnd w:id="889"/>
      <w:bookmarkEnd w:id="890"/>
      <w:bookmarkEnd w:id="891"/>
      <w:bookmarkEnd w:id="892"/>
      <w:bookmarkEnd w:id="893"/>
    </w:p>
    <w:bookmarkEnd w:id="894"/>
    <w:p w14:paraId="555C2EFC" w14:textId="77777777" w:rsidR="007200C3" w:rsidRDefault="007200C3" w:rsidP="007200C3">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Pr>
          <w:rStyle w:val="Odkaznapoznmkupodiarou"/>
        </w:rPr>
        <w:footnoteReference w:id="205"/>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0069463F">
        <w:t> </w:t>
      </w:r>
      <w:r>
        <w:t>rámci kontrolnej činnosti je zamestnanec vykonávajúci kontrolu VO povinný oboznámiť sa s</w:t>
      </w:r>
      <w:r w:rsidR="0069463F">
        <w:t> </w:t>
      </w:r>
      <w:r>
        <w:t xml:space="preserve">rizikovými indikátormi a túto kontrolu vykonávať s ohľadom na dostatočné využitie tejto vedomosti. </w:t>
      </w:r>
    </w:p>
    <w:p w14:paraId="4C836751"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895" w:name="_Toc501630104"/>
      <w:bookmarkStart w:id="896" w:name="_Toc386529578"/>
      <w:bookmarkStart w:id="897" w:name="_Toc390248470"/>
      <w:bookmarkStart w:id="898" w:name="_Toc453234053"/>
      <w:bookmarkStart w:id="899" w:name="_Toc528577511"/>
      <w:bookmarkStart w:id="900" w:name="_Toc23330517"/>
      <w:bookmarkStart w:id="901" w:name="_Toc70641220"/>
      <w:bookmarkStart w:id="902" w:name="kapitola_33743"/>
      <w:r>
        <w:lastRenderedPageBreak/>
        <w:t>3.3.7.4.3 Spolupráca s orgánmi činnými v trestom konaní pri podozrení z protiprávneho konania</w:t>
      </w:r>
      <w:bookmarkEnd w:id="895"/>
      <w:bookmarkEnd w:id="896"/>
      <w:bookmarkEnd w:id="897"/>
      <w:bookmarkEnd w:id="898"/>
      <w:bookmarkEnd w:id="899"/>
      <w:bookmarkEnd w:id="900"/>
      <w:bookmarkEnd w:id="901"/>
      <w:r>
        <w:t xml:space="preserve"> </w:t>
      </w:r>
    </w:p>
    <w:bookmarkEnd w:id="902"/>
    <w:p w14:paraId="39C78A78" w14:textId="77777777"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903" w:name="_Toc501630105"/>
      <w:bookmarkStart w:id="904" w:name="_Toc453234054"/>
      <w:bookmarkStart w:id="905" w:name="_Toc528577512"/>
      <w:bookmarkStart w:id="906" w:name="_Toc23330518"/>
      <w:bookmarkStart w:id="907" w:name="_Toc70641221"/>
      <w:bookmarkStart w:id="908" w:name="kapitola_337431"/>
      <w:r>
        <w:t>3.3.7.4.3.1 Rizikové indikátory</w:t>
      </w:r>
      <w:bookmarkEnd w:id="903"/>
      <w:bookmarkEnd w:id="904"/>
      <w:bookmarkEnd w:id="905"/>
      <w:bookmarkEnd w:id="906"/>
      <w:bookmarkEnd w:id="907"/>
    </w:p>
    <w:bookmarkEnd w:id="908"/>
    <w:p w14:paraId="2EB860C6" w14:textId="77777777"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206"/>
      </w:r>
      <w:r>
        <w:t>. Pokiaľ určitý rizikový indikátor sám o sebe znamená porušenie ZVO (napr. indikátor č. 13) alebo porušenie iného právneho predpisu (napr. indikátor č. 1), nepotvrdenie skutočnosti o spáchaní trestného činu nemá vplyv na</w:t>
      </w:r>
      <w:r w:rsidR="0069463F">
        <w:t> </w:t>
      </w:r>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0069463F">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207"/>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00882CB2">
        <w:tc>
          <w:tcPr>
            <w:tcW w:w="567" w:type="dxa"/>
          </w:tcPr>
          <w:p w14:paraId="323B3F13"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00882CB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208"/>
            </w:r>
            <w:r>
              <w:rPr>
                <w:bCs/>
                <w:i/>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308E16B2" w14:textId="77777777" w:rsidTr="00882CB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00882CB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00882CB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00882CB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 xml:space="preserve">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w:t>
            </w:r>
            <w:r>
              <w:rPr>
                <w:bCs/>
                <w:i/>
              </w:rPr>
              <w:lastRenderedPageBreak/>
              <w:t>uchádzačom.</w:t>
            </w:r>
          </w:p>
        </w:tc>
      </w:tr>
      <w:tr w:rsidR="007200C3" w14:paraId="4E3F0C4C" w14:textId="77777777" w:rsidTr="00882CB2">
        <w:tc>
          <w:tcPr>
            <w:tcW w:w="567" w:type="dxa"/>
            <w:vAlign w:val="center"/>
          </w:tcPr>
          <w:p w14:paraId="01258B52"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00882CB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00882CB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00882CB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00882CB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00882CB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00882CB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00882CB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00882CB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00882CB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00882CB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00882CB2">
        <w:tc>
          <w:tcPr>
            <w:tcW w:w="567" w:type="dxa"/>
            <w:vAlign w:val="center"/>
          </w:tcPr>
          <w:p w14:paraId="5DBB9C47" w14:textId="77777777" w:rsidR="007200C3" w:rsidRDefault="00DC0A83" w:rsidP="00AD2757">
            <w:pPr>
              <w:keepNext/>
              <w:keepLines/>
              <w:spacing w:before="120" w:after="120"/>
              <w:ind w:left="34"/>
              <w:jc w:val="center"/>
              <w:rPr>
                <w:bCs/>
                <w:i/>
              </w:rPr>
            </w:pPr>
            <w:r>
              <w:rPr>
                <w:bCs/>
                <w:i/>
              </w:rPr>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 xml:space="preserve">Verejný obstarávateľ vylúčil zjavne kvalifikované </w:t>
            </w:r>
            <w:r>
              <w:rPr>
                <w:bCs/>
                <w:i/>
              </w:rPr>
              <w:lastRenderedPageBreak/>
              <w:t>ponuky pre formálne nedostatky, resp. pre otázne dôvody.</w:t>
            </w:r>
          </w:p>
        </w:tc>
      </w:tr>
      <w:tr w:rsidR="007200C3" w14:paraId="27B0C202" w14:textId="77777777" w:rsidTr="00882CB2">
        <w:tc>
          <w:tcPr>
            <w:tcW w:w="567" w:type="dxa"/>
            <w:vAlign w:val="center"/>
          </w:tcPr>
          <w:p w14:paraId="53B87EDC" w14:textId="77777777" w:rsidR="007200C3" w:rsidRDefault="00DC0A83" w:rsidP="00AD2757">
            <w:pPr>
              <w:keepNext/>
              <w:keepLines/>
              <w:spacing w:before="120" w:after="120"/>
              <w:ind w:left="34"/>
              <w:jc w:val="center"/>
              <w:rPr>
                <w:bCs/>
                <w:i/>
              </w:rPr>
            </w:pPr>
            <w:r>
              <w:rPr>
                <w:bCs/>
                <w:i/>
              </w:rPr>
              <w:lastRenderedPageBreak/>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00882CB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00882CB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00882CB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00882CB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00882CB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00882CB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00882CB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77777777" w:rsidR="00B650E5" w:rsidRDefault="00B650E5" w:rsidP="00923F78">
      <w:pPr>
        <w:pStyle w:val="SRK2"/>
        <w:rPr>
          <w:rStyle w:val="Nadpis1Char"/>
          <w:bCs/>
          <w:sz w:val="36"/>
          <w:szCs w:val="26"/>
        </w:rPr>
      </w:pPr>
      <w:bookmarkStart w:id="909" w:name="kapitola_337412_ods_4"/>
      <w:bookmarkStart w:id="910" w:name="_Toc453234055"/>
      <w:bookmarkStart w:id="911" w:name="_Toc501630106"/>
      <w:bookmarkStart w:id="912" w:name="_Toc528577513"/>
      <w:bookmarkStart w:id="913" w:name="_Toc23330519"/>
      <w:bookmarkStart w:id="914" w:name="_Toc70641222"/>
      <w:bookmarkEnd w:id="755"/>
      <w:bookmarkEnd w:id="756"/>
      <w:bookmarkEnd w:id="757"/>
      <w:bookmarkEnd w:id="758"/>
      <w:bookmarkEnd w:id="909"/>
      <w:r>
        <w:rPr>
          <w:rStyle w:val="Nadpis1Char"/>
          <w:bCs/>
          <w:sz w:val="36"/>
          <w:szCs w:val="26"/>
        </w:rPr>
        <w:t>3.4 Osobitné spôsoby implementácie operačných programov</w:t>
      </w:r>
      <w:bookmarkEnd w:id="748"/>
      <w:bookmarkEnd w:id="910"/>
      <w:bookmarkEnd w:id="911"/>
      <w:bookmarkEnd w:id="912"/>
      <w:bookmarkEnd w:id="913"/>
      <w:bookmarkEnd w:id="914"/>
    </w:p>
    <w:p w14:paraId="1F5E53AB" w14:textId="77777777" w:rsidR="00B650E5" w:rsidRDefault="00B650E5" w:rsidP="00745F96">
      <w:pPr>
        <w:pStyle w:val="SRK3"/>
      </w:pPr>
      <w:bookmarkStart w:id="915" w:name="_Toc378947523"/>
      <w:bookmarkStart w:id="916" w:name="_Toc453234056"/>
      <w:bookmarkStart w:id="917" w:name="_Toc501630107"/>
      <w:bookmarkStart w:id="918" w:name="_Toc528577514"/>
      <w:bookmarkStart w:id="919" w:name="_Toc23330520"/>
      <w:bookmarkStart w:id="920" w:name="_Toc70641223"/>
      <w:bookmarkStart w:id="921" w:name="kapitola_341"/>
      <w:r>
        <w:t>3.4.1 Národné projekty</w:t>
      </w:r>
      <w:bookmarkEnd w:id="915"/>
      <w:bookmarkEnd w:id="916"/>
      <w:bookmarkEnd w:id="917"/>
      <w:bookmarkEnd w:id="918"/>
      <w:bookmarkEnd w:id="919"/>
      <w:bookmarkEnd w:id="920"/>
    </w:p>
    <w:bookmarkEnd w:id="921"/>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Národný projekt realizuje na návrh poskytovateľa prijímateľ</w:t>
      </w:r>
    </w:p>
    <w:p w14:paraId="6DFE538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671103DC" w:rsidR="00B650E5" w:rsidRDefault="00B650E5" w:rsidP="00A37E99">
      <w:pPr>
        <w:numPr>
          <w:ilvl w:val="0"/>
          <w:numId w:val="444"/>
        </w:numPr>
        <w:spacing w:before="120" w:after="120"/>
        <w:ind w:left="426" w:hanging="426"/>
        <w:jc w:val="both"/>
        <w:rPr>
          <w:bCs/>
          <w:iCs/>
          <w:szCs w:val="22"/>
          <w:lang w:eastAsia="en-US"/>
        </w:rPr>
      </w:pPr>
      <w:bookmarkStart w:id="922"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209"/>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p w14:paraId="12CE07F0" w14:textId="015C91DD" w:rsidR="007B648B" w:rsidRDefault="007B648B" w:rsidP="00887887">
      <w:pPr>
        <w:spacing w:before="120" w:after="120"/>
        <w:ind w:left="426"/>
        <w:jc w:val="both"/>
        <w:rPr>
          <w:bCs/>
          <w:iCs/>
          <w:szCs w:val="22"/>
          <w:lang w:eastAsia="en-US"/>
        </w:rPr>
      </w:pPr>
      <w:r>
        <w:rPr>
          <w:bCs/>
          <w:iCs/>
        </w:rPr>
        <w:t>Pri zmene národného projektu na základe zmeny vyzvania v čase krízovej situácie podľa § 58, odsek 1 zákona o príspevku z EŠIF sa nový zámer národného projektu nevypracúva a zoznam národných projektov neaktualizuje.</w:t>
      </w:r>
    </w:p>
    <w:bookmarkEnd w:id="922"/>
    <w:p w14:paraId="31EC4A32"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5EDF31B0" w:rsidR="00B650E5" w:rsidRPr="001B709E" w:rsidRDefault="00B650E5" w:rsidP="00A37E99">
      <w:pPr>
        <w:numPr>
          <w:ilvl w:val="0"/>
          <w:numId w:val="444"/>
        </w:numPr>
        <w:spacing w:before="120" w:after="120"/>
        <w:ind w:left="426" w:hanging="426"/>
        <w:jc w:val="both"/>
        <w:rPr>
          <w:bCs/>
          <w:iCs/>
        </w:rPr>
      </w:pPr>
      <w:bookmarkStart w:id="923" w:name="kapitola_341_ods_6"/>
      <w:r w:rsidRPr="001B709E">
        <w:rPr>
          <w:bCs/>
          <w:iCs/>
        </w:rPr>
        <w:lastRenderedPageBreak/>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 xml:space="preserve">rozsahu </w:t>
      </w:r>
      <w:r w:rsidR="00E4536D">
        <w:rPr>
          <w:bCs/>
          <w:iCs/>
        </w:rPr>
        <w:t xml:space="preserve">hlavných </w:t>
      </w:r>
      <w:r w:rsidRPr="001B709E">
        <w:rPr>
          <w:bCs/>
          <w:iCs/>
        </w:rPr>
        <w:t>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923"/>
    <w:p w14:paraId="3BA4C6B8"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248" w:history="1">
        <w:r w:rsidRPr="000D59C7">
          <w:rPr>
            <w:rStyle w:val="Hypertextovprepojenie"/>
            <w:bCs/>
            <w:iCs/>
            <w:szCs w:val="22"/>
            <w:lang w:eastAsia="en-US"/>
          </w:rPr>
          <w:t>zamerynp@vicepremier.gov.sk</w:t>
        </w:r>
      </w:hyperlink>
      <w:r>
        <w:rPr>
          <w:bCs/>
          <w:iCs/>
          <w:szCs w:val="22"/>
          <w:lang w:eastAsia="en-US"/>
        </w:rPr>
        <w:t>:</w:t>
      </w:r>
    </w:p>
    <w:p w14:paraId="2C43AA91"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3AF3588A"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210"/>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2498742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249" w:history="1">
        <w:r w:rsidRPr="00FA1E63">
          <w:rPr>
            <w:rStyle w:val="Hypertextovprepojenie"/>
            <w:bCs/>
            <w:iCs/>
            <w:szCs w:val="22"/>
            <w:lang w:eastAsia="en-US"/>
          </w:rPr>
          <w:t>www.partnerskadohoda.gov.sk</w:t>
        </w:r>
      </w:hyperlink>
      <w:r>
        <w:rPr>
          <w:bCs/>
          <w:iCs/>
          <w:szCs w:val="22"/>
          <w:lang w:eastAsia="en-US"/>
        </w:rPr>
        <w:t>.</w:t>
      </w:r>
    </w:p>
    <w:p w14:paraId="705D81A6" w14:textId="4F0A1D3D" w:rsidR="001215D0" w:rsidRPr="007F5734" w:rsidRDefault="001215D0" w:rsidP="00A37E99">
      <w:pPr>
        <w:numPr>
          <w:ilvl w:val="0"/>
          <w:numId w:val="444"/>
        </w:numPr>
        <w:spacing w:before="120" w:after="120"/>
        <w:ind w:left="426" w:hanging="426"/>
        <w:jc w:val="both"/>
        <w:rPr>
          <w:bCs/>
          <w:iCs/>
          <w:szCs w:val="22"/>
          <w:lang w:eastAsia="en-US"/>
        </w:rPr>
      </w:pPr>
      <w:bookmarkStart w:id="924" w:name="kapitola_341_ods_9"/>
      <w:bookmarkEnd w:id="924"/>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211"/>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212"/>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hyperlink r:id="rId250" w:anchor="kapitola_341_9" w:tooltip="Zámer NP nie je potrebné vyradiť zo zoznamu alebo revidovať v prípade, ak nie je preukázateľný jeho progres, ak súčasne nie je splnená aj kľúčová podmienka - na CKO nebolo do 12 mesiacov od schválenia zámeru národného projektu predložené vyzvanie." w:history="1">
        <w:r w:rsidR="00CC0ED3" w:rsidRPr="003371D1">
          <w:rPr>
            <w:rStyle w:val="Hypertextovprepojenie"/>
          </w:rPr>
          <w:t>*</w:t>
        </w:r>
      </w:hyperlink>
      <w:r w:rsidRPr="007F5734">
        <w:t>.</w:t>
      </w:r>
    </w:p>
    <w:p w14:paraId="4E43C36D"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18AD0BD6" w14:textId="77777777" w:rsidR="00B650E5" w:rsidRDefault="00B650E5" w:rsidP="001B709E">
      <w:pPr>
        <w:pStyle w:val="SRK4"/>
      </w:pPr>
      <w:bookmarkStart w:id="925" w:name="_Toc453234057"/>
      <w:bookmarkStart w:id="926" w:name="_Toc501630108"/>
      <w:bookmarkStart w:id="927" w:name="_Toc528577515"/>
      <w:bookmarkStart w:id="928" w:name="_Toc23330521"/>
      <w:bookmarkStart w:id="929" w:name="_Toc70641224"/>
      <w:r>
        <w:lastRenderedPageBreak/>
        <w:t>3.4.1.1 Príprava, schvaľovanie a implementácia národných projektov</w:t>
      </w:r>
      <w:bookmarkEnd w:id="925"/>
      <w:bookmarkEnd w:id="926"/>
      <w:bookmarkEnd w:id="927"/>
      <w:bookmarkEnd w:id="928"/>
      <w:bookmarkEnd w:id="929"/>
    </w:p>
    <w:p w14:paraId="41ABBF0C" w14:textId="6468E093"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w:t>
      </w:r>
      <w:r w:rsidR="00D27F18">
        <w:rPr>
          <w:bCs/>
          <w:iCs/>
          <w:szCs w:val="22"/>
          <w:lang w:eastAsia="en-US"/>
        </w:rPr>
        <w:t xml:space="preserve"> v </w:t>
      </w:r>
      <w:r w:rsidR="00E870D0">
        <w:rPr>
          <w:bCs/>
          <w:iCs/>
          <w:szCs w:val="22"/>
          <w:lang w:eastAsia="en-US"/>
        </w:rPr>
        <w:t>elektronick</w:t>
      </w:r>
      <w:r w:rsidR="00D27F18">
        <w:rPr>
          <w:bCs/>
          <w:iCs/>
          <w:szCs w:val="22"/>
          <w:lang w:eastAsia="en-US"/>
        </w:rPr>
        <w:t>ej podobe</w:t>
      </w:r>
      <w:r w:rsidR="00E870D0">
        <w:rPr>
          <w:rStyle w:val="Odkaznapoznmkupodiarou"/>
          <w:bCs/>
          <w:iCs/>
          <w:szCs w:val="22"/>
          <w:lang w:eastAsia="en-US"/>
        </w:rPr>
        <w:footnoteReference w:id="213"/>
      </w:r>
      <w:r w:rsidR="00E870D0">
        <w:rPr>
          <w:bCs/>
          <w:iCs/>
          <w:szCs w:val="22"/>
          <w:lang w:eastAsia="en-US"/>
        </w:rPr>
        <w:t xml:space="preserve"> </w:t>
      </w:r>
      <w:r>
        <w:rPr>
          <w:bCs/>
          <w:iCs/>
          <w:szCs w:val="22"/>
          <w:lang w:eastAsia="en-US"/>
        </w:rPr>
        <w:t>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xml:space="preserve">. Ak RO vyzve budúceho žiadateľa </w:t>
      </w:r>
      <w:r w:rsidR="00D27F18">
        <w:rPr>
          <w:bCs/>
          <w:iCs/>
          <w:szCs w:val="22"/>
          <w:lang w:eastAsia="en-US"/>
        </w:rPr>
        <w:t xml:space="preserve">v </w:t>
      </w:r>
      <w:r w:rsidR="00E870D0">
        <w:rPr>
          <w:bCs/>
          <w:iCs/>
          <w:szCs w:val="22"/>
          <w:lang w:eastAsia="en-US"/>
        </w:rPr>
        <w:t>elektronick</w:t>
      </w:r>
      <w:r w:rsidR="00D27F18">
        <w:rPr>
          <w:bCs/>
          <w:iCs/>
          <w:szCs w:val="22"/>
          <w:lang w:eastAsia="en-US"/>
        </w:rPr>
        <w:t>ej podobe</w:t>
      </w:r>
      <w:r>
        <w:rPr>
          <w:bCs/>
          <w:iCs/>
          <w:szCs w:val="22"/>
          <w:lang w:eastAsia="en-US"/>
        </w:rPr>
        <w:t>, bezodkladne zverejní vyzvanie na svojom webovom sídle. RO je povinný pred vyzvaním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214"/>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r w:rsidR="00864E77">
        <w:rPr>
          <w:szCs w:val="22"/>
          <w:lang w:eastAsia="en-US"/>
        </w:rPr>
        <w:t xml:space="preserve"> </w:t>
      </w:r>
    </w:p>
    <w:p w14:paraId="74CD12F0" w14:textId="4769730C" w:rsidR="00B650E5" w:rsidRDefault="00B650E5" w:rsidP="00060CEB">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w:t>
      </w:r>
      <w:r w:rsidR="00533236" w:rsidRPr="0057155E">
        <w:rPr>
          <w:bCs/>
          <w:iCs/>
          <w:szCs w:val="22"/>
          <w:lang w:eastAsia="en-US"/>
        </w:rPr>
        <w:t xml:space="preserve"> </w:t>
      </w:r>
      <w:r w:rsidR="00533236" w:rsidRPr="00533236">
        <w:rPr>
          <w:bCs/>
          <w:iCs/>
          <w:szCs w:val="22"/>
          <w:lang w:eastAsia="en-US"/>
        </w:rPr>
        <w:t xml:space="preserve">najmä </w:t>
      </w:r>
      <w:hyperlink w:anchor="kapitola_31_ods_8" w:history="1">
        <w:r w:rsidR="00533236" w:rsidRPr="00060CEB">
          <w:rPr>
            <w:rStyle w:val="Hypertextovprepojenie"/>
            <w:bCs/>
            <w:iCs/>
            <w:szCs w:val="22"/>
            <w:lang w:eastAsia="en-US"/>
          </w:rPr>
          <w:t>ods. 8 a 9 kapitoly 3.1</w:t>
        </w:r>
      </w:hyperlink>
      <w:r>
        <w:rPr>
          <w:bCs/>
          <w:iCs/>
          <w:szCs w:val="22"/>
          <w:lang w:eastAsia="en-US"/>
        </w:rPr>
        <w:t>.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r w:rsidR="00864E77" w:rsidRPr="00864E77">
        <w:rPr>
          <w:szCs w:val="22"/>
          <w:lang w:eastAsia="en-US"/>
        </w:rPr>
        <w:t xml:space="preserve"> </w:t>
      </w:r>
      <w:r w:rsidR="00864E77">
        <w:rPr>
          <w:szCs w:val="22"/>
          <w:lang w:eastAsia="en-US"/>
        </w:rPr>
        <w:t>Vyzvanie môže byť určené aj pre viacerých žiadateľov</w:t>
      </w:r>
      <w:r w:rsidR="0040210B">
        <w:rPr>
          <w:szCs w:val="22"/>
          <w:lang w:eastAsia="en-US"/>
        </w:rPr>
        <w:t xml:space="preserve"> (resp. môže sa v rámci neho predložiť viacero ŽoNFP na národný projekt)</w:t>
      </w:r>
      <w:r w:rsidR="00864E77">
        <w:rPr>
          <w:szCs w:val="22"/>
          <w:lang w:eastAsia="en-US"/>
        </w:rPr>
        <w:t>.</w:t>
      </w:r>
    </w:p>
    <w:p w14:paraId="7A5C6A62" w14:textId="267C4C7C"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w:t>
      </w:r>
      <w:r w:rsidR="00E870D0">
        <w:rPr>
          <w:bCs/>
          <w:iCs/>
          <w:szCs w:val="22"/>
          <w:lang w:eastAsia="en-US"/>
        </w:rPr>
        <w:t xml:space="preserve">elektronickým </w:t>
      </w:r>
      <w:r>
        <w:rPr>
          <w:bCs/>
          <w:iCs/>
          <w:szCs w:val="22"/>
          <w:lang w:eastAsia="en-US"/>
        </w:rPr>
        <w:t>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lastRenderedPageBreak/>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DDFFCC1" w14:textId="007D6070" w:rsidR="007B648B" w:rsidRPr="00ED61D0" w:rsidRDefault="00B650E5" w:rsidP="00ED61D0">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4A1C2C65" w14:textId="2FFC9D21" w:rsidR="007B648B" w:rsidRDefault="007B648B" w:rsidP="007B648B">
      <w:pPr>
        <w:pStyle w:val="SRK4"/>
      </w:pPr>
      <w:bookmarkStart w:id="930" w:name="_Toc70641225"/>
      <w:r>
        <w:t>3.4.1.2 Zmena vyzvania a národného projektu v čase krízovej situácie</w:t>
      </w:r>
      <w:bookmarkEnd w:id="930"/>
    </w:p>
    <w:p w14:paraId="569A54EE" w14:textId="00CC7424" w:rsidR="007B648B" w:rsidRDefault="007B648B" w:rsidP="007B648B">
      <w:pPr>
        <w:pStyle w:val="Odsekzoznamu"/>
        <w:numPr>
          <w:ilvl w:val="0"/>
          <w:numId w:val="454"/>
        </w:numPr>
        <w:spacing w:before="120" w:after="120" w:line="259" w:lineRule="auto"/>
        <w:ind w:left="426" w:hanging="426"/>
        <w:contextualSpacing w:val="0"/>
        <w:jc w:val="both"/>
      </w:pPr>
      <w:r>
        <w:t xml:space="preserve">RO je oprávnený otvorené aj uzavreté vyzvanie </w:t>
      </w:r>
      <w:r w:rsidR="00C67FCB">
        <w:t>v čase krízovej situácie</w:t>
      </w:r>
      <w:r>
        <w:t xml:space="preserve"> zmeniť s výnimkou podmienky oprávnenosti žiadateľa alebo podmienky oprávnenosti partnera (ak je to relevantné). Zmenu vyzvania neschvaľuje monitorovací výbor, ak tak </w:t>
      </w:r>
      <w:r w:rsidRPr="004731BA">
        <w:t>nestanovuje štatút a rokovací poriadok</w:t>
      </w:r>
      <w:r>
        <w:t xml:space="preserve"> MV; </w:t>
      </w:r>
      <w:r w:rsidR="006C0D96">
        <w:t xml:space="preserve">ak v zmysle riadiacej dokumentácie schvaľuje vyzvanie MV, je </w:t>
      </w:r>
      <w:r>
        <w:t xml:space="preserve">RO povinný MV informovať o zmenách vyzvania. </w:t>
      </w:r>
      <w:r w:rsidRPr="004731BA">
        <w:t>Zmena vyzvania nemôže mať negatívny dopad na už schválený národný projekt, t.</w:t>
      </w:r>
      <w:r>
        <w:t xml:space="preserve"> </w:t>
      </w:r>
      <w:r w:rsidRPr="004731BA">
        <w:t>j. zmenou vyzvania RO nemôže jednostranne zasiahnuť do</w:t>
      </w:r>
      <w:r>
        <w:t> </w:t>
      </w:r>
      <w:r w:rsidRPr="004731BA">
        <w:t>schváleného národného projektu. Zmena pôvodného rozsahu národného projektu sa vykoná podľa príslušných ustanovení zmluvy o NFP alebo rozhodnutia podľa § 16 ods. 2 zákona o príspevku z EŠIF o zmene projektu.</w:t>
      </w:r>
    </w:p>
    <w:p w14:paraId="79B9053A" w14:textId="77777777" w:rsidR="007B648B" w:rsidRPr="00871CB1" w:rsidRDefault="007B648B" w:rsidP="007B648B">
      <w:pPr>
        <w:pStyle w:val="Odsekzoznamu"/>
        <w:numPr>
          <w:ilvl w:val="0"/>
          <w:numId w:val="454"/>
        </w:numPr>
        <w:spacing w:before="120" w:after="120" w:line="259" w:lineRule="auto"/>
        <w:ind w:left="426" w:hanging="426"/>
        <w:contextualSpacing w:val="0"/>
        <w:jc w:val="both"/>
      </w:pPr>
      <w:r>
        <w:rPr>
          <w:bCs/>
          <w:iCs/>
        </w:rPr>
        <w:t>RO zverejní zmenu vyzvania na svojom webovom sídle a informuje o zverejnení zmeny žiadateľa/prijímateľa národného projektu. RO aktualizuje vyzvanie v systéme ITMS2014+, ak je to relevantné. RO je povinný pred zverejnením zmeny vyzvania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14:paraId="4A0A68F2" w14:textId="77777777" w:rsidR="007B648B" w:rsidRPr="00871CB1" w:rsidRDefault="007B648B" w:rsidP="007B648B">
      <w:pPr>
        <w:pStyle w:val="Odsekzoznamu"/>
        <w:numPr>
          <w:ilvl w:val="0"/>
          <w:numId w:val="454"/>
        </w:numPr>
        <w:spacing w:before="120" w:after="120" w:line="259" w:lineRule="auto"/>
        <w:ind w:left="426" w:hanging="426"/>
        <w:contextualSpacing w:val="0"/>
        <w:jc w:val="both"/>
      </w:pPr>
      <w:r>
        <w:rPr>
          <w:bCs/>
          <w:iCs/>
        </w:rPr>
        <w:t>Na náležitosti zmeny vyzvania pre národné projekty sa primerane uplatnia ustanovenia o výzve.</w:t>
      </w:r>
    </w:p>
    <w:p w14:paraId="0C68F4E4" w14:textId="77777777" w:rsidR="007B648B" w:rsidRDefault="007B648B" w:rsidP="007B648B">
      <w:pPr>
        <w:pStyle w:val="Odsekzoznamu"/>
        <w:numPr>
          <w:ilvl w:val="0"/>
          <w:numId w:val="454"/>
        </w:numPr>
        <w:spacing w:before="120" w:after="120" w:line="259" w:lineRule="auto"/>
        <w:ind w:left="426" w:hanging="426"/>
        <w:contextualSpacing w:val="0"/>
        <w:jc w:val="both"/>
        <w:rPr>
          <w:bCs/>
          <w:iCs/>
        </w:rPr>
      </w:pPr>
      <w:r w:rsidRPr="009E7CAB">
        <w:rPr>
          <w:bCs/>
          <w:iCs/>
        </w:rPr>
        <w:t xml:space="preserve">Prijímateľ môže v súlade s vyzvaním podať </w:t>
      </w:r>
      <w:r>
        <w:rPr>
          <w:bCs/>
          <w:iCs/>
        </w:rPr>
        <w:t>RO</w:t>
      </w:r>
      <w:r w:rsidRPr="009E7CAB">
        <w:rPr>
          <w:bCs/>
          <w:iCs/>
        </w:rPr>
        <w:t xml:space="preserve"> návrh na zmenu právoplatného rozhodnutia o schválení </w:t>
      </w:r>
      <w:r>
        <w:rPr>
          <w:bCs/>
          <w:iCs/>
        </w:rPr>
        <w:t xml:space="preserve">ŽoNFP </w:t>
      </w:r>
      <w:r w:rsidRPr="004731BA">
        <w:rPr>
          <w:bCs/>
          <w:iCs/>
        </w:rPr>
        <w:t>(napr. pridanie oprávnenej aktivity, cieľovej skupiny, užívateľa, zvýšenie maximálnej výšky NFP). RO sa môže proaktívne,</w:t>
      </w:r>
      <w:r w:rsidRPr="00871CB1">
        <w:rPr>
          <w:bCs/>
          <w:iCs/>
        </w:rPr>
        <w:t xml:space="preserve"> partnersky a systematicky podieľať na </w:t>
      </w:r>
      <w:r>
        <w:rPr>
          <w:bCs/>
          <w:iCs/>
        </w:rPr>
        <w:t xml:space="preserve">príprave zmeneného </w:t>
      </w:r>
      <w:r w:rsidRPr="00871CB1">
        <w:rPr>
          <w:bCs/>
          <w:iCs/>
        </w:rPr>
        <w:t>národn</w:t>
      </w:r>
      <w:r>
        <w:rPr>
          <w:bCs/>
          <w:iCs/>
        </w:rPr>
        <w:t>ého</w:t>
      </w:r>
      <w:r w:rsidRPr="00871CB1">
        <w:rPr>
          <w:bCs/>
          <w:iCs/>
        </w:rPr>
        <w:t xml:space="preserve"> projekt</w:t>
      </w:r>
      <w:r>
        <w:rPr>
          <w:bCs/>
          <w:iCs/>
        </w:rPr>
        <w:t xml:space="preserve">u. </w:t>
      </w:r>
      <w:r w:rsidRPr="004731BA">
        <w:rPr>
          <w:bCs/>
          <w:iCs/>
        </w:rPr>
        <w:t xml:space="preserve">Návrhom na zmenu právoplatného rozhodnutia o schválení </w:t>
      </w:r>
      <w:r>
        <w:rPr>
          <w:bCs/>
          <w:iCs/>
        </w:rPr>
        <w:t xml:space="preserve">ŽoNFP </w:t>
      </w:r>
      <w:r w:rsidRPr="004731BA">
        <w:rPr>
          <w:bCs/>
          <w:iCs/>
        </w:rPr>
        <w:t>sa nemôže zasiahnuť do pôvodne schváleného rozsahu národného projektu; na tento účel slúži zmenové konanie v rámci implementácie.</w:t>
      </w:r>
    </w:p>
    <w:p w14:paraId="318794AA" w14:textId="4A129827" w:rsidR="007B648B" w:rsidRPr="009E3FE4" w:rsidRDefault="007B648B" w:rsidP="007B648B">
      <w:pPr>
        <w:pStyle w:val="Odsekzoznamu"/>
        <w:numPr>
          <w:ilvl w:val="0"/>
          <w:numId w:val="454"/>
        </w:numPr>
        <w:spacing w:before="120" w:after="120" w:line="259" w:lineRule="auto"/>
        <w:ind w:left="426" w:hanging="426"/>
        <w:contextualSpacing w:val="0"/>
        <w:jc w:val="both"/>
        <w:rPr>
          <w:bCs/>
          <w:iCs/>
        </w:rPr>
      </w:pPr>
      <w:r>
        <w:rPr>
          <w:bCs/>
          <w:iCs/>
        </w:rPr>
        <w:t xml:space="preserve">RO posúdi návrh na zmenu </w:t>
      </w:r>
      <w:r w:rsidRPr="009E7CAB">
        <w:rPr>
          <w:bCs/>
          <w:iCs/>
        </w:rPr>
        <w:t xml:space="preserve">právoplatného </w:t>
      </w:r>
      <w:r>
        <w:rPr>
          <w:bCs/>
          <w:iCs/>
        </w:rPr>
        <w:t xml:space="preserve">rozhodnutia o schválení ŽoNFP. V rámci konania RO posúdi iba tie skutočnosti, ktoré </w:t>
      </w:r>
      <w:r w:rsidRPr="004731BA">
        <w:rPr>
          <w:bCs/>
          <w:iCs/>
        </w:rPr>
        <w:t>sú návrhom</w:t>
      </w:r>
      <w:r>
        <w:rPr>
          <w:bCs/>
          <w:iCs/>
        </w:rPr>
        <w:t xml:space="preserve"> dotknuté.</w:t>
      </w:r>
      <w:r w:rsidRPr="009E7CAB">
        <w:rPr>
          <w:rFonts w:eastAsia="SimSun"/>
          <w:lang w:eastAsia="zh-TW"/>
        </w:rPr>
        <w:t xml:space="preserve"> </w:t>
      </w:r>
      <w:r>
        <w:rPr>
          <w:rFonts w:eastAsia="SimSun"/>
          <w:lang w:eastAsia="zh-TW"/>
        </w:rPr>
        <w:t xml:space="preserve">Keďže RO nevykonáva nové </w:t>
      </w:r>
      <w:r w:rsidRPr="00413A0D">
        <w:rPr>
          <w:rFonts w:eastAsia="SimSun"/>
          <w:lang w:eastAsia="zh-TW"/>
        </w:rPr>
        <w:t>konanie o </w:t>
      </w:r>
      <w:r>
        <w:rPr>
          <w:rFonts w:eastAsia="SimSun"/>
          <w:lang w:eastAsia="zh-TW"/>
        </w:rPr>
        <w:t>ŽoNFP</w:t>
      </w:r>
      <w:r w:rsidRPr="00413A0D">
        <w:rPr>
          <w:rFonts w:eastAsia="SimSun"/>
          <w:lang w:eastAsia="zh-TW"/>
        </w:rPr>
        <w:t xml:space="preserve">, </w:t>
      </w:r>
      <w:r>
        <w:rPr>
          <w:rFonts w:eastAsia="SimSun"/>
          <w:lang w:eastAsia="zh-TW"/>
        </w:rPr>
        <w:t>prijímateľ nepredkladá novú ŽoNFP</w:t>
      </w:r>
      <w:r w:rsidRPr="00413A0D">
        <w:rPr>
          <w:rFonts w:eastAsia="SimSun"/>
          <w:lang w:eastAsia="zh-TW"/>
        </w:rPr>
        <w:t>.</w:t>
      </w:r>
      <w:r>
        <w:rPr>
          <w:rFonts w:eastAsia="SimSun"/>
          <w:lang w:eastAsia="zh-TW"/>
        </w:rPr>
        <w:t xml:space="preserve"> RO stanoví v príručke pre prijímateľa alebo v osobitnom usmernení pre prijímateľa štruktúru a rozsah dokumentácie, ktorú je prijímateľ povinný predložiť. V závislosti od rozsahu zmeny vyzvania RO interne stanoví pre každý národný projekt alebo pre skupinu národných projektov postup konania o zmene </w:t>
      </w:r>
      <w:r w:rsidRPr="009E7CAB">
        <w:rPr>
          <w:bCs/>
          <w:iCs/>
        </w:rPr>
        <w:t xml:space="preserve">právoplatného </w:t>
      </w:r>
      <w:r>
        <w:rPr>
          <w:rFonts w:eastAsia="SimSun"/>
          <w:lang w:eastAsia="zh-TW"/>
        </w:rPr>
        <w:t>rozhodnutia o schválení ŽoNFP (napr. nie pri každej zmene bude nevyhnutné uskutočniť posúdenie zmeny odbornými hodnotiteľmi</w:t>
      </w:r>
      <w:r w:rsidR="00AE25AC">
        <w:rPr>
          <w:rStyle w:val="Odkaznapoznmkupodiarou"/>
          <w:rFonts w:eastAsia="SimSun"/>
          <w:lang w:eastAsia="zh-TW"/>
        </w:rPr>
        <w:footnoteReference w:id="215"/>
      </w:r>
      <w:r>
        <w:rPr>
          <w:rFonts w:eastAsia="SimSun"/>
          <w:lang w:eastAsia="zh-TW"/>
        </w:rPr>
        <w:t xml:space="preserve"> </w:t>
      </w:r>
      <w:r w:rsidRPr="004731BA">
        <w:rPr>
          <w:rFonts w:eastAsia="SimSun"/>
          <w:lang w:eastAsia="zh-TW"/>
        </w:rPr>
        <w:t>alebo posúdenie v rozsahu všetkých hodnotiacich a výberových kritérií</w:t>
      </w:r>
      <w:r>
        <w:rPr>
          <w:rFonts w:eastAsia="SimSun"/>
          <w:lang w:eastAsia="zh-TW"/>
        </w:rPr>
        <w:t xml:space="preserve">, v niektorých prípadoch bude potrebné posúdiť zmenu aj vo vzťahu k podmienkam poskytnutia príspevku, ktoré menené neboli). RO je povinný komplexne zvážiť </w:t>
      </w:r>
      <w:r>
        <w:rPr>
          <w:rFonts w:eastAsia="SimSun"/>
          <w:lang w:eastAsia="zh-TW"/>
        </w:rPr>
        <w:lastRenderedPageBreak/>
        <w:t xml:space="preserve">a zadefinovať v postupe konania o zmene </w:t>
      </w:r>
      <w:r w:rsidRPr="009E7CAB">
        <w:rPr>
          <w:bCs/>
          <w:iCs/>
        </w:rPr>
        <w:t xml:space="preserve">právoplatného </w:t>
      </w:r>
      <w:r>
        <w:rPr>
          <w:rFonts w:eastAsia="SimSun"/>
          <w:lang w:eastAsia="zh-TW"/>
        </w:rPr>
        <w:t xml:space="preserve">rozhodnutia, ktoré podmienky poskytnutia príspevku bude posudzovať </w:t>
      </w:r>
      <w:r w:rsidRPr="00413A0D">
        <w:rPr>
          <w:rFonts w:eastAsia="SimSun"/>
          <w:lang w:eastAsia="zh-TW"/>
        </w:rPr>
        <w:t xml:space="preserve">(napr. </w:t>
      </w:r>
      <w:r>
        <w:rPr>
          <w:rFonts w:eastAsia="SimSun"/>
          <w:lang w:eastAsia="zh-TW"/>
        </w:rPr>
        <w:t xml:space="preserve">vplyv </w:t>
      </w:r>
      <w:r w:rsidRPr="00413A0D">
        <w:rPr>
          <w:rFonts w:eastAsia="SimSun"/>
          <w:lang w:eastAsia="zh-TW"/>
        </w:rPr>
        <w:t>pridani</w:t>
      </w:r>
      <w:r>
        <w:rPr>
          <w:rFonts w:eastAsia="SimSun"/>
          <w:lang w:eastAsia="zh-TW"/>
        </w:rPr>
        <w:t>a</w:t>
      </w:r>
      <w:r w:rsidRPr="00413A0D">
        <w:rPr>
          <w:rFonts w:eastAsia="SimSun"/>
          <w:lang w:eastAsia="zh-TW"/>
        </w:rPr>
        <w:t xml:space="preserve"> novej aktivity na hodnotiac</w:t>
      </w:r>
      <w:r>
        <w:rPr>
          <w:rFonts w:eastAsia="SimSun"/>
          <w:lang w:eastAsia="zh-TW"/>
        </w:rPr>
        <w:t>e</w:t>
      </w:r>
      <w:r w:rsidRPr="00413A0D">
        <w:rPr>
          <w:rFonts w:eastAsia="SimSun"/>
          <w:lang w:eastAsia="zh-TW"/>
        </w:rPr>
        <w:t xml:space="preserve"> kritéri</w:t>
      </w:r>
      <w:r>
        <w:rPr>
          <w:rFonts w:eastAsia="SimSun"/>
          <w:lang w:eastAsia="zh-TW"/>
        </w:rPr>
        <w:t>á,</w:t>
      </w:r>
      <w:r w:rsidRPr="00413A0D">
        <w:rPr>
          <w:rFonts w:eastAsia="SimSun"/>
          <w:lang w:eastAsia="zh-TW"/>
        </w:rPr>
        <w:t xml:space="preserve"> vplyv</w:t>
      </w:r>
      <w:r>
        <w:rPr>
          <w:rFonts w:eastAsia="SimSun"/>
          <w:lang w:eastAsia="zh-TW"/>
        </w:rPr>
        <w:t xml:space="preserve"> zmeny </w:t>
      </w:r>
      <w:r w:rsidRPr="00413A0D">
        <w:rPr>
          <w:rFonts w:eastAsia="SimSun"/>
          <w:lang w:eastAsia="zh-TW"/>
        </w:rPr>
        <w:t>na</w:t>
      </w:r>
      <w:r w:rsidR="00303EFA">
        <w:rPr>
          <w:rFonts w:eastAsia="SimSun"/>
          <w:lang w:eastAsia="zh-TW"/>
        </w:rPr>
        <w:t> </w:t>
      </w:r>
      <w:r w:rsidRPr="00413A0D">
        <w:rPr>
          <w:rFonts w:eastAsia="SimSun"/>
          <w:lang w:eastAsia="zh-TW"/>
        </w:rPr>
        <w:t>životné prostredie</w:t>
      </w:r>
      <w:r>
        <w:rPr>
          <w:rFonts w:eastAsia="SimSun"/>
          <w:lang w:eastAsia="zh-TW"/>
        </w:rPr>
        <w:t xml:space="preserve"> a pod.</w:t>
      </w:r>
      <w:r w:rsidRPr="00413A0D">
        <w:rPr>
          <w:rFonts w:eastAsia="SimSun"/>
          <w:lang w:eastAsia="zh-TW"/>
        </w:rPr>
        <w:t>)</w:t>
      </w:r>
      <w:r>
        <w:rPr>
          <w:rFonts w:eastAsia="SimSun"/>
          <w:lang w:eastAsia="zh-TW"/>
        </w:rPr>
        <w:t>. Keďže</w:t>
      </w:r>
      <w:r w:rsidRPr="004731BA">
        <w:rPr>
          <w:rFonts w:eastAsia="SimSun"/>
          <w:lang w:eastAsia="zh-TW"/>
        </w:rPr>
        <w:t xml:space="preserve"> pôvodný rozsah národného projektu nemôže byť návrhom prijímateľa dotknutý, nie sú konaním o návrhu dotknuté výstupy konania o pôvodnej </w:t>
      </w:r>
      <w:r>
        <w:rPr>
          <w:rFonts w:eastAsia="SimSun"/>
          <w:lang w:eastAsia="zh-TW"/>
        </w:rPr>
        <w:t>Ž</w:t>
      </w:r>
      <w:r w:rsidRPr="004731BA">
        <w:rPr>
          <w:rFonts w:eastAsia="SimSun"/>
          <w:lang w:eastAsia="zh-TW"/>
        </w:rPr>
        <w:t>oNFP na</w:t>
      </w:r>
      <w:r w:rsidR="00303EFA">
        <w:rPr>
          <w:rFonts w:eastAsia="SimSun"/>
          <w:lang w:eastAsia="zh-TW"/>
        </w:rPr>
        <w:t> </w:t>
      </w:r>
      <w:r w:rsidRPr="004731BA">
        <w:rPr>
          <w:rFonts w:eastAsia="SimSun"/>
          <w:lang w:eastAsia="zh-TW"/>
        </w:rPr>
        <w:t>národný projekt.</w:t>
      </w:r>
    </w:p>
    <w:p w14:paraId="395EFC53" w14:textId="77777777" w:rsidR="007B648B" w:rsidRPr="00251187" w:rsidRDefault="007B648B" w:rsidP="007B648B">
      <w:pPr>
        <w:pStyle w:val="Odsekzoznamu"/>
        <w:numPr>
          <w:ilvl w:val="0"/>
          <w:numId w:val="454"/>
        </w:numPr>
        <w:spacing w:before="120" w:after="120" w:line="259" w:lineRule="auto"/>
        <w:ind w:left="426" w:hanging="426"/>
        <w:contextualSpacing w:val="0"/>
        <w:jc w:val="both"/>
        <w:rPr>
          <w:rFonts w:eastAsia="SimSun"/>
          <w:lang w:eastAsia="zh-TW"/>
        </w:rPr>
      </w:pPr>
      <w:r w:rsidRPr="00251187">
        <w:rPr>
          <w:rFonts w:eastAsia="SimSun"/>
          <w:lang w:eastAsia="zh-TW"/>
        </w:rPr>
        <w:t xml:space="preserve">RO rozhodne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ŽoNFP</w:t>
      </w:r>
      <w:r w:rsidRPr="00251187">
        <w:rPr>
          <w:rFonts w:eastAsia="SimSun"/>
          <w:lang w:eastAsia="zh-TW"/>
        </w:rPr>
        <w:t xml:space="preserve">, ak návrhu prijímateľa v plnom rozsahu vyhovie (RO primerane upraví a následne použije vzor CKO č. 22, resp. vzor CKO č. 30). V opačnom prípade RO návrh prijímateľa </w:t>
      </w:r>
      <w:r w:rsidRPr="004731BA">
        <w:rPr>
          <w:rFonts w:eastAsia="SimSun"/>
          <w:lang w:eastAsia="zh-TW"/>
        </w:rPr>
        <w:t>rozhodnutím</w:t>
      </w:r>
      <w:r>
        <w:rPr>
          <w:rFonts w:eastAsia="SimSun"/>
          <w:lang w:eastAsia="zh-TW"/>
        </w:rPr>
        <w:t xml:space="preserve"> </w:t>
      </w:r>
      <w:r w:rsidRPr="00251187">
        <w:rPr>
          <w:rFonts w:eastAsia="SimSun"/>
          <w:lang w:eastAsia="zh-TW"/>
        </w:rPr>
        <w:t xml:space="preserve">zamietne. Odvolanie proti rozhodnutiu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w:t>
      </w:r>
      <w:r w:rsidRPr="00251187">
        <w:rPr>
          <w:rFonts w:eastAsia="SimSun"/>
          <w:lang w:eastAsia="zh-TW"/>
        </w:rPr>
        <w:t xml:space="preserve">oNFP nie je prípustné. Rozhodnutie o zmene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w:t>
      </w:r>
      <w:r w:rsidRPr="00251187">
        <w:rPr>
          <w:rFonts w:eastAsia="SimSun"/>
          <w:lang w:eastAsia="zh-TW"/>
        </w:rPr>
        <w:t>môže byť preskúmané mimo odvolacieho konania do zaslania návrhu zmeny zmluvy. Konanie o preskúmaní rozhodnutia o zamietnutí návrhu mimo odvolacieho konania musí byť začaté najneskôr do</w:t>
      </w:r>
      <w:r>
        <w:rPr>
          <w:rFonts w:eastAsia="SimSun"/>
          <w:lang w:eastAsia="zh-TW"/>
        </w:rPr>
        <w:t> </w:t>
      </w:r>
      <w:r w:rsidRPr="00251187">
        <w:rPr>
          <w:rFonts w:eastAsia="SimSun"/>
          <w:lang w:eastAsia="zh-TW"/>
        </w:rPr>
        <w:t>dvoch rokov od nadobudnutia právoplatnosti rozhodnutia.</w:t>
      </w:r>
    </w:p>
    <w:p w14:paraId="4B995D19" w14:textId="77777777" w:rsidR="007B648B" w:rsidRPr="00887887" w:rsidRDefault="007B648B" w:rsidP="00887887">
      <w:pPr>
        <w:pStyle w:val="Odsekzoznamu"/>
        <w:numPr>
          <w:ilvl w:val="0"/>
          <w:numId w:val="454"/>
        </w:numPr>
        <w:spacing w:before="120" w:after="120" w:line="259" w:lineRule="auto"/>
        <w:ind w:left="426" w:hanging="426"/>
        <w:contextualSpacing w:val="0"/>
        <w:jc w:val="both"/>
        <w:rPr>
          <w:bCs/>
          <w:iCs/>
        </w:rPr>
      </w:pPr>
      <w:r>
        <w:rPr>
          <w:bCs/>
          <w:iCs/>
        </w:rPr>
        <w:t>Po zmene</w:t>
      </w:r>
      <w:r w:rsidRPr="00251187">
        <w:rPr>
          <w:bCs/>
          <w:iCs/>
        </w:rPr>
        <w:t xml:space="preserv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RO </w:t>
      </w:r>
      <w:r w:rsidRPr="004731BA">
        <w:rPr>
          <w:rFonts w:eastAsia="SimSun"/>
          <w:lang w:eastAsia="zh-TW"/>
        </w:rPr>
        <w:t>vypracuje návrh</w:t>
      </w:r>
      <w:r>
        <w:rPr>
          <w:rFonts w:eastAsia="SimSun"/>
          <w:lang w:eastAsia="zh-TW"/>
        </w:rPr>
        <w:t xml:space="preserve"> a zabezpečí uzatvorenie dodatku k zmluve o NFP (ak je to relevantné).</w:t>
      </w:r>
    </w:p>
    <w:p w14:paraId="31FD8680" w14:textId="0ADC96FF" w:rsidR="007B648B" w:rsidRPr="00887887" w:rsidRDefault="007B648B" w:rsidP="00887887">
      <w:pPr>
        <w:pStyle w:val="Odsekzoznamu"/>
        <w:numPr>
          <w:ilvl w:val="0"/>
          <w:numId w:val="454"/>
        </w:numPr>
        <w:spacing w:before="120" w:after="120" w:line="259" w:lineRule="auto"/>
        <w:ind w:left="426" w:hanging="426"/>
        <w:contextualSpacing w:val="0"/>
        <w:jc w:val="both"/>
        <w:rPr>
          <w:bCs/>
          <w:iCs/>
        </w:rPr>
      </w:pPr>
      <w:r w:rsidRPr="002B3D27">
        <w:rPr>
          <w:rFonts w:eastAsia="SimSun"/>
          <w:lang w:eastAsia="zh-TW"/>
        </w:rPr>
        <w:t>RO informuje MV o postupe podľa tejto kapitoly.</w:t>
      </w:r>
    </w:p>
    <w:p w14:paraId="5FFC942C" w14:textId="77777777" w:rsidR="00B650E5" w:rsidRDefault="00B650E5" w:rsidP="00745F96">
      <w:pPr>
        <w:pStyle w:val="SRK3"/>
      </w:pPr>
      <w:bookmarkStart w:id="931" w:name="_Toc378947525"/>
      <w:bookmarkStart w:id="932" w:name="_Toc453234058"/>
      <w:bookmarkStart w:id="933" w:name="_Toc501630109"/>
      <w:bookmarkStart w:id="934" w:name="_Toc528577516"/>
      <w:bookmarkStart w:id="935" w:name="_Toc23330522"/>
      <w:bookmarkStart w:id="936" w:name="_Toc70641226"/>
      <w:r>
        <w:t>3.4.2 Veľké projekty</w:t>
      </w:r>
      <w:bookmarkEnd w:id="931"/>
      <w:bookmarkEnd w:id="932"/>
      <w:bookmarkEnd w:id="933"/>
      <w:bookmarkEnd w:id="934"/>
      <w:bookmarkEnd w:id="935"/>
      <w:bookmarkEnd w:id="936"/>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937"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627312F5"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w:t>
      </w:r>
      <w:r w:rsidR="00D27F18">
        <w:rPr>
          <w:color w:val="000000"/>
          <w:lang w:eastAsia="en-US"/>
        </w:rPr>
        <w:t xml:space="preserve"> v </w:t>
      </w:r>
      <w:r w:rsidR="00303EFA">
        <w:rPr>
          <w:color w:val="000000"/>
          <w:lang w:eastAsia="en-US"/>
        </w:rPr>
        <w:t>elektronick</w:t>
      </w:r>
      <w:r w:rsidR="00D27F18">
        <w:rPr>
          <w:color w:val="000000"/>
          <w:lang w:eastAsia="en-US"/>
        </w:rPr>
        <w:t>ej podobe</w:t>
      </w:r>
      <w:r w:rsidR="00303EFA">
        <w:rPr>
          <w:rStyle w:val="Odkaznapoznmkupodiarou"/>
          <w:color w:val="000000"/>
          <w:lang w:eastAsia="en-US"/>
        </w:rPr>
        <w:footnoteReference w:id="216"/>
      </w:r>
      <w:r w:rsidR="00303EFA">
        <w:rPr>
          <w:color w:val="000000"/>
          <w:lang w:eastAsia="en-US"/>
        </w:rPr>
        <w:t xml:space="preserve"> </w:t>
      </w:r>
      <w:r>
        <w:rPr>
          <w:color w:val="000000"/>
          <w:lang w:eastAsia="en-US"/>
        </w:rPr>
        <w:t xml:space="preserve">alebo </w:t>
      </w:r>
      <w:r>
        <w:rPr>
          <w:color w:val="000000"/>
          <w:lang w:eastAsia="en-US"/>
        </w:rPr>
        <w:lastRenderedPageBreak/>
        <w:t>zverejnením na</w:t>
      </w:r>
      <w:r w:rsidR="00303EFA">
        <w:rPr>
          <w:color w:val="000000"/>
          <w:lang w:eastAsia="en-US"/>
        </w:rPr>
        <w:t> </w:t>
      </w:r>
      <w:r>
        <w:rPr>
          <w:color w:val="000000"/>
          <w:lang w:eastAsia="en-US"/>
        </w:rPr>
        <w:t>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 bezodkladne zverejní vyzvanie na svojom webovom sídle.</w:t>
      </w:r>
      <w:r>
        <w:rPr>
          <w:bCs/>
          <w:iCs/>
          <w:szCs w:val="22"/>
          <w:lang w:eastAsia="en-US"/>
        </w:rPr>
        <w:t xml:space="preserve"> RO je povinný pred</w:t>
      </w:r>
      <w:r w:rsidR="00303EFA">
        <w:rPr>
          <w:bCs/>
          <w:iCs/>
          <w:szCs w:val="22"/>
          <w:lang w:eastAsia="en-US"/>
        </w:rPr>
        <w:t> </w:t>
      </w:r>
      <w:r>
        <w:rPr>
          <w:bCs/>
          <w:iCs/>
          <w:szCs w:val="22"/>
          <w:lang w:eastAsia="en-US"/>
        </w:rPr>
        <w:t>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w:t>
      </w:r>
      <w:r w:rsidR="00303EFA">
        <w:rPr>
          <w:bCs/>
          <w:iCs/>
          <w:szCs w:val="22"/>
          <w:lang w:eastAsia="en-US"/>
        </w:rPr>
        <w:t> </w:t>
      </w:r>
      <w:r>
        <w:rPr>
          <w:bCs/>
          <w:iCs/>
          <w:szCs w:val="22"/>
          <w:lang w:eastAsia="en-US"/>
        </w:rPr>
        <w:t xml:space="preserve">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4079C46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938"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1A71664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939" w:name="kapitola_343_ods_7"/>
      <w:bookmarkEnd w:id="938"/>
      <w:r>
        <w:rPr>
          <w:color w:val="000000"/>
          <w:lang w:eastAsia="en-US"/>
        </w:rPr>
        <w:t>Vyzvanie na predloženie veľkého projektu obsahuje formálne náležitosti, ktorými sú:</w:t>
      </w:r>
    </w:p>
    <w:bookmarkEnd w:id="939"/>
    <w:p w14:paraId="0B6DCC7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3AD1F78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241163B0" w14:textId="2828404C"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CBB553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lastRenderedPageBreak/>
        <w:t>príručka pre žiadateľa,</w:t>
      </w:r>
    </w:p>
    <w:p w14:paraId="20FF0F7A"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251"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21C5E66E"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77FA76BF"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5EAA8288" w14:textId="231E051D"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E16D0D">
        <w:t>2014+</w:t>
      </w:r>
      <w:r w:rsidRPr="00932B52">
        <w:t>.</w:t>
      </w:r>
      <w:r w:rsidRPr="00932B52" w:rsidDel="00534926">
        <w:t xml:space="preserve"> </w:t>
      </w:r>
    </w:p>
    <w:p w14:paraId="4025C59B" w14:textId="4E5E9311" w:rsidR="005B50A3" w:rsidRPr="00A47DCD" w:rsidRDefault="005B50A3" w:rsidP="00887887">
      <w:pPr>
        <w:autoSpaceDE w:val="0"/>
        <w:autoSpaceDN w:val="0"/>
        <w:adjustRightInd w:val="0"/>
        <w:spacing w:before="120" w:after="120"/>
        <w:ind w:left="360"/>
        <w:jc w:val="both"/>
        <w:rPr>
          <w:color w:val="000000"/>
          <w:lang w:eastAsia="en-US"/>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217"/>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EF6F4A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940" w:name="kapitola_343_ods_13"/>
      <w:bookmarkEnd w:id="940"/>
      <w:r>
        <w:rPr>
          <w:color w:val="000000"/>
          <w:lang w:eastAsia="en-US"/>
        </w:rPr>
        <w:lastRenderedPageBreak/>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33A69452" w14:textId="0AEBCBB3"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12F23C84"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w:t>
      </w:r>
      <w:r w:rsidR="00303EFA">
        <w:rPr>
          <w:color w:val="000000"/>
          <w:lang w:eastAsia="en-US"/>
        </w:rPr>
        <w:t> </w:t>
      </w:r>
      <w:r>
        <w:rPr>
          <w:color w:val="000000"/>
          <w:lang w:eastAsia="en-US"/>
        </w:rPr>
        <w:t>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1E6717A" w:rsidR="00B650E5" w:rsidRDefault="00BF0A81">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uplatniť p</w:t>
      </w:r>
      <w:r w:rsidR="00B650E5">
        <w:rPr>
          <w:color w:val="000000"/>
          <w:lang w:eastAsia="en-US"/>
        </w:rPr>
        <w:t>ostup podľa čl. 102 odsek 2 všeobecného nariadenia.</w:t>
      </w:r>
    </w:p>
    <w:p w14:paraId="0A498845"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xml:space="preserve">) </w:t>
      </w:r>
      <w:r>
        <w:rPr>
          <w:color w:val="000000"/>
          <w:lang w:eastAsia="en-US"/>
        </w:rPr>
        <w:lastRenderedPageBreak/>
        <w:t>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5C0B1E8" w14:textId="44C2C6DD"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rozhodnutí EK informuje príslušného žiadateľa a členov príslušného MV </w:t>
      </w:r>
      <w:r w:rsidR="00D27F18">
        <w:rPr>
          <w:color w:val="000000"/>
          <w:lang w:eastAsia="en-US"/>
        </w:rPr>
        <w:t xml:space="preserve">písomne v listinnej </w:t>
      </w:r>
      <w:r>
        <w:rPr>
          <w:color w:val="000000"/>
          <w:lang w:eastAsia="en-US"/>
        </w:rPr>
        <w:t xml:space="preserve">alebo </w:t>
      </w:r>
      <w:r w:rsidR="00D27F18">
        <w:rPr>
          <w:color w:val="000000"/>
          <w:lang w:eastAsia="en-US"/>
        </w:rPr>
        <w:t>elektronickej podobe</w:t>
      </w:r>
      <w:r>
        <w:rPr>
          <w:color w:val="000000"/>
          <w:lang w:eastAsia="en-US"/>
        </w:rPr>
        <w:t>.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52" w:history="1">
        <w:r w:rsidR="009D6DF9" w:rsidRPr="005D0155">
          <w:rPr>
            <w:rStyle w:val="Hypertextovprepojenie"/>
            <w:lang w:eastAsia="en-US"/>
          </w:rPr>
          <w:t>monitorovanie.cko@vicepremier.gov.sk</w:t>
        </w:r>
      </w:hyperlink>
      <w:r>
        <w:rPr>
          <w:color w:val="000000"/>
          <w:lang w:eastAsia="en-US"/>
        </w:rPr>
        <w:t>) a CO (</w:t>
      </w:r>
      <w:hyperlink r:id="rId253" w:history="1">
        <w:r>
          <w:rPr>
            <w:rStyle w:val="Hypertextovprepojenie"/>
            <w:lang w:eastAsia="en-GB"/>
          </w:rPr>
          <w:t>co@mfsr.sk</w:t>
        </w:r>
      </w:hyperlink>
      <w:r>
        <w:t>)</w:t>
      </w:r>
      <w:r>
        <w:rPr>
          <w:color w:val="000000"/>
          <w:lang w:eastAsia="en-US"/>
        </w:rPr>
        <w:t>.</w:t>
      </w:r>
    </w:p>
    <w:p w14:paraId="3C75E56D" w14:textId="442E7988"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 xml:space="preserve">možnosti uzavrieť zmluvu o NFP so žiadateľom pred rozhodnutím EK o potvrdení alebo nepotvrdení pomoci alebo po predložení žiadosti na nezávislé posúdenie kvality a informovaní Európskej komisie,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r w:rsidR="00BF0A81">
        <w:rPr>
          <w:color w:val="000000"/>
          <w:lang w:eastAsia="en-US"/>
        </w:rPr>
        <w:t> </w:t>
      </w:r>
      <w:r>
        <w:rPr>
          <w:color w:val="000000"/>
          <w:lang w:eastAsia="en-US"/>
        </w:rPr>
        <w:t>Žiadosti o potvrdenie pomoci.</w:t>
      </w:r>
    </w:p>
    <w:p w14:paraId="11EF5F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2170E1FF"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029AB043" w14:textId="1601EDEB" w:rsidR="007B648B" w:rsidRDefault="002B3D27">
      <w:pPr>
        <w:numPr>
          <w:ilvl w:val="0"/>
          <w:numId w:val="16"/>
        </w:numPr>
        <w:autoSpaceDE w:val="0"/>
        <w:autoSpaceDN w:val="0"/>
        <w:adjustRightInd w:val="0"/>
        <w:spacing w:before="120" w:after="120"/>
        <w:ind w:left="426" w:hanging="426"/>
        <w:jc w:val="both"/>
        <w:rPr>
          <w:color w:val="000000"/>
          <w:lang w:eastAsia="en-US"/>
        </w:rPr>
      </w:pPr>
      <w:r>
        <w:t>V čase krízovej situácie sa pri zmene vyzvania, zmene rozhodnutia a konanie o veľkom projekte postupuje podľa § 58, odsek 8 až 10</w:t>
      </w:r>
      <w:r w:rsidRPr="00743533">
        <w:t xml:space="preserve"> </w:t>
      </w:r>
      <w:r>
        <w:t xml:space="preserve">zákona o príspevku z EŠIF. </w:t>
      </w:r>
      <w:r w:rsidRPr="00D76E96">
        <w:t xml:space="preserve">Na obsah vyzvania </w:t>
      </w:r>
      <w:r>
        <w:t xml:space="preserve">a zmenu a zrušenie vyzvania počas krízovej situácie </w:t>
      </w:r>
      <w:r w:rsidRPr="00D76E96">
        <w:t>sa primerane uplatní kapitola 3.1.1.</w:t>
      </w:r>
      <w:r>
        <w:t>2</w:t>
      </w:r>
      <w:r w:rsidRPr="00D76E96">
        <w:t xml:space="preserve"> Systému riadenia EŠIF</w:t>
      </w:r>
      <w:r>
        <w:t>; na o</w:t>
      </w:r>
      <w:r w:rsidRPr="00D76E96">
        <w:t>dsek</w:t>
      </w:r>
      <w:r>
        <w:t>y</w:t>
      </w:r>
      <w:r w:rsidRPr="00D76E96">
        <w:t xml:space="preserve"> 6 až 8 </w:t>
      </w:r>
      <w:r>
        <w:t>a odseky 11 až 14 sa neprihliada. V prípade potreby CKO poskytne osobitné usmernenie pre RO, ktorý postupuje pri príprave a </w:t>
      </w:r>
      <w:r w:rsidRPr="004731BA">
        <w:t>realizácii</w:t>
      </w:r>
      <w:r>
        <w:t xml:space="preserve"> veľkého projektu podľa novely zákona o príspevku z EŠIF</w:t>
      </w:r>
      <w:r w:rsidRPr="005C6FA8">
        <w:t xml:space="preserve"> č.</w:t>
      </w:r>
      <w:r>
        <w:t> </w:t>
      </w:r>
      <w:r w:rsidRPr="005C6FA8">
        <w:t>128/2020 Z. z</w:t>
      </w:r>
      <w:r>
        <w:t>.</w:t>
      </w:r>
    </w:p>
    <w:p w14:paraId="68103BCB" w14:textId="42BFDC24" w:rsidR="00B650E5" w:rsidRDefault="00B650E5" w:rsidP="00745F96">
      <w:pPr>
        <w:pStyle w:val="SRK3"/>
      </w:pPr>
      <w:bookmarkStart w:id="941" w:name="_Toc453234059"/>
      <w:bookmarkStart w:id="942" w:name="_Toc501630110"/>
      <w:bookmarkStart w:id="943" w:name="_Toc528577517"/>
      <w:bookmarkStart w:id="944" w:name="_Toc23330523"/>
      <w:bookmarkStart w:id="945" w:name="_Toc70641227"/>
      <w:bookmarkEnd w:id="937"/>
      <w:r>
        <w:t>3.4.3 Projekty technickej pomoci</w:t>
      </w:r>
      <w:bookmarkEnd w:id="941"/>
      <w:bookmarkEnd w:id="942"/>
      <w:bookmarkEnd w:id="943"/>
      <w:bookmarkEnd w:id="944"/>
      <w:bookmarkEnd w:id="945"/>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lastRenderedPageBreak/>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3CE051DC"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RO na predloženie projektov technickej pomoci vyzve budúceho žiadateľa písomne</w:t>
      </w:r>
      <w:r w:rsidR="00D27F18">
        <w:rPr>
          <w:bCs/>
          <w:iCs/>
          <w:szCs w:val="22"/>
          <w:lang w:eastAsia="en-US"/>
        </w:rPr>
        <w:t xml:space="preserve"> v </w:t>
      </w:r>
      <w:r w:rsidR="00303EFA">
        <w:rPr>
          <w:bCs/>
          <w:iCs/>
          <w:szCs w:val="22"/>
          <w:lang w:eastAsia="en-US"/>
        </w:rPr>
        <w:t>elektronick</w:t>
      </w:r>
      <w:r w:rsidR="00D27F18">
        <w:rPr>
          <w:bCs/>
          <w:iCs/>
          <w:szCs w:val="22"/>
          <w:lang w:eastAsia="en-US"/>
        </w:rPr>
        <w:t>ej</w:t>
      </w:r>
      <w:r w:rsidR="00303EFA">
        <w:rPr>
          <w:bCs/>
          <w:iCs/>
          <w:szCs w:val="22"/>
          <w:lang w:eastAsia="en-US"/>
        </w:rPr>
        <w:t xml:space="preserve"> </w:t>
      </w:r>
      <w:r w:rsidR="00D27F18">
        <w:rPr>
          <w:bCs/>
          <w:iCs/>
          <w:szCs w:val="22"/>
          <w:lang w:eastAsia="en-US"/>
        </w:rPr>
        <w:t>podobe</w:t>
      </w:r>
      <w:r w:rsidR="00D27F18">
        <w:rPr>
          <w:rStyle w:val="Odkaznapoznmkupodiarou"/>
          <w:bCs/>
          <w:iCs/>
          <w:szCs w:val="22"/>
          <w:lang w:eastAsia="en-US"/>
        </w:rPr>
        <w:footnoteReference w:id="218"/>
      </w:r>
      <w:r w:rsidR="00D27F18">
        <w:rPr>
          <w:bCs/>
          <w:iCs/>
          <w:szCs w:val="22"/>
          <w:lang w:eastAsia="en-US"/>
        </w:rPr>
        <w:t xml:space="preserve"> </w:t>
      </w:r>
      <w:r>
        <w:rPr>
          <w:bCs/>
          <w:iCs/>
          <w:szCs w:val="22"/>
          <w:lang w:eastAsia="en-US"/>
        </w:rPr>
        <w:t xml:space="preserve">alebo zverejnením na svojom webovom sídle. </w:t>
      </w:r>
      <w:r w:rsidR="009E0A7C">
        <w:rPr>
          <w:szCs w:val="22"/>
          <w:lang w:eastAsia="en-US"/>
        </w:rPr>
        <w:t>Vyzvanie môže byť určené aj pre viacerých žiadateľov</w:t>
      </w:r>
      <w:r w:rsidR="000F64DE">
        <w:rPr>
          <w:szCs w:val="22"/>
          <w:lang w:eastAsia="en-US"/>
        </w:rPr>
        <w:t xml:space="preserve">  (resp. sa môže v rámci neho predložiť viacero projektov technickej pomoci)</w:t>
      </w:r>
      <w:r w:rsidR="009E0A7C">
        <w:rPr>
          <w:szCs w:val="22"/>
          <w:lang w:eastAsia="en-US"/>
        </w:rPr>
        <w:t>.</w:t>
      </w:r>
      <w:r w:rsidR="009E0A7C">
        <w:rPr>
          <w:bCs/>
          <w:iCs/>
          <w:szCs w:val="22"/>
          <w:lang w:eastAsia="en-US"/>
        </w:rPr>
        <w:t xml:space="preserve"> </w:t>
      </w:r>
      <w:r>
        <w:rPr>
          <w:bCs/>
          <w:iCs/>
          <w:szCs w:val="22"/>
          <w:lang w:eastAsia="en-US"/>
        </w:rPr>
        <w:t xml:space="preserve">Ak RO vyzve budúceho žiadateľa </w:t>
      </w:r>
      <w:r w:rsidR="00303EFA">
        <w:rPr>
          <w:bCs/>
          <w:iCs/>
          <w:szCs w:val="22"/>
          <w:lang w:eastAsia="en-US"/>
        </w:rPr>
        <w:t>elektronicky</w:t>
      </w:r>
      <w:r>
        <w:rPr>
          <w:bCs/>
          <w:iCs/>
          <w:szCs w:val="22"/>
          <w:lang w:eastAsia="en-US"/>
        </w:rPr>
        <w:t xml:space="preserv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5054719C"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22E8DF42"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219"/>
      </w:r>
      <w:r>
        <w:rPr>
          <w:bCs/>
          <w:iCs/>
          <w:szCs w:val="22"/>
          <w:lang w:eastAsia="en-US"/>
        </w:rPr>
        <w:t>.</w:t>
      </w:r>
      <w:r w:rsidR="004426C7">
        <w:rPr>
          <w:bCs/>
          <w:iCs/>
          <w:szCs w:val="22"/>
          <w:lang w:eastAsia="en-US"/>
        </w:rPr>
        <w:t xml:space="preserve"> </w:t>
      </w:r>
      <w:hyperlink r:id="rId254" w:anchor="kapitola_343_4" w:tooltip="V prípade, ak je RO a žiadateľ tá istá osoba, ŽoNFP musí byť podaná elektronicky, prostredníctvom ÚPVS. Rozhodnutie o schválení ŽoNFP musí RO taktiež zaslať elektronicky prostredníctvom ÚPVS." w:history="1">
        <w:r w:rsidR="004426C7" w:rsidRPr="007B1234">
          <w:rPr>
            <w:rStyle w:val="Hypertextovprepojenie"/>
            <w:bCs/>
            <w:iCs/>
            <w:szCs w:val="22"/>
            <w:lang w:eastAsia="en-US"/>
          </w:rPr>
          <w:t>*</w:t>
        </w:r>
      </w:hyperlink>
    </w:p>
    <w:p w14:paraId="10AD9D9E" w14:textId="77777777" w:rsidR="00B650E5" w:rsidRDefault="00B650E5" w:rsidP="00745F96">
      <w:pPr>
        <w:pStyle w:val="SRK3"/>
      </w:pPr>
      <w:bookmarkStart w:id="946" w:name="_Toc453234060"/>
      <w:bookmarkStart w:id="947" w:name="_Toc501630111"/>
      <w:bookmarkStart w:id="948" w:name="_Toc528577518"/>
      <w:bookmarkStart w:id="949" w:name="_Toc23330524"/>
      <w:bookmarkStart w:id="950" w:name="_Toc70641228"/>
      <w:r>
        <w:t>3.4.4 Miestny rozvoj vedený komunitou</w:t>
      </w:r>
      <w:bookmarkEnd w:id="946"/>
      <w:bookmarkEnd w:id="947"/>
      <w:bookmarkEnd w:id="948"/>
      <w:bookmarkEnd w:id="949"/>
      <w:bookmarkEnd w:id="950"/>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lastRenderedPageBreak/>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FBD7F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45286B">
      <w:pPr>
        <w:pStyle w:val="SRK4"/>
      </w:pPr>
      <w:bookmarkStart w:id="951" w:name="_Toc453234061"/>
      <w:bookmarkStart w:id="952" w:name="_Toc501630112"/>
      <w:bookmarkStart w:id="953" w:name="_Toc528577519"/>
      <w:bookmarkStart w:id="954" w:name="_Toc23330525"/>
      <w:bookmarkStart w:id="955" w:name="_Toc70641229"/>
      <w:bookmarkStart w:id="956" w:name="_Toc378947526"/>
      <w:r>
        <w:t>3.4.4.1 Výber a realizácia projektov v rámci CLLD</w:t>
      </w:r>
      <w:bookmarkEnd w:id="951"/>
      <w:bookmarkEnd w:id="952"/>
      <w:bookmarkEnd w:id="953"/>
      <w:bookmarkEnd w:id="954"/>
      <w:bookmarkEnd w:id="955"/>
      <w:r>
        <w:t xml:space="preserve"> </w:t>
      </w:r>
    </w:p>
    <w:p w14:paraId="07305621"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78"/>
        </w:numPr>
        <w:autoSpaceDE w:val="0"/>
        <w:autoSpaceDN w:val="0"/>
        <w:adjustRightInd w:val="0"/>
        <w:spacing w:before="120" w:after="120"/>
        <w:ind w:left="426" w:hanging="426"/>
        <w:jc w:val="both"/>
      </w:pPr>
      <w:bookmarkStart w:id="957" w:name="kapitola_3441_ods_2"/>
      <w:bookmarkEnd w:id="957"/>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55"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 xml:space="preserve">ods. 2 tejto </w:t>
        </w:r>
        <w:r w:rsidR="00357951" w:rsidRPr="00357951">
          <w:rPr>
            <w:rStyle w:val="Hypertextovprepojenie"/>
          </w:rPr>
          <w:lastRenderedPageBreak/>
          <w:t>kapitoly</w:t>
        </w:r>
      </w:hyperlink>
      <w:r w:rsidR="00357951" w:rsidRPr="00FB232E">
        <w:t xml:space="preserve"> (táto povinnosť sa vzťahuje na všetky výzvy a vyzvania v súlade so zákonom o príspevku z EŠIF)</w:t>
      </w:r>
      <w:r w:rsidR="00FB1BE9">
        <w:t>.</w:t>
      </w:r>
    </w:p>
    <w:p w14:paraId="55E03CD8" w14:textId="77777777" w:rsidR="00B650E5" w:rsidRDefault="00B650E5" w:rsidP="00745F96">
      <w:pPr>
        <w:pStyle w:val="SRK3"/>
      </w:pPr>
      <w:bookmarkStart w:id="958" w:name="_Toc453234062"/>
      <w:bookmarkStart w:id="959" w:name="_Toc501630113"/>
      <w:bookmarkStart w:id="960" w:name="_Toc528577520"/>
      <w:bookmarkStart w:id="961" w:name="_Toc23330526"/>
      <w:bookmarkStart w:id="962" w:name="_Toc70641230"/>
      <w:r>
        <w:t>3.4.</w:t>
      </w:r>
      <w:bookmarkEnd w:id="956"/>
      <w:r>
        <w:t>5 Globálny grant</w:t>
      </w:r>
      <w:bookmarkEnd w:id="958"/>
      <w:bookmarkEnd w:id="959"/>
      <w:bookmarkEnd w:id="960"/>
      <w:bookmarkEnd w:id="961"/>
      <w:bookmarkEnd w:id="962"/>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45286B">
      <w:pPr>
        <w:pStyle w:val="SRK4"/>
      </w:pPr>
      <w:bookmarkStart w:id="963" w:name="_Toc453234063"/>
      <w:bookmarkStart w:id="964" w:name="_Toc501630114"/>
      <w:bookmarkStart w:id="965" w:name="_Toc528577521"/>
      <w:bookmarkStart w:id="966" w:name="_Toc23330527"/>
      <w:bookmarkStart w:id="967" w:name="_Toc70641231"/>
      <w:r>
        <w:t>3.4.5.1 Výber sprostredkovateľského orgánu pre globálny grant</w:t>
      </w:r>
      <w:bookmarkEnd w:id="963"/>
      <w:bookmarkEnd w:id="964"/>
      <w:bookmarkEnd w:id="965"/>
      <w:bookmarkEnd w:id="966"/>
      <w:bookmarkEnd w:id="967"/>
    </w:p>
    <w:p w14:paraId="58B6710E"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lastRenderedPageBreak/>
        <w:t>Zmluva so SO musí obsahovať najmä:</w:t>
      </w:r>
    </w:p>
    <w:p w14:paraId="547AE9FA"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602AF7B7"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45286B">
      <w:pPr>
        <w:pStyle w:val="SRK4"/>
      </w:pPr>
      <w:bookmarkStart w:id="968" w:name="_Toc453234064"/>
      <w:bookmarkStart w:id="969" w:name="_Toc501630115"/>
      <w:bookmarkStart w:id="970" w:name="_Toc528577522"/>
      <w:bookmarkStart w:id="971" w:name="_Toc23330528"/>
      <w:bookmarkStart w:id="972" w:name="_Toc70641232"/>
      <w:r w:rsidRPr="00556762">
        <w:t>3.4.5.2 Zverejnenie výzvy a schvaľovací proces</w:t>
      </w:r>
      <w:bookmarkEnd w:id="968"/>
      <w:bookmarkEnd w:id="969"/>
      <w:bookmarkEnd w:id="970"/>
      <w:bookmarkEnd w:id="971"/>
      <w:bookmarkEnd w:id="972"/>
    </w:p>
    <w:p w14:paraId="77C7E65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45286B">
      <w:pPr>
        <w:pStyle w:val="SRK4"/>
      </w:pPr>
      <w:bookmarkStart w:id="973" w:name="_Toc453234065"/>
      <w:bookmarkStart w:id="974" w:name="_Toc501630116"/>
      <w:bookmarkStart w:id="975" w:name="_Toc528577523"/>
      <w:bookmarkStart w:id="976" w:name="_Toc23330529"/>
      <w:bookmarkStart w:id="977" w:name="_Toc70641233"/>
      <w:r>
        <w:lastRenderedPageBreak/>
        <w:t>3.4.5.3 Monitorovanie a hodnotenie globálneho grantu</w:t>
      </w:r>
      <w:bookmarkEnd w:id="973"/>
      <w:bookmarkEnd w:id="974"/>
      <w:bookmarkEnd w:id="975"/>
      <w:bookmarkEnd w:id="976"/>
      <w:bookmarkEnd w:id="977"/>
    </w:p>
    <w:p w14:paraId="42E440BE"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978"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E152AB2" w14:textId="77777777" w:rsidR="00B650E5" w:rsidRDefault="00B650E5" w:rsidP="0045286B">
      <w:pPr>
        <w:pStyle w:val="SRK4"/>
      </w:pPr>
      <w:bookmarkStart w:id="979" w:name="_Toc453234066"/>
      <w:bookmarkStart w:id="980" w:name="_Toc501630117"/>
      <w:bookmarkStart w:id="981" w:name="_Toc528577524"/>
      <w:bookmarkStart w:id="982" w:name="_Toc23330530"/>
      <w:bookmarkStart w:id="983" w:name="_Toc70641234"/>
      <w:r>
        <w:t>3.4.5.4 Kontrola projektov</w:t>
      </w:r>
      <w:bookmarkEnd w:id="979"/>
      <w:bookmarkEnd w:id="980"/>
      <w:bookmarkEnd w:id="981"/>
      <w:bookmarkEnd w:id="982"/>
      <w:bookmarkEnd w:id="983"/>
    </w:p>
    <w:p w14:paraId="4D13CB93"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7777777" w:rsidR="00B650E5" w:rsidRDefault="00B650E5" w:rsidP="00745F96">
      <w:pPr>
        <w:pStyle w:val="SRK3"/>
      </w:pPr>
      <w:bookmarkStart w:id="984" w:name="_Toc453234067"/>
      <w:bookmarkStart w:id="985" w:name="_Toc501630118"/>
      <w:bookmarkStart w:id="986" w:name="_Toc528577525"/>
      <w:bookmarkStart w:id="987" w:name="_Toc23330531"/>
      <w:bookmarkStart w:id="988" w:name="_Toc70641235"/>
      <w:r>
        <w:t>3.4.6 Spoločný akčný plán</w:t>
      </w:r>
      <w:bookmarkEnd w:id="978"/>
      <w:bookmarkEnd w:id="984"/>
      <w:bookmarkEnd w:id="985"/>
      <w:bookmarkEnd w:id="986"/>
      <w:bookmarkEnd w:id="987"/>
      <w:bookmarkEnd w:id="988"/>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73023340"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989" w:name="_Toc378947530"/>
    </w:p>
    <w:p w14:paraId="367500B5" w14:textId="77777777" w:rsidR="00B650E5" w:rsidRDefault="00B650E5" w:rsidP="00745F96">
      <w:pPr>
        <w:pStyle w:val="SRK3"/>
      </w:pPr>
      <w:bookmarkStart w:id="990" w:name="_Toc453234072"/>
      <w:bookmarkStart w:id="991" w:name="_Toc501630119"/>
      <w:bookmarkStart w:id="992" w:name="_Toc528577526"/>
      <w:bookmarkStart w:id="993" w:name="_Toc23330532"/>
      <w:bookmarkStart w:id="994" w:name="_Toc70641236"/>
      <w:bookmarkEnd w:id="989"/>
      <w:r>
        <w:t>3.4.7 Integrovaný prístup k územnému rozvoju - regionálne integrované územné stratégie a integrované územné stratégie mestskej oblasti</w:t>
      </w:r>
      <w:bookmarkEnd w:id="990"/>
      <w:bookmarkEnd w:id="991"/>
      <w:bookmarkEnd w:id="992"/>
      <w:bookmarkEnd w:id="993"/>
      <w:bookmarkEnd w:id="994"/>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lastRenderedPageBreak/>
        <w:t>Podľa PD bude aplikovaných 8 RIÚS na úrovni NUTS 3. V súlade s PD a zákonom o EŠIF zabezpečujú prípravu a implementáciu RIUS samosprávne kraje.</w:t>
      </w:r>
    </w:p>
    <w:p w14:paraId="5C8B760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745F96">
      <w:pPr>
        <w:pStyle w:val="SRK3"/>
      </w:pPr>
      <w:bookmarkStart w:id="995" w:name="_Toc453234073"/>
      <w:bookmarkStart w:id="996" w:name="_Toc501630120"/>
      <w:bookmarkStart w:id="997" w:name="_Toc528577527"/>
      <w:bookmarkStart w:id="998" w:name="_Toc23330533"/>
      <w:bookmarkStart w:id="999" w:name="_Toc70641237"/>
      <w:r>
        <w:t>3.4.8 Finančné nástroje</w:t>
      </w:r>
      <w:bookmarkEnd w:id="995"/>
      <w:bookmarkEnd w:id="996"/>
      <w:bookmarkEnd w:id="997"/>
      <w:bookmarkEnd w:id="998"/>
      <w:bookmarkEnd w:id="999"/>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1000" w:name="_Toc378947531"/>
      <w:bookmarkStart w:id="1001" w:name="_Toc453234074"/>
      <w:bookmarkStart w:id="1002" w:name="_Toc501630121"/>
      <w:bookmarkStart w:id="1003" w:name="_Toc528577528"/>
      <w:bookmarkStart w:id="1004" w:name="_Toc23330534"/>
      <w:bookmarkStart w:id="1005" w:name="_Toc70641238"/>
      <w:r>
        <w:rPr>
          <w:rStyle w:val="Nadpis1Char"/>
          <w:sz w:val="36"/>
          <w:szCs w:val="26"/>
        </w:rPr>
        <w:t>3.5 Oprávnenosť výdavkov</w:t>
      </w:r>
      <w:bookmarkEnd w:id="1000"/>
      <w:bookmarkEnd w:id="1001"/>
      <w:bookmarkEnd w:id="1002"/>
      <w:bookmarkEnd w:id="1003"/>
      <w:bookmarkEnd w:id="1004"/>
      <w:bookmarkEnd w:id="1005"/>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lastRenderedPageBreak/>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745F96">
      <w:pPr>
        <w:pStyle w:val="SRK3"/>
      </w:pPr>
      <w:bookmarkStart w:id="1006" w:name="_Toc453234075"/>
      <w:bookmarkStart w:id="1007" w:name="_Toc501630122"/>
      <w:bookmarkStart w:id="1008" w:name="_Toc528577529"/>
      <w:bookmarkStart w:id="1009" w:name="_Toc23330535"/>
      <w:bookmarkStart w:id="1010" w:name="_Toc70641239"/>
      <w:r>
        <w:t>3.5.1 Všeobecné podmienky oprávnenosti</w:t>
      </w:r>
      <w:bookmarkEnd w:id="1006"/>
      <w:bookmarkEnd w:id="1007"/>
      <w:bookmarkEnd w:id="1008"/>
      <w:bookmarkEnd w:id="1009"/>
      <w:bookmarkEnd w:id="1010"/>
      <w:r>
        <w:t xml:space="preserve"> </w:t>
      </w:r>
    </w:p>
    <w:p w14:paraId="4081AC0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43B7C01A"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w:t>
      </w:r>
      <w:hyperlink r:id="rId256" w:anchor="kapitola_351_2" w:tooltip="Vo vzťahu k pravidlám oprávnenosti pre najčastejšie sa vyskytujúce skupiny výdavkov sa za smerodajné obdobie považuje obdobie vymedzené zákonníkom práce (napríklad pre dohodu o pracovnej činnosti ide o obdobie 12 mesiacov)." w:history="1">
        <w:r w:rsidR="00401975" w:rsidRPr="00BA617E">
          <w:rPr>
            <w:rStyle w:val="Hypertextovprepojenie"/>
            <w:lang w:eastAsia="en-US"/>
          </w:rPr>
          <w:t>*</w:t>
        </w:r>
      </w:hyperlink>
      <w:r>
        <w:rPr>
          <w:color w:val="000000"/>
          <w:lang w:eastAsia="en-US"/>
        </w:rPr>
        <w:t xml:space="preserve"> vydanom CKO</w:t>
      </w:r>
      <w:r>
        <w:rPr>
          <w:rStyle w:val="Odkaznapoznmkupodiarou"/>
          <w:color w:val="000000"/>
          <w:lang w:eastAsia="en-US"/>
        </w:rPr>
        <w:footnoteReference w:id="220"/>
      </w:r>
      <w:r>
        <w:rPr>
          <w:color w:val="000000"/>
          <w:lang w:eastAsia="en-US"/>
        </w:rPr>
        <w:t>.</w:t>
      </w:r>
    </w:p>
    <w:p w14:paraId="5E30C1F0"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221"/>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222"/>
      </w:r>
      <w:r>
        <w:rPr>
          <w:color w:val="000000"/>
          <w:lang w:eastAsia="en-US"/>
        </w:rPr>
        <w:t xml:space="preserve">. </w:t>
      </w:r>
    </w:p>
    <w:p w14:paraId="31748F4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lastRenderedPageBreak/>
        <w:t>Priame výdavky sú výdavky na uskutočnenie činností preukázateľne priamo súvisiacich s konkrétnou činnosťou</w:t>
      </w:r>
      <w:r>
        <w:rPr>
          <w:rStyle w:val="Odkaznapoznmkupodiarou"/>
          <w:color w:val="000000"/>
          <w:lang w:eastAsia="en-US"/>
        </w:rPr>
        <w:footnoteReference w:id="223"/>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45286B">
      <w:pPr>
        <w:pStyle w:val="SRK4"/>
      </w:pPr>
      <w:bookmarkStart w:id="1011" w:name="_Toc453234076"/>
      <w:bookmarkStart w:id="1012" w:name="_Toc501630123"/>
      <w:bookmarkStart w:id="1013" w:name="_Toc528577530"/>
      <w:bookmarkStart w:id="1014" w:name="_Toc23330536"/>
      <w:bookmarkStart w:id="1015" w:name="_Toc70641240"/>
      <w:bookmarkStart w:id="1016" w:name="kapitola_3511"/>
      <w:r>
        <w:t>3.5.1.1 Vecná oprávnenosť výdavku</w:t>
      </w:r>
      <w:bookmarkEnd w:id="1011"/>
      <w:bookmarkEnd w:id="1012"/>
      <w:bookmarkEnd w:id="1013"/>
      <w:bookmarkEnd w:id="1014"/>
      <w:bookmarkEnd w:id="1015"/>
      <w:r>
        <w:t xml:space="preserve"> </w:t>
      </w:r>
    </w:p>
    <w:bookmarkEnd w:id="1016"/>
    <w:p w14:paraId="53D3B81C" w14:textId="1AB92A69"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224"/>
      </w:r>
      <w:hyperlink r:id="rId257" w:anchor="kapitola_3511_1" w:tooltip="Výdavok vo forme príspevku na rekreáciu je pre zamestnávateľov pri splnení stanovených podmienok povinný, preto analogicky ako pri príspevku na stravovanie môže byť považovaný za náklad na zamestnanca, ktorý je oprávnený." w:history="1">
        <w:r w:rsidR="008D3273" w:rsidRPr="007B1234">
          <w:rPr>
            <w:rStyle w:val="Hypertextovprepojenie"/>
            <w:lang w:eastAsia="en-US"/>
          </w:rPr>
          <w:t>*</w:t>
        </w:r>
      </w:hyperlink>
      <w:bookmarkStart w:id="1017" w:name="_Hlk70694614"/>
      <w:r w:rsidR="008D3273">
        <w:fldChar w:fldCharType="begin"/>
      </w:r>
      <w:r w:rsidR="008D3273">
        <w:instrText>HYPERLINK "Komentáre%20k%20Systému%20riadenia%20EŠIF%20verzia%2011.docx" \l "kapitola_3511_1COVID" \o "Z pohľadu národnej aj európskej legislatívy neexistuje obmedzenie, ktoré by bránilo uznať výdavky na nákup napríklad telefónov za oprávnené výdavky aj v prípade projektov, ktoré sú kratšieho trvania ako rok."</w:instrText>
      </w:r>
      <w:r w:rsidR="008D3273">
        <w:fldChar w:fldCharType="separate"/>
      </w:r>
      <w:r w:rsidR="008D3273" w:rsidRPr="00AB4865">
        <w:rPr>
          <w:rStyle w:val="Hypertextovprepojenie"/>
          <w:lang w:eastAsia="en-US"/>
        </w:rPr>
        <w:t>*</w:t>
      </w:r>
      <w:r w:rsidR="008D3273">
        <w:rPr>
          <w:rStyle w:val="Hypertextovprepojenie"/>
          <w:lang w:eastAsia="en-US"/>
        </w:rPr>
        <w:fldChar w:fldCharType="end"/>
      </w:r>
      <w:bookmarkEnd w:id="1017"/>
      <w:r>
        <w:rPr>
          <w:color w:val="000000"/>
          <w:lang w:eastAsia="en-US"/>
        </w:rPr>
        <w:t>:</w:t>
      </w:r>
    </w:p>
    <w:p w14:paraId="7C4AEA87"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225"/>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34054524" w14:textId="04B12870"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1B68F70E"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226"/>
      </w:r>
      <w:r>
        <w:rPr>
          <w:color w:val="000000"/>
        </w:rPr>
        <w:t xml:space="preserve"> (s výnimkou odpisov a vecných príspevkov).</w:t>
      </w:r>
    </w:p>
    <w:p w14:paraId="5CA5C137" w14:textId="77777777" w:rsidR="00B650E5" w:rsidRDefault="00B650E5">
      <w:pPr>
        <w:numPr>
          <w:ilvl w:val="0"/>
          <w:numId w:val="137"/>
        </w:numPr>
        <w:spacing w:before="120" w:after="120"/>
        <w:ind w:left="850" w:hanging="425"/>
        <w:jc w:val="both"/>
        <w:rPr>
          <w:color w:val="000000"/>
        </w:rPr>
      </w:pPr>
      <w:r>
        <w:rPr>
          <w:rFonts w:cs="Arial"/>
        </w:rPr>
        <w:lastRenderedPageBreak/>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227"/>
      </w:r>
      <w:r w:rsidRPr="00AE29CF">
        <w:rPr>
          <w:color w:val="000000"/>
          <w:lang w:eastAsia="en-US"/>
        </w:rPr>
        <w:t>.</w:t>
      </w:r>
    </w:p>
    <w:p w14:paraId="3184DB15"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45286B">
      <w:pPr>
        <w:pStyle w:val="SRK4"/>
      </w:pPr>
      <w:bookmarkStart w:id="1018" w:name="_Toc453234077"/>
      <w:bookmarkStart w:id="1019" w:name="_Toc501630124"/>
      <w:bookmarkStart w:id="1020" w:name="_Toc528577531"/>
      <w:bookmarkStart w:id="1021" w:name="_Toc23330537"/>
      <w:bookmarkStart w:id="1022" w:name="_Toc70641241"/>
      <w:r>
        <w:t>3.5.1.2 Časová oprávnenosť výdavku</w:t>
      </w:r>
      <w:bookmarkEnd w:id="1018"/>
      <w:bookmarkEnd w:id="1019"/>
      <w:bookmarkEnd w:id="1020"/>
      <w:bookmarkEnd w:id="1021"/>
      <w:bookmarkEnd w:id="1022"/>
      <w:r>
        <w:t xml:space="preserve"> </w:t>
      </w:r>
    </w:p>
    <w:p w14:paraId="27C8114F"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52B1F011"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w:t>
      </w:r>
      <w:r w:rsidR="005B50A3">
        <w:rPr>
          <w:color w:val="000000"/>
        </w:rPr>
        <w:t>Podpora z EŠIF sa môže udeliť na projekty, ktoré boli fyzicky ukončené alebo sa plne realizovali ešte pred predložením ŽoNFP v prípade</w:t>
      </w:r>
      <w:r w:rsidR="005B50A3" w:rsidRPr="00E624CD">
        <w:t xml:space="preserve">, </w:t>
      </w:r>
      <w:r w:rsidR="005B50A3">
        <w:t>ak sa prostredníctvom nich</w:t>
      </w:r>
      <w:r w:rsidR="005B50A3" w:rsidRPr="00E624CD">
        <w:t xml:space="preserve"> podporujú kapacity reakcie </w:t>
      </w:r>
      <w:r w:rsidR="005B50A3" w:rsidRPr="002B35AD">
        <w:t>(opatrenia v reakcii)</w:t>
      </w:r>
      <w:r w:rsidR="005B50A3">
        <w:t xml:space="preserve"> </w:t>
      </w:r>
      <w:r w:rsidR="005B50A3" w:rsidRPr="00E624CD">
        <w:t>na</w:t>
      </w:r>
      <w:r w:rsidR="005B50A3">
        <w:t> </w:t>
      </w:r>
      <w:r w:rsidR="005B50A3" w:rsidRPr="00E624CD">
        <w:t>krízu v súvislosti s výskytom ochorenia COVID-19</w:t>
      </w:r>
      <w:r w:rsidR="005B50A3">
        <w:t>. Takéto projekty môžu byť zároveň schválené aj pred schválením zmeneného OP</w:t>
      </w:r>
      <w:r w:rsidR="005B50A3">
        <w:rPr>
          <w:rStyle w:val="Odkaznapoznmkupodiarou"/>
        </w:rPr>
        <w:footnoteReference w:id="228"/>
      </w:r>
      <w:r w:rsidR="005B50A3">
        <w:t xml:space="preserve"> (v ktorom sú doplnené aktivity/výdavky, podporujúce </w:t>
      </w:r>
      <w:r w:rsidR="005B50A3" w:rsidRPr="00E624CD">
        <w:t xml:space="preserve">kapacity reakcie </w:t>
      </w:r>
      <w:r w:rsidR="005B50A3" w:rsidRPr="003B74ED">
        <w:t>(opatrenia v reakcii)</w:t>
      </w:r>
      <w:r w:rsidR="005B50A3">
        <w:t xml:space="preserve"> </w:t>
      </w:r>
      <w:r w:rsidR="005B50A3" w:rsidRPr="00E624CD">
        <w:t>na</w:t>
      </w:r>
      <w:r w:rsidR="005B50A3">
        <w:t> </w:t>
      </w:r>
      <w:r w:rsidR="005B50A3" w:rsidRPr="00E624CD">
        <w:t>krízu v súvislosti s</w:t>
      </w:r>
      <w:r w:rsidR="005B50A3">
        <w:t> </w:t>
      </w:r>
      <w:r w:rsidR="005B50A3" w:rsidRPr="00E624CD">
        <w:t>výskytom ochorenia COVID-19</w:t>
      </w:r>
      <w:r w:rsidR="005B50A3">
        <w:t xml:space="preserve">). </w:t>
      </w:r>
      <w:r>
        <w:rPr>
          <w:color w:val="000000"/>
          <w:lang w:eastAsia="en-US"/>
        </w:rPr>
        <w:t>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w:t>
      </w:r>
      <w:r w:rsidR="0051627E">
        <w:rPr>
          <w:color w:val="000000"/>
          <w:lang w:eastAsia="en-US"/>
        </w:rPr>
        <w:t> </w:t>
      </w:r>
      <w:r w:rsidR="00F87211" w:rsidRPr="00F87211">
        <w:rPr>
          <w:color w:val="000000"/>
          <w:lang w:eastAsia="en-US"/>
        </w:rPr>
        <w:t>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386F3BC3"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24D5C955"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r w:rsidR="005B50A3" w:rsidRPr="0005642E">
        <w:t>Odchylne od</w:t>
      </w:r>
      <w:r w:rsidR="005B50A3">
        <w:t> predchádzajúcej vety</w:t>
      </w:r>
      <w:r w:rsidR="005B50A3" w:rsidRPr="0005642E">
        <w:t xml:space="preserve"> sú výdavky </w:t>
      </w:r>
      <w:r w:rsidR="005B50A3">
        <w:t xml:space="preserve">na projekty </w:t>
      </w:r>
      <w:r w:rsidR="005B50A3" w:rsidRPr="0005642E">
        <w:t>na podporu kapacít reakcie na krízu v kontexte výskytu ochorenia COVID-19 oprávnené od 1. februára 2020</w:t>
      </w:r>
      <w:hyperlink r:id="rId258" w:anchor="kapitola_3512_4" w:tooltip="Výdavky, ktoré sa stanú oprávnenými v dôsledku zmeny programu, sú oprávnené len odo dňa predloženia žiadosti o zmenu Komisii. " w:history="1">
        <w:r w:rsidR="00EF6924" w:rsidRPr="008202A9">
          <w:rPr>
            <w:rStyle w:val="Hypertextovprepojenie"/>
            <w:lang w:eastAsia="en-US"/>
          </w:rPr>
          <w:t>*</w:t>
        </w:r>
      </w:hyperlink>
      <w:r w:rsidR="005B50A3">
        <w:t>.</w:t>
      </w:r>
      <w:r w:rsidR="00F815C9">
        <w:t xml:space="preserve"> </w:t>
      </w:r>
    </w:p>
    <w:p w14:paraId="270BEF68" w14:textId="77777777" w:rsidR="00B650E5" w:rsidRDefault="00B650E5" w:rsidP="0045286B">
      <w:pPr>
        <w:pStyle w:val="SRK4"/>
      </w:pPr>
      <w:bookmarkStart w:id="1023" w:name="_Toc453234078"/>
      <w:bookmarkStart w:id="1024" w:name="_Toc501630125"/>
      <w:bookmarkStart w:id="1025" w:name="_Toc528577532"/>
      <w:bookmarkStart w:id="1026" w:name="_Toc23330538"/>
      <w:bookmarkStart w:id="1027" w:name="_Toc70641242"/>
      <w:r>
        <w:lastRenderedPageBreak/>
        <w:t>3.5.1.3 Územná oprávnenosť výdavku</w:t>
      </w:r>
      <w:bookmarkEnd w:id="1023"/>
      <w:bookmarkEnd w:id="1024"/>
      <w:bookmarkEnd w:id="1025"/>
      <w:bookmarkEnd w:id="1026"/>
      <w:bookmarkEnd w:id="1027"/>
      <w:r>
        <w:t xml:space="preserve"> </w:t>
      </w:r>
    </w:p>
    <w:p w14:paraId="0FEC3AF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1651BBBE"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w:t>
      </w:r>
      <w:r>
        <w:rPr>
          <w:color w:val="000000"/>
          <w:lang w:eastAsia="en-US"/>
        </w:rPr>
        <w:lastRenderedPageBreak/>
        <w:t>pozemných hraníc okrem regiónov, na ktoré sa vzťahujú OP v rámci vonkajších finančných nástrojov EÚ.</w:t>
      </w:r>
    </w:p>
    <w:p w14:paraId="28BF755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4EB4229C" w14:textId="4BEBA7A3"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xml:space="preserve">% v prípade programov </w:t>
      </w:r>
      <w:r w:rsidR="008A56BC">
        <w:rPr>
          <w:color w:val="000000"/>
        </w:rPr>
        <w:t xml:space="preserve">cezhraničnej </w:t>
      </w:r>
      <w:r>
        <w:rPr>
          <w:color w:val="000000"/>
        </w:rPr>
        <w:t>spolupráce, kde časť programu na</w:t>
      </w:r>
      <w:r w:rsidR="008A56BC">
        <w:rPr>
          <w:color w:val="000000"/>
        </w:rPr>
        <w:t> </w:t>
      </w:r>
      <w:r>
        <w:rPr>
          <w:color w:val="000000"/>
        </w:rPr>
        <w:t>území EÚ tvoria najodľahlejšie regióny;</w:t>
      </w:r>
    </w:p>
    <w:p w14:paraId="6FA0AC56"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745F96">
      <w:pPr>
        <w:pStyle w:val="SRK3"/>
      </w:pPr>
      <w:bookmarkStart w:id="1028" w:name="_Toc453234079"/>
      <w:bookmarkStart w:id="1029" w:name="_Toc501630126"/>
      <w:bookmarkStart w:id="1030" w:name="_Toc528577533"/>
      <w:bookmarkStart w:id="1031" w:name="_Toc23330539"/>
      <w:bookmarkStart w:id="1032" w:name="_Toc70641243"/>
      <w:r>
        <w:t>3.5.2 Neoprávnené výdavky</w:t>
      </w:r>
      <w:bookmarkEnd w:id="1028"/>
      <w:bookmarkEnd w:id="1029"/>
      <w:bookmarkEnd w:id="1030"/>
      <w:bookmarkEnd w:id="1031"/>
      <w:bookmarkEnd w:id="1032"/>
      <w:r>
        <w:t xml:space="preserve"> </w:t>
      </w:r>
    </w:p>
    <w:p w14:paraId="1D1B1AA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8993AD4"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5F7D4F9A" w:rsidR="00B650E5" w:rsidRDefault="00B650E5">
      <w:pPr>
        <w:numPr>
          <w:ilvl w:val="0"/>
          <w:numId w:val="144"/>
        </w:numPr>
        <w:spacing w:before="120" w:after="120"/>
        <w:ind w:left="850" w:hanging="425"/>
        <w:jc w:val="both"/>
        <w:rPr>
          <w:color w:val="000000"/>
        </w:rPr>
      </w:pPr>
      <w:r>
        <w:rPr>
          <w:color w:val="000000"/>
        </w:rPr>
        <w:t>DPH okrem prípadov, kedy nie je možné nárokovať jej odpočet podľa platnej legislatívy členského štátu.</w:t>
      </w:r>
      <w:r w:rsidR="0012136E" w:rsidRPr="0012136E">
        <w:t xml:space="preserve"> </w:t>
      </w:r>
      <w:hyperlink r:id="rId259" w:anchor="kapitola_352_1c" w:tooltip="Ak je zle vystavený daňový doklad (faktúra), dobrovoľne uhradená DPH je neoprávneným výdavkom." w:history="1">
        <w:r w:rsidR="0012136E" w:rsidRPr="00957F04">
          <w:rPr>
            <w:rStyle w:val="Hypertextovprepojenie"/>
          </w:rPr>
          <w:t>*</w:t>
        </w:r>
      </w:hyperlink>
      <w:hyperlink r:id="rId260" w:anchor="kapitola_352_1cDPH" w:tooltip="Výška oprávneného výdavku je ohraničená všeobecnou hodnotu stavby podľa znaleckého posudku a k nej prislúchajúcou sumou DPH." w:history="1">
        <w:r w:rsidR="0012136E" w:rsidRPr="00A86775">
          <w:rPr>
            <w:rStyle w:val="Hypertextovprepojenie"/>
          </w:rPr>
          <w:t>*</w:t>
        </w:r>
      </w:hyperlink>
      <w:r>
        <w:rPr>
          <w:color w:val="000000"/>
        </w:rPr>
        <w:t xml:space="preserve"> </w:t>
      </w:r>
    </w:p>
    <w:p w14:paraId="7E6DC4F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543FDC1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578AB591" w14:textId="24DA8790"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261"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7F646878" w14:textId="77777777" w:rsidR="00B650E5" w:rsidRDefault="00B650E5">
      <w:pPr>
        <w:numPr>
          <w:ilvl w:val="0"/>
          <w:numId w:val="145"/>
        </w:numPr>
        <w:spacing w:before="120" w:after="120"/>
        <w:ind w:left="850" w:hanging="425"/>
        <w:jc w:val="both"/>
        <w:rPr>
          <w:color w:val="000000"/>
        </w:rPr>
      </w:pPr>
      <w:r>
        <w:rPr>
          <w:color w:val="000000"/>
        </w:rPr>
        <w:lastRenderedPageBreak/>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46"/>
        </w:numPr>
        <w:spacing w:before="120" w:after="120"/>
        <w:ind w:left="850" w:hanging="425"/>
        <w:jc w:val="both"/>
        <w:rPr>
          <w:color w:val="000000"/>
        </w:rPr>
      </w:pPr>
      <w:r>
        <w:rPr>
          <w:color w:val="000000"/>
        </w:rPr>
        <w:t>pozemku;</w:t>
      </w:r>
    </w:p>
    <w:p w14:paraId="4D617DB6" w14:textId="77777777" w:rsidR="00B650E5" w:rsidRDefault="00B650E5">
      <w:pPr>
        <w:numPr>
          <w:ilvl w:val="0"/>
          <w:numId w:val="146"/>
        </w:numPr>
        <w:spacing w:before="120" w:after="120"/>
        <w:ind w:left="850" w:hanging="425"/>
        <w:jc w:val="both"/>
        <w:rPr>
          <w:color w:val="000000"/>
        </w:rPr>
      </w:pPr>
      <w:r>
        <w:rPr>
          <w:color w:val="000000"/>
        </w:rPr>
        <w:t>nehnuteľnosti.</w:t>
      </w:r>
    </w:p>
    <w:p w14:paraId="30207FB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47"/>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6BFE6DD4"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3B04FCEE" w14:textId="6E8F70FB"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262"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 xml:space="preserve">alebo s nariadeniami Komisie (EÚ) č. 1407/2013, (EÚ) č. 1408/2013 a (EÚ) </w:t>
      </w:r>
      <w:r w:rsidR="007D7463">
        <w:rPr>
          <w:shd w:val="clear" w:color="auto" w:fill="FFFFFF"/>
        </w:rPr>
        <w:br/>
      </w:r>
      <w:r w:rsidR="00042D25" w:rsidRPr="00C357C2">
        <w:rPr>
          <w:shd w:val="clear" w:color="auto" w:fill="FFFFFF"/>
        </w:rPr>
        <w:t>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49680BA7"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745F96">
      <w:pPr>
        <w:pStyle w:val="SRK3"/>
      </w:pPr>
      <w:bookmarkStart w:id="1033" w:name="_Toc453234080"/>
      <w:bookmarkStart w:id="1034" w:name="_Toc501630127"/>
      <w:bookmarkStart w:id="1035" w:name="_Toc528577534"/>
      <w:bookmarkStart w:id="1036" w:name="_Toc23330540"/>
      <w:bookmarkStart w:id="1037" w:name="_Toc70641244"/>
      <w:r>
        <w:t>3.5.3 Krížové financovanie</w:t>
      </w:r>
      <w:bookmarkEnd w:id="1033"/>
      <w:bookmarkEnd w:id="1034"/>
      <w:bookmarkEnd w:id="1035"/>
      <w:bookmarkEnd w:id="1036"/>
      <w:bookmarkEnd w:id="1037"/>
      <w:r>
        <w:t xml:space="preserve"> </w:t>
      </w:r>
    </w:p>
    <w:p w14:paraId="41F78D1C"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majú nárok na podporu z</w:t>
      </w:r>
      <w:r w:rsidR="007F309B">
        <w:rPr>
          <w:color w:val="000000"/>
          <w:lang w:eastAsia="en-US"/>
        </w:rPr>
        <w:t> </w:t>
      </w:r>
      <w:r>
        <w:rPr>
          <w:color w:val="000000"/>
          <w:lang w:eastAsia="en-US"/>
        </w:rPr>
        <w:t>iného fondu na základe pravidiel platných pre daný fond za predpokladu, že sú potrebné na</w:t>
      </w:r>
      <w:r w:rsidR="007F309B">
        <w:rPr>
          <w:color w:val="000000"/>
          <w:lang w:eastAsia="en-US"/>
        </w:rPr>
        <w:t> </w:t>
      </w:r>
      <w:r>
        <w:rPr>
          <w:color w:val="000000"/>
          <w:lang w:eastAsia="en-US"/>
        </w:rPr>
        <w:t xml:space="preserve">uspokojivé vykonávanie projektu a sú s ním priamo spojené. </w:t>
      </w:r>
      <w:r w:rsidR="007F309B">
        <w:rPr>
          <w:color w:val="000000"/>
          <w:lang w:eastAsia="en-US"/>
        </w:rPr>
        <w:t xml:space="preserve">Komplementárny </w:t>
      </w:r>
      <w:r w:rsidR="007F309B">
        <w:rPr>
          <w:color w:val="000000"/>
          <w:lang w:eastAsia="en-US"/>
        </w:rPr>
        <w:lastRenderedPageBreak/>
        <w:t>spôsob financovania je možné uplatniť aj na súbor projektov</w:t>
      </w:r>
      <w:r w:rsidR="007F309B">
        <w:rPr>
          <w:rStyle w:val="Odkaznapoznmkupodiarou"/>
          <w:color w:val="000000"/>
          <w:lang w:eastAsia="en-US"/>
        </w:rPr>
        <w:footnoteReference w:id="229"/>
      </w:r>
      <w:r w:rsidR="007F309B">
        <w:rPr>
          <w:color w:val="000000"/>
          <w:lang w:eastAsia="en-US"/>
        </w:rPr>
        <w:t xml:space="preserve">. </w:t>
      </w:r>
      <w:r>
        <w:rPr>
          <w:color w:val="000000"/>
          <w:lang w:eastAsia="en-US"/>
        </w:rPr>
        <w:t>Tieto pravidlá sa neuplatňujú na</w:t>
      </w:r>
      <w:r w:rsidR="007F309B">
        <w:rPr>
          <w:color w:val="000000"/>
          <w:lang w:eastAsia="en-US"/>
        </w:rPr>
        <w:t> </w:t>
      </w:r>
      <w:r>
        <w:rPr>
          <w:color w:val="000000"/>
          <w:lang w:eastAsia="en-US"/>
        </w:rPr>
        <w:t xml:space="preserve">programy EÚS. </w:t>
      </w:r>
    </w:p>
    <w:p w14:paraId="3A046FA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745F96">
      <w:pPr>
        <w:pStyle w:val="SRK3"/>
      </w:pPr>
      <w:bookmarkStart w:id="1038" w:name="_Toc453234081"/>
      <w:bookmarkStart w:id="1039" w:name="_Toc501630128"/>
      <w:bookmarkStart w:id="1040" w:name="_Toc528577535"/>
      <w:bookmarkStart w:id="1041" w:name="_Toc23330541"/>
      <w:bookmarkStart w:id="1042" w:name="_Toc70641245"/>
      <w:r>
        <w:t>3.5.4 Projekty generujúce čisté príjmy</w:t>
      </w:r>
      <w:bookmarkEnd w:id="1038"/>
      <w:bookmarkEnd w:id="1039"/>
      <w:bookmarkEnd w:id="1040"/>
      <w:bookmarkEnd w:id="1041"/>
      <w:bookmarkEnd w:id="1042"/>
      <w:r>
        <w:t xml:space="preserve"> </w:t>
      </w:r>
    </w:p>
    <w:p w14:paraId="5996E3C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7467549A"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r w:rsidR="00CC196B" w:rsidRPr="00CC196B">
        <w:t xml:space="preserve"> </w:t>
      </w:r>
      <w:hyperlink r:id="rId263" w:anchor="kapitola_354_3" w:tooltip="Ak sa generovaný príjem očisťuje až pred zazmluvňovaním, výška zazmluvnenej sumy sa v ITMS zníži o tento príjem. " w:history="1">
        <w:r w:rsidR="00CC196B" w:rsidRPr="00363C44">
          <w:rPr>
            <w:rStyle w:val="Hypertextovprepojenie"/>
            <w:lang w:eastAsia="en-US"/>
          </w:rPr>
          <w:t>*</w:t>
        </w:r>
      </w:hyperlink>
    </w:p>
    <w:p w14:paraId="39E97FC6"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5"/>
        </w:numPr>
        <w:spacing w:before="120" w:after="120"/>
        <w:ind w:left="851" w:hanging="425"/>
        <w:contextualSpacing w:val="0"/>
        <w:jc w:val="both"/>
      </w:pPr>
      <w:bookmarkStart w:id="1043" w:name="kapitola_354_ods_4a"/>
      <w:bookmarkStart w:id="1044"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lastRenderedPageBreak/>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1043"/>
    <w:p w14:paraId="0F789E62"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230"/>
      </w:r>
      <w:r>
        <w:t>.</w:t>
      </w:r>
    </w:p>
    <w:p w14:paraId="182EA007"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1044"/>
    <w:p w14:paraId="4464592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53"/>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53"/>
        </w:numPr>
        <w:spacing w:before="120" w:after="120"/>
        <w:ind w:left="850" w:hanging="425"/>
        <w:jc w:val="both"/>
        <w:rPr>
          <w:color w:val="000000"/>
        </w:rPr>
      </w:pPr>
      <w:r>
        <w:rPr>
          <w:color w:val="000000"/>
        </w:rPr>
        <w:lastRenderedPageBreak/>
        <w:t>podporu na finančné nástroje alebo z finančných nástrojov;</w:t>
      </w:r>
    </w:p>
    <w:p w14:paraId="06FB757F"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77D738B7" w14:textId="7777777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745F96">
      <w:pPr>
        <w:pStyle w:val="SRK3"/>
      </w:pPr>
      <w:bookmarkStart w:id="1045" w:name="_Toc453234082"/>
      <w:bookmarkStart w:id="1046" w:name="_Toc501630129"/>
      <w:bookmarkStart w:id="1047" w:name="_Toc528577536"/>
      <w:bookmarkStart w:id="1048" w:name="_Toc23330542"/>
      <w:bookmarkStart w:id="1049" w:name="_Toc70641246"/>
      <w:r>
        <w:t>3.5.5 Projekty, ktoré vytvárajú čisté príjmy v priebehu ich implementácie a na ktoré sa ustanovenia čl. 61 ods. 1 až 6  všeobecného nariadenia nevzťahujú</w:t>
      </w:r>
      <w:bookmarkEnd w:id="1045"/>
      <w:bookmarkEnd w:id="1046"/>
      <w:bookmarkEnd w:id="1047"/>
      <w:bookmarkEnd w:id="1048"/>
      <w:bookmarkEnd w:id="1049"/>
    </w:p>
    <w:p w14:paraId="41AB67B3"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t>Uvedené pravidlo sa nevzťahuje na:</w:t>
      </w:r>
    </w:p>
    <w:p w14:paraId="4DB068FD"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56"/>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56"/>
        </w:numPr>
        <w:spacing w:before="120" w:after="120"/>
        <w:ind w:left="850" w:hanging="425"/>
        <w:jc w:val="both"/>
        <w:rPr>
          <w:color w:val="000000"/>
        </w:rPr>
      </w:pPr>
      <w:r>
        <w:rPr>
          <w:color w:val="000000"/>
        </w:rPr>
        <w:t>ceny,</w:t>
      </w:r>
    </w:p>
    <w:p w14:paraId="704141A6"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745F96">
      <w:pPr>
        <w:pStyle w:val="SRK3"/>
      </w:pPr>
      <w:bookmarkStart w:id="1050" w:name="_Toc453234083"/>
      <w:bookmarkStart w:id="1051" w:name="_Toc501630130"/>
      <w:bookmarkStart w:id="1052" w:name="_Toc528577537"/>
      <w:bookmarkStart w:id="1053" w:name="_Toc23330543"/>
      <w:bookmarkStart w:id="1054" w:name="_Toc70641247"/>
      <w:bookmarkStart w:id="1055" w:name="_Toc378601501"/>
      <w:bookmarkStart w:id="1056" w:name="kapitola_356"/>
      <w:r>
        <w:t>3.5.6 Programy EÚS</w:t>
      </w:r>
      <w:bookmarkEnd w:id="1050"/>
      <w:bookmarkEnd w:id="1051"/>
      <w:bookmarkEnd w:id="1052"/>
      <w:bookmarkEnd w:id="1053"/>
      <w:bookmarkEnd w:id="1054"/>
    </w:p>
    <w:bookmarkEnd w:id="1055"/>
    <w:bookmarkEnd w:id="1056"/>
    <w:p w14:paraId="237A744A"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lastRenderedPageBreak/>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745F96">
      <w:pPr>
        <w:pStyle w:val="SRK3"/>
        <w:rPr>
          <w:i/>
        </w:rPr>
      </w:pPr>
      <w:bookmarkStart w:id="1057" w:name="_Toc453234084"/>
      <w:bookmarkStart w:id="1058" w:name="_Toc501630131"/>
      <w:bookmarkStart w:id="1059" w:name="_Toc528577538"/>
      <w:bookmarkStart w:id="1060" w:name="_Toc23330544"/>
      <w:bookmarkStart w:id="1061" w:name="_Toc70641248"/>
      <w:r>
        <w:t>3.5.7 Hotovostné platby</w:t>
      </w:r>
      <w:bookmarkEnd w:id="1057"/>
      <w:bookmarkEnd w:id="1058"/>
      <w:bookmarkEnd w:id="1059"/>
      <w:bookmarkEnd w:id="1060"/>
      <w:bookmarkEnd w:id="1061"/>
      <w:r>
        <w:t xml:space="preserve"> </w:t>
      </w:r>
      <w:r>
        <w:rPr>
          <w:i/>
        </w:rPr>
        <w:t xml:space="preserve">           </w:t>
      </w:r>
    </w:p>
    <w:p w14:paraId="46139C9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231"/>
      </w:r>
      <w:r>
        <w:rPr>
          <w:color w:val="000000"/>
          <w:lang w:eastAsia="en-US"/>
        </w:rPr>
        <w:t>.</w:t>
      </w:r>
    </w:p>
    <w:p w14:paraId="796B013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745F96">
      <w:pPr>
        <w:pStyle w:val="SRK3"/>
      </w:pPr>
      <w:bookmarkStart w:id="1062" w:name="_Toc453234085"/>
      <w:bookmarkStart w:id="1063" w:name="_Toc501630132"/>
      <w:bookmarkStart w:id="1064" w:name="_Toc528577539"/>
      <w:bookmarkStart w:id="1065" w:name="_Toc23330545"/>
      <w:bookmarkStart w:id="1066" w:name="_Toc70641249"/>
      <w:r>
        <w:lastRenderedPageBreak/>
        <w:t>3.5.8 Zjednodušené vykazovanie výdavkov</w:t>
      </w:r>
      <w:bookmarkEnd w:id="1062"/>
      <w:bookmarkEnd w:id="1063"/>
      <w:bookmarkEnd w:id="1064"/>
      <w:bookmarkEnd w:id="1065"/>
      <w:bookmarkEnd w:id="1066"/>
      <w:r>
        <w:t xml:space="preserve">  </w:t>
      </w:r>
    </w:p>
    <w:p w14:paraId="372F2770"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00B650E5">
      <w:pPr>
        <w:spacing w:before="120" w:after="120"/>
        <w:ind w:left="425"/>
      </w:pPr>
      <w:r>
        <w:t>„Granty</w:t>
      </w:r>
      <w:r>
        <w:rPr>
          <w:rStyle w:val="Odkaznapoznmkupodiarou"/>
        </w:rPr>
        <w:footnoteReference w:id="232"/>
      </w:r>
      <w:r>
        <w:t xml:space="preserve">  môžu mať jednu z týchto foriem:</w:t>
      </w:r>
    </w:p>
    <w:p w14:paraId="13D372FB"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233"/>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07"/>
        </w:numPr>
        <w:spacing w:before="120" w:after="120"/>
        <w:ind w:left="714" w:hanging="357"/>
        <w:jc w:val="both"/>
      </w:pPr>
      <w:bookmarkStart w:id="1067" w:name="kapitola_358_ods_4a"/>
      <w:r w:rsidRPr="00AD420A">
        <w:t xml:space="preserve">podmienky uplatnenia zjednodušeného vykazovania výdavkov vrátane ustanovenia podmienok oprávnenosti výdavkov, </w:t>
      </w:r>
    </w:p>
    <w:bookmarkEnd w:id="1067"/>
    <w:p w14:paraId="7099FAF6"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234"/>
      </w:r>
      <w:r w:rsidRPr="00AD420A">
        <w:t xml:space="preserve"> a  </w:t>
      </w:r>
    </w:p>
    <w:p w14:paraId="5E3DACDF" w14:textId="77777777" w:rsidR="00B650E5" w:rsidRDefault="00B650E5" w:rsidP="001B709E">
      <w:pPr>
        <w:numPr>
          <w:ilvl w:val="0"/>
          <w:numId w:val="407"/>
        </w:numPr>
        <w:spacing w:before="120" w:after="120"/>
        <w:ind w:left="714" w:hanging="357"/>
        <w:jc w:val="both"/>
      </w:pPr>
      <w:bookmarkStart w:id="1068" w:name="kapitola_358_ods_4c"/>
      <w:r w:rsidRPr="00AD420A">
        <w:lastRenderedPageBreak/>
        <w:t xml:space="preserve">spôsob výkonu kontroly. </w:t>
      </w:r>
    </w:p>
    <w:bookmarkEnd w:id="1068"/>
    <w:p w14:paraId="205464DF" w14:textId="77777777" w:rsidR="00801020" w:rsidRPr="000D5BDA" w:rsidRDefault="00B650E5" w:rsidP="00801020">
      <w:pPr>
        <w:numPr>
          <w:ilvl w:val="0"/>
          <w:numId w:val="276"/>
        </w:numPr>
        <w:autoSpaceDE w:val="0"/>
        <w:autoSpaceDN w:val="0"/>
        <w:adjustRightInd w:val="0"/>
        <w:spacing w:before="120" w:after="120"/>
        <w:ind w:left="425" w:hanging="425"/>
        <w:jc w:val="both"/>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r w:rsidR="008A5F6D">
        <w:rPr>
          <w:color w:val="000000"/>
          <w:lang w:eastAsia="en-US"/>
        </w:rPr>
        <w:t xml:space="preserve"> </w:t>
      </w:r>
      <w:r w:rsidR="008A5F6D" w:rsidRPr="00F238DA">
        <w:t>V čase krízovej situácie</w:t>
      </w:r>
      <w:r w:rsidR="008A5F6D">
        <w:t xml:space="preserve"> RO uvedie podmienky uplatnenia zjednodušeného vykazovania výdavkov podľa ods. 4 písm. a) a spôsob výkonu kontroly podľa ods. 4 písm. c) vo výzve, vyzvaní alebo v dokumente, ktorý stanovuje podmienky poskytnutia príspevku</w:t>
      </w:r>
      <w:r w:rsidR="00801020">
        <w:rPr>
          <w:rStyle w:val="Odkaznapoznmkupodiarou"/>
        </w:rPr>
        <w:footnoteReference w:id="235"/>
      </w:r>
      <w:r w:rsidR="008A5F6D">
        <w:t>.</w:t>
      </w:r>
      <w:r w:rsidR="00801020">
        <w:t xml:space="preserve"> Predmetné </w:t>
      </w:r>
      <w:r w:rsidR="00801020" w:rsidRPr="000D5BDA">
        <w:t xml:space="preserve">umožňuje v rámci už implementovaných projektov nahradiť pôvodnú metodiku zjednodušeného vykazovania výdavkov uplatnenú v dotknutých projektoch novou metodikou zjednodušeného vykazovania výdavkov (napr. v prípade, ak nie všetky výdavky zahrnuté vo výpočte pri príprave pôvodnej metodiky zjednodušeného vykazovania výdavkov sú v dôsledku krízovej situácie naďalej relevantné). </w:t>
      </w:r>
    </w:p>
    <w:p w14:paraId="7F1DCA70" w14:textId="60AE84B2" w:rsidR="00B650E5" w:rsidRPr="0057155E" w:rsidRDefault="00801020" w:rsidP="0057155E">
      <w:pPr>
        <w:autoSpaceDE w:val="0"/>
        <w:autoSpaceDN w:val="0"/>
        <w:adjustRightInd w:val="0"/>
        <w:spacing w:before="120" w:after="120"/>
        <w:ind w:left="425"/>
        <w:jc w:val="both"/>
      </w:pPr>
      <w:r w:rsidRPr="000D5BDA">
        <w:t xml:space="preserve">Ďalej sa umožňuje financovať aj nové potrebné výdavky v </w:t>
      </w:r>
      <w:r>
        <w:t>projekte</w:t>
      </w:r>
      <w:r w:rsidRPr="000D5BDA">
        <w:t xml:space="preserve">, tvoriace samostatnú časť </w:t>
      </w:r>
      <w:r>
        <w:t>projektu</w:t>
      </w:r>
      <w:r w:rsidRPr="000D5BDA">
        <w:t xml:space="preserve">, prostredníctvom dodatočne vypracovanej novej metodiky zjednodušeného vykazovania výdavkov (napr. nové výdavky nevyhnutné pre implementáciu </w:t>
      </w:r>
      <w:r>
        <w:t>projektu</w:t>
      </w:r>
      <w:r w:rsidRPr="000D5BDA">
        <w:t xml:space="preserve"> alebo je</w:t>
      </w:r>
      <w:r>
        <w:t>ho</w:t>
      </w:r>
      <w:r w:rsidRPr="000D5BDA">
        <w:t xml:space="preserve"> časti v čase krízovej situácie)</w:t>
      </w:r>
      <w:r>
        <w:t xml:space="preserve"> napríklad </w:t>
      </w:r>
      <w:r w:rsidRPr="000D5BDA">
        <w:t>formou preukazovania skutočne vynaložených výdavkov.</w:t>
      </w:r>
    </w:p>
    <w:p w14:paraId="34EC2C5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236"/>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237"/>
      </w:r>
      <w:r w:rsidRPr="001B709E">
        <w:rPr>
          <w:color w:val="000000"/>
          <w:lang w:eastAsia="en-US"/>
        </w:rPr>
        <w:t xml:space="preserve"> </w:t>
      </w:r>
    </w:p>
    <w:p w14:paraId="6248298D"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238"/>
      </w:r>
    </w:p>
    <w:p w14:paraId="491CB62C" w14:textId="3890BDA5" w:rsidR="0065174C"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39"/>
      </w:r>
      <w:r>
        <w:rPr>
          <w:color w:val="000000"/>
          <w:lang w:eastAsia="en-US"/>
        </w:rPr>
        <w:t>.</w:t>
      </w:r>
    </w:p>
    <w:p w14:paraId="477E2D58" w14:textId="749E7D33" w:rsidR="00B650E5" w:rsidRDefault="0065174C" w:rsidP="00665C11">
      <w:pPr>
        <w:numPr>
          <w:ilvl w:val="0"/>
          <w:numId w:val="276"/>
        </w:numPr>
        <w:autoSpaceDE w:val="0"/>
        <w:autoSpaceDN w:val="0"/>
        <w:adjustRightInd w:val="0"/>
        <w:spacing w:before="120" w:after="120"/>
        <w:ind w:left="425" w:hanging="425"/>
        <w:jc w:val="both"/>
      </w:pPr>
      <w:bookmarkStart w:id="1069" w:name="kapitola_358_ods_7"/>
      <w:r>
        <w:t>CKO organizuje stretnutia</w:t>
      </w:r>
      <w:bookmarkEnd w:id="1069"/>
      <w:r>
        <w:t xml:space="preserve"> s RO a OA s cieľom výmeny skúseností v oblasti uplatnenia zjednodušeného vykazovania výdavkov.</w:t>
      </w:r>
      <w:r w:rsidR="005B227B">
        <w:t xml:space="preserve"> Stretnutia budú spravidla na štvrťročnej báze a budú na nich napr. konzultované skúsenosti OA a poskytovateľov s tvorbou a posudzovaním metodík zjednodušeného vykazovania výdavkov, budú preberané príklady dobrej praxe a oblasti, ktoré sú konzultované na nadnárodných sieťach pre zjednodušené vykazovanie výdavkov vo fondoch EŠIF.</w:t>
      </w:r>
    </w:p>
    <w:p w14:paraId="4E9E6714" w14:textId="77777777" w:rsidR="00B650E5" w:rsidRDefault="00B650E5" w:rsidP="00745F96">
      <w:pPr>
        <w:pStyle w:val="SRK3"/>
      </w:pPr>
      <w:bookmarkStart w:id="1070" w:name="_Toc453234086"/>
      <w:bookmarkStart w:id="1071" w:name="_Toc501630133"/>
      <w:bookmarkStart w:id="1072" w:name="_Toc528577540"/>
      <w:bookmarkStart w:id="1073" w:name="_Toc23330546"/>
      <w:bookmarkStart w:id="1074" w:name="_Toc70641250"/>
      <w:r>
        <w:t>3.5.9 Dodatočné pravidlá zjednodušeného vykazovania výdavkov platné pre ESF a pre cieľ EÚS</w:t>
      </w:r>
      <w:bookmarkEnd w:id="1070"/>
      <w:bookmarkEnd w:id="1071"/>
      <w:bookmarkEnd w:id="1072"/>
      <w:bookmarkEnd w:id="1073"/>
      <w:bookmarkEnd w:id="1074"/>
      <w:r>
        <w:t xml:space="preserve">  </w:t>
      </w:r>
    </w:p>
    <w:p w14:paraId="2DE54980" w14:textId="6E01F8AA"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1075"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w:t>
      </w:r>
      <w:r w:rsidR="00040001">
        <w:rPr>
          <w:color w:val="000000"/>
          <w:lang w:eastAsia="en-US"/>
        </w:rPr>
        <w:t> jednorazových platieb</w:t>
      </w:r>
      <w:r>
        <w:rPr>
          <w:color w:val="000000"/>
          <w:lang w:eastAsia="en-US"/>
        </w:rPr>
        <w:t xml:space="preserve"> vymedzených </w:t>
      </w:r>
      <w:r w:rsidR="00040001">
        <w:rPr>
          <w:color w:val="000000"/>
          <w:lang w:eastAsia="en-US"/>
        </w:rPr>
        <w:t>v delegovanom nariadení (EÚ) č. 2015/2195</w:t>
      </w:r>
      <w:r>
        <w:rPr>
          <w:color w:val="000000"/>
          <w:lang w:eastAsia="en-US"/>
        </w:rPr>
        <w:t xml:space="preserve">. </w:t>
      </w:r>
      <w:r>
        <w:rPr>
          <w:color w:val="000000"/>
          <w:lang w:eastAsia="en-US"/>
        </w:rPr>
        <w:lastRenderedPageBreak/>
        <w:t>Sumy vypočítané na tomto základe sa pokladajú za verejnú podporu vyplatenú prijímateľom a za oprávnené výdavky.</w:t>
      </w:r>
    </w:p>
    <w:p w14:paraId="5041882B"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AABBB15" w14:textId="77777777" w:rsidR="00B650E5" w:rsidRPr="009078F6" w:rsidRDefault="00B650E5" w:rsidP="00745F96">
      <w:pPr>
        <w:pStyle w:val="SRK3"/>
      </w:pPr>
      <w:bookmarkStart w:id="1076" w:name="_Toc453234087"/>
      <w:bookmarkStart w:id="1077" w:name="_Toc501630134"/>
      <w:bookmarkStart w:id="1078" w:name="_Toc528577541"/>
      <w:bookmarkStart w:id="1079" w:name="_Toc23330547"/>
      <w:bookmarkStart w:id="1080" w:name="_Toc70641251"/>
      <w:bookmarkStart w:id="1081" w:name="kapitola_3510"/>
      <w:r>
        <w:t xml:space="preserve">3.5.10 </w:t>
      </w:r>
      <w:r w:rsidRPr="009078F6">
        <w:t>Pravidlá oprávnenosti v súvislosti s preddavkovými platbami</w:t>
      </w:r>
      <w:bookmarkEnd w:id="1076"/>
      <w:bookmarkEnd w:id="1077"/>
      <w:bookmarkEnd w:id="1078"/>
      <w:bookmarkEnd w:id="1079"/>
      <w:bookmarkEnd w:id="1080"/>
      <w:r w:rsidRPr="009078F6">
        <w:t xml:space="preserve">  </w:t>
      </w:r>
    </w:p>
    <w:bookmarkEnd w:id="1081"/>
    <w:p w14:paraId="093502DA"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07847B1B"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w:t>
      </w:r>
      <w:hyperlink r:id="rId264" w:anchor="kapitola_3510_3b" w:tooltip="Posúdenie bežnej obchodnej praxe je úlohou riadiaceho orgánu pri povolení možnosti využitia preddavkových platieb na úrovni operačný program, pričom riadiaci orgán je zodpovedný za definovanie maximálneho limitu pre výšku preddavkovej platby" w:history="1">
        <w:r w:rsidR="00CC196B" w:rsidRPr="006A12FA">
          <w:rPr>
            <w:rStyle w:val="Hypertextovprepojenie"/>
            <w:rFonts w:cs="Arial"/>
            <w:szCs w:val="20"/>
          </w:rPr>
          <w:t>*</w:t>
        </w:r>
      </w:hyperlink>
      <w:r w:rsidRPr="00DE5D89">
        <w:rPr>
          <w:rFonts w:cs="Arial"/>
          <w:szCs w:val="20"/>
        </w:rPr>
        <w:t xml:space="preserve">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240"/>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3CB3F0A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lastRenderedPageBreak/>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41"/>
      </w:r>
      <w:r w:rsidRPr="00DE5D89">
        <w:rPr>
          <w:rFonts w:cs="Arial"/>
          <w:szCs w:val="20"/>
        </w:rPr>
        <w:t>;</w:t>
      </w:r>
    </w:p>
    <w:p w14:paraId="2586805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42"/>
      </w:r>
      <w:r w:rsidRPr="009078F6">
        <w:rPr>
          <w:rFonts w:cs="Arial"/>
          <w:szCs w:val="20"/>
        </w:rPr>
        <w:t xml:space="preserve"> vydáva CKO</w:t>
      </w:r>
      <w:r w:rsidRPr="00DE5D89">
        <w:rPr>
          <w:rFonts w:cs="Arial"/>
          <w:szCs w:val="20"/>
        </w:rPr>
        <w:t>, spolu s ďalšími relevantnými povinnými prílohami;</w:t>
      </w:r>
    </w:p>
    <w:p w14:paraId="33F626E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1082" w:name="_Toc453234088"/>
      <w:bookmarkStart w:id="1083" w:name="_Toc501630135"/>
      <w:bookmarkStart w:id="1084" w:name="_Toc528577542"/>
      <w:bookmarkStart w:id="1085" w:name="_Toc23330548"/>
      <w:bookmarkStart w:id="1086" w:name="_Toc70641252"/>
      <w:bookmarkStart w:id="1087" w:name="kapitola_36"/>
      <w:r>
        <w:rPr>
          <w:rStyle w:val="Nadpis1Char"/>
          <w:sz w:val="36"/>
          <w:szCs w:val="26"/>
        </w:rPr>
        <w:t>3.6 Štátna pomoc</w:t>
      </w:r>
      <w:bookmarkEnd w:id="1075"/>
      <w:bookmarkEnd w:id="1082"/>
      <w:bookmarkEnd w:id="1083"/>
      <w:bookmarkEnd w:id="1084"/>
      <w:bookmarkEnd w:id="1085"/>
      <w:bookmarkEnd w:id="1086"/>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088" w:name="_Toc378947534"/>
      <w:bookmarkEnd w:id="1087"/>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745F96">
      <w:pPr>
        <w:pStyle w:val="SRK3"/>
      </w:pPr>
      <w:bookmarkStart w:id="1089" w:name="_Toc453234089"/>
      <w:bookmarkStart w:id="1090" w:name="_Toc501630136"/>
      <w:bookmarkStart w:id="1091" w:name="_Toc528577543"/>
      <w:bookmarkStart w:id="1092" w:name="_Toc23330549"/>
      <w:bookmarkStart w:id="1093" w:name="_Toc70641253"/>
      <w:r>
        <w:lastRenderedPageBreak/>
        <w:t>3.6.1 Koncept štátnej pomoci</w:t>
      </w:r>
      <w:bookmarkEnd w:id="1089"/>
      <w:bookmarkEnd w:id="1090"/>
      <w:bookmarkEnd w:id="1091"/>
      <w:bookmarkEnd w:id="1092"/>
      <w:bookmarkEnd w:id="1093"/>
      <w:r>
        <w:t xml:space="preserve"> </w:t>
      </w:r>
    </w:p>
    <w:p w14:paraId="1F0AD85C" w14:textId="77777777" w:rsidR="00B650E5" w:rsidRDefault="00B650E5">
      <w:pPr>
        <w:pStyle w:val="Odsekzoznamu"/>
        <w:numPr>
          <w:ilvl w:val="0"/>
          <w:numId w:val="271"/>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243"/>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244"/>
      </w:r>
      <w:r>
        <w:t xml:space="preserve">. </w:t>
      </w:r>
    </w:p>
    <w:p w14:paraId="660DB7E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4C54634D" w14:textId="77777777" w:rsidR="00B650E5" w:rsidRDefault="00B650E5">
      <w:pPr>
        <w:spacing w:before="120" w:after="120"/>
        <w:ind w:left="851"/>
        <w:jc w:val="both"/>
      </w:pPr>
      <w:r>
        <w:lastRenderedPageBreak/>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45"/>
      </w:r>
      <w:r>
        <w:t>. Nie je podstatné, či je inštitúcia verejného sektora autonómna. Prostriedky verejných podnikov</w:t>
      </w:r>
      <w:r>
        <w:rPr>
          <w:rStyle w:val="Odkaznapoznmkupodiarou"/>
        </w:rPr>
        <w:footnoteReference w:id="246"/>
      </w:r>
      <w:r>
        <w:t xml:space="preserve"> takisto predstavujú verejné zdroje podľa článku 107 ods. 1 Zmluvy o fungovaní EÚ, pretože štát môže usmerňovať ich použitie.</w:t>
      </w:r>
    </w:p>
    <w:p w14:paraId="5C726021" w14:textId="77777777" w:rsidR="00B650E5" w:rsidRDefault="00B650E5">
      <w:pPr>
        <w:spacing w:before="120" w:after="120"/>
        <w:ind w:left="851"/>
        <w:jc w:val="both"/>
      </w:pPr>
      <w:r>
        <w:t>Pomoc nemusí nutne poskytnúť samotný štát</w:t>
      </w:r>
      <w:r>
        <w:rPr>
          <w:rStyle w:val="Odkaznapoznmkupodiarou"/>
        </w:rPr>
        <w:footnoteReference w:id="247"/>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lastRenderedPageBreak/>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 xml:space="preserve">jeho postavením ako orgánu verejnej moci. Test subjektu v trhovom hospodárstve teda nemožno použiť v prípade, keď štát koná ako orgán verejnej moci a nie </w:t>
      </w:r>
      <w:r w:rsidRPr="000E286B">
        <w:lastRenderedPageBreak/>
        <w:t>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lastRenderedPageBreak/>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00B650E5">
      <w:pPr>
        <w:spacing w:before="120" w:after="120"/>
        <w:ind w:left="851"/>
        <w:jc w:val="both"/>
        <w:rPr>
          <w:i/>
        </w:rPr>
      </w:pPr>
      <w:r>
        <w:t>Z hľadiska judikatúry ESD</w:t>
      </w:r>
      <w:r>
        <w:rPr>
          <w:vertAlign w:val="superscript"/>
        </w:rPr>
        <w:footnoteReference w:id="248"/>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w:t>
      </w:r>
      <w:r w:rsidR="0051627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745F96">
      <w:pPr>
        <w:pStyle w:val="SRK3"/>
      </w:pPr>
      <w:bookmarkStart w:id="1094" w:name="_Toc453234090"/>
      <w:bookmarkStart w:id="1095" w:name="_Toc501630137"/>
      <w:bookmarkStart w:id="1096" w:name="_Toc528577544"/>
      <w:bookmarkStart w:id="1097" w:name="_Toc23330550"/>
      <w:bookmarkStart w:id="1098" w:name="_Toc70641254"/>
      <w:r>
        <w:t>3.6.2 Služby všeobecného hospodárskeho záujmu</w:t>
      </w:r>
      <w:bookmarkEnd w:id="1094"/>
      <w:bookmarkEnd w:id="1095"/>
      <w:bookmarkEnd w:id="1096"/>
      <w:bookmarkEnd w:id="1097"/>
      <w:bookmarkEnd w:id="1098"/>
      <w:r>
        <w:t xml:space="preserve"> </w:t>
      </w:r>
    </w:p>
    <w:p w14:paraId="4563496E"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w:t>
      </w:r>
      <w:r w:rsidR="0051627E">
        <w:t> </w:t>
      </w:r>
      <w:r>
        <w:t xml:space="preserve">potrieb občanov, vývoja technológii a trhu a spoločenským a politickým preferenciám v jednotlivých členských štátoch. ESD stanovil, že služby všeobecného hospodárskeho záujmu </w:t>
      </w:r>
      <w:r>
        <w:lastRenderedPageBreak/>
        <w:t>(ďalej aj „SVHZ“) sú služby, ktoré vykazujú osobitné črty v porovnaní s ostatnými hospodárskymi činnosťami.</w:t>
      </w:r>
    </w:p>
    <w:p w14:paraId="0DE620AD"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249"/>
      </w:r>
      <w:r>
        <w:t>,</w:t>
      </w:r>
    </w:p>
    <w:p w14:paraId="6336BEE9"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50"/>
      </w:r>
      <w:r>
        <w:t>,</w:t>
      </w:r>
    </w:p>
    <w:p w14:paraId="4646EC6D" w14:textId="77777777" w:rsidR="00B650E5" w:rsidRDefault="00B650E5">
      <w:pPr>
        <w:pStyle w:val="Odsekzoznamu"/>
        <w:numPr>
          <w:ilvl w:val="0"/>
          <w:numId w:val="272"/>
        </w:numPr>
        <w:spacing w:before="120" w:after="120"/>
        <w:ind w:left="851" w:hanging="425"/>
        <w:contextualSpacing w:val="0"/>
        <w:jc w:val="both"/>
      </w:pPr>
      <w:r>
        <w:lastRenderedPageBreak/>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745F96">
      <w:pPr>
        <w:pStyle w:val="SRK3"/>
      </w:pPr>
      <w:bookmarkStart w:id="1099" w:name="_Toc453234091"/>
      <w:bookmarkStart w:id="1100" w:name="_Toc501630138"/>
      <w:bookmarkStart w:id="1101" w:name="_Toc528577545"/>
      <w:bookmarkStart w:id="1102" w:name="_Toc23330551"/>
      <w:bookmarkStart w:id="1103" w:name="_Toc70641255"/>
      <w:r>
        <w:t>3.6.3 Pomoc de minimis</w:t>
      </w:r>
      <w:bookmarkEnd w:id="1099"/>
      <w:bookmarkEnd w:id="1100"/>
      <w:bookmarkEnd w:id="1101"/>
      <w:bookmarkEnd w:id="1102"/>
      <w:bookmarkEnd w:id="1103"/>
      <w:r>
        <w:t xml:space="preserve">  </w:t>
      </w:r>
    </w:p>
    <w:p w14:paraId="62F80BBE"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74"/>
        </w:numPr>
        <w:spacing w:before="120" w:after="120"/>
        <w:ind w:left="425" w:hanging="425"/>
        <w:contextualSpacing w:val="0"/>
        <w:jc w:val="both"/>
      </w:pPr>
      <w:r>
        <w:lastRenderedPageBreak/>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74"/>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745F96">
      <w:pPr>
        <w:pStyle w:val="SRK3"/>
      </w:pPr>
      <w:bookmarkStart w:id="1104" w:name="_Toc453234092"/>
      <w:bookmarkStart w:id="1105" w:name="_Toc501630139"/>
      <w:bookmarkStart w:id="1106" w:name="_Toc528577546"/>
      <w:bookmarkStart w:id="1107" w:name="_Toc23330552"/>
      <w:bookmarkStart w:id="1108" w:name="_Toc70641256"/>
      <w:r>
        <w:t>3.6.4 Test štátnej pomoci</w:t>
      </w:r>
      <w:bookmarkEnd w:id="1104"/>
      <w:bookmarkEnd w:id="1105"/>
      <w:bookmarkEnd w:id="1106"/>
      <w:bookmarkEnd w:id="1107"/>
      <w:bookmarkEnd w:id="1108"/>
      <w:r>
        <w:t xml:space="preserve">   </w:t>
      </w:r>
    </w:p>
    <w:p w14:paraId="2BEF99F6"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00B650E5">
      <w:pPr>
        <w:spacing w:before="120" w:after="120"/>
        <w:ind w:left="2832" w:firstLine="708"/>
      </w:pPr>
      <w:r>
        <w:t>Rozhodovací algoritmus</w:t>
      </w:r>
      <w:r>
        <w:rPr>
          <w:rStyle w:val="Odkaznapoznmkupodiarou"/>
        </w:rPr>
        <w:footnoteReference w:id="251"/>
      </w:r>
    </w:p>
    <w:p w14:paraId="7AA4FFDE" w14:textId="77777777" w:rsidR="00B650E5" w:rsidRDefault="0053588C">
      <w:pPr>
        <w:pStyle w:val="Odsekzoznamu"/>
        <w:spacing w:before="120" w:after="120"/>
        <w:contextualSpacing w:val="0"/>
      </w:pPr>
      <w:r>
        <w:rPr>
          <w:noProof/>
        </w:rPr>
        <w:lastRenderedPageBreak/>
        <mc:AlternateContent>
          <mc:Choice Requires="wpg">
            <w:drawing>
              <wp:anchor distT="0" distB="0" distL="114300" distR="114300" simplePos="0" relativeHeight="251656192"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2E5D19" w:rsidRDefault="002E5D19">
                              <w:pPr>
                                <w:jc w:val="center"/>
                                <w:rPr>
                                  <w:sz w:val="16"/>
                                  <w:szCs w:val="16"/>
                                </w:rPr>
                              </w:pPr>
                              <w:r>
                                <w:rPr>
                                  <w:sz w:val="16"/>
                                  <w:szCs w:val="16"/>
                                </w:rPr>
                                <w:t>Činnosť</w:t>
                              </w:r>
                            </w:p>
                            <w:p w14:paraId="0EE24AFD" w14:textId="77777777" w:rsidR="002E5D19" w:rsidRDefault="002E5D19">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2E5D19" w:rsidRDefault="002E5D19">
                              <w:pPr>
                                <w:jc w:val="center"/>
                                <w:rPr>
                                  <w:sz w:val="16"/>
                                  <w:szCs w:val="16"/>
                                </w:rPr>
                              </w:pPr>
                              <w:r>
                                <w:rPr>
                                  <w:sz w:val="16"/>
                                  <w:szCs w:val="16"/>
                                </w:rPr>
                                <w:t>Hospodárska činnosť</w:t>
                              </w:r>
                            </w:p>
                            <w:p w14:paraId="630B0DCF" w14:textId="77777777" w:rsidR="002E5D19" w:rsidRDefault="002E5D19">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2E5D19" w:rsidRDefault="002E5D19">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2E5D19" w:rsidRDefault="002E5D19">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2E5D19" w:rsidRDefault="002E5D19">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2E5D19" w:rsidRDefault="002E5D19">
                              <w:pPr>
                                <w:jc w:val="center"/>
                                <w:rPr>
                                  <w:sz w:val="16"/>
                                  <w:szCs w:val="16"/>
                                </w:rPr>
                              </w:pPr>
                              <w:r>
                                <w:rPr>
                                  <w:sz w:val="16"/>
                                  <w:szCs w:val="16"/>
                                </w:rPr>
                                <w:t>SVHZ</w:t>
                              </w:r>
                            </w:p>
                            <w:p w14:paraId="247FAB52" w14:textId="77777777" w:rsidR="002E5D19" w:rsidRDefault="002E5D19">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2E5D19" w:rsidRDefault="002E5D19">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2E5D19" w:rsidRDefault="002E5D19">
                              <w:pPr>
                                <w:jc w:val="center"/>
                                <w:rPr>
                                  <w:sz w:val="16"/>
                                  <w:szCs w:val="16"/>
                                </w:rPr>
                              </w:pPr>
                              <w:r>
                                <w:rPr>
                                  <w:sz w:val="16"/>
                                  <w:szCs w:val="16"/>
                                </w:rPr>
                                <w:t>Nie je štátna pomoc</w:t>
                              </w:r>
                            </w:p>
                            <w:p w14:paraId="193741D0" w14:textId="77777777" w:rsidR="002E5D19" w:rsidRDefault="002E5D19">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2E5D19" w:rsidRDefault="002E5D19">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2E5D19" w:rsidRDefault="002E5D19">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2E5D19" w:rsidRDefault="002E5D19">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2E5D19" w:rsidRDefault="002E5D19">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2E5D19" w:rsidRDefault="002E5D19">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2E5D19" w:rsidRDefault="002E5D19">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2E5D19" w:rsidRDefault="002E5D19">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2E5D19" w:rsidRDefault="002E5D19">
                              <w:pPr>
                                <w:jc w:val="center"/>
                                <w:rPr>
                                  <w:sz w:val="16"/>
                                  <w:szCs w:val="16"/>
                                </w:rPr>
                              </w:pPr>
                              <w:r>
                                <w:rPr>
                                  <w:sz w:val="16"/>
                                  <w:szCs w:val="16"/>
                                </w:rPr>
                                <w:t>Notifikácia pomoci</w:t>
                              </w:r>
                            </w:p>
                            <w:p w14:paraId="00319025" w14:textId="77777777" w:rsidR="002E5D19" w:rsidRDefault="002E5D19">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2E5D19" w:rsidRDefault="002E5D19">
                              <w:pPr>
                                <w:jc w:val="center"/>
                                <w:rPr>
                                  <w:sz w:val="16"/>
                                  <w:szCs w:val="16"/>
                                </w:rPr>
                              </w:pPr>
                              <w:r>
                                <w:rPr>
                                  <w:sz w:val="16"/>
                                  <w:szCs w:val="16"/>
                                </w:rPr>
                                <w:t>Individuálna pomoc</w:t>
                              </w:r>
                            </w:p>
                            <w:p w14:paraId="30830F94" w14:textId="77777777" w:rsidR="002E5D19" w:rsidRDefault="002E5D19">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2E5D19" w:rsidRDefault="002E5D19">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2E5D19" w:rsidRDefault="002E5D19">
                              <w:pPr>
                                <w:jc w:val="center"/>
                                <w:rPr>
                                  <w:sz w:val="16"/>
                                  <w:szCs w:val="16"/>
                                </w:rPr>
                              </w:pPr>
                              <w:r>
                                <w:rPr>
                                  <w:sz w:val="16"/>
                                  <w:szCs w:val="16"/>
                                </w:rPr>
                                <w:t>Individuálna pomoc</w:t>
                              </w:r>
                            </w:p>
                            <w:p w14:paraId="6F533E22" w14:textId="77777777" w:rsidR="002E5D19" w:rsidRDefault="002E5D19">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2E5D19" w:rsidRDefault="002E5D19">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Skupina 10" o:spid="_x0000_s1036" style="position:absolute;left:0;text-align:left;margin-left:-14.25pt;margin-top:.6pt;width:501.1pt;height:365.8pt;z-index:-2516602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VCs8cA&#10;AADbAAAADwAAAGRycy9kb3ducmV2LnhtbESPQWvCQBSE74X+h+UVvBTdaLFqdBURi7Y9qaWlt0f2&#10;mQSzb0N2TaK/3hUKPQ4z8w0zW7SmEDVVLresoN+LQBAnVuecKvg6vHXHIJxH1lhYJgUXcrCYPz7M&#10;MNa24R3Ve5+KAGEXo4LM+zKW0iUZGXQ9WxIH72grgz7IKpW6wibATSEHUfQqDeYcFjIsaZVRctqf&#10;jYKP5nO0+b3Wk/Hw/aU/+S42l+f1j1Kdp3Y5BeGp9f/hv/ZWKxgM4f4l/AA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VQrPHAAAA2wAAAA8AAAAAAAAAAAAAAAAAmAIAAGRy&#10;cy9kb3ducmV2LnhtbFBLBQYAAAAABAAEAPUAAACMAwAAAAA=&#10;" strokecolor="#4f81bd" strokeweight="2pt">
                  <v:textbox>
                    <w:txbxContent>
                      <w:p w14:paraId="197DEC63" w14:textId="77777777" w:rsidR="002E5D19" w:rsidRDefault="002E5D19">
                        <w:pPr>
                          <w:jc w:val="center"/>
                          <w:rPr>
                            <w:sz w:val="16"/>
                            <w:szCs w:val="16"/>
                          </w:rPr>
                        </w:pPr>
                        <w:r>
                          <w:rPr>
                            <w:sz w:val="16"/>
                            <w:szCs w:val="16"/>
                          </w:rPr>
                          <w:t>Činnosť</w:t>
                        </w:r>
                      </w:p>
                      <w:p w14:paraId="0EE24AFD" w14:textId="77777777" w:rsidR="002E5D19" w:rsidRDefault="002E5D19">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fcxMcA&#10;AADbAAAADwAAAGRycy9kb3ducmV2LnhtbESPT2vCQBTE74V+h+UVvBTdaPFfdBURi7Y9qaWlt0f2&#10;mQSzb0N2TaKf3i0Uehxm5jfMfNmaQtRUudyygn4vAkGcWJ1zquDz+NqdgHAeWWNhmRRcycFy8fgw&#10;x1jbhvdUH3wqAoRdjAoy78tYSpdkZND1bEkcvJOtDPogq1TqCpsAN4UcRNFIGsw5LGRY0jqj5Hy4&#10;GAXvzcd4+3Orp5Ph20t/+lVsr8+bb6U6T+1qBsJT6//Df+2dVjAYwe+X8AP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H3MTHAAAA2wAAAA8AAAAAAAAAAAAAAAAAmAIAAGRy&#10;cy9kb3ducmV2LnhtbFBLBQYAAAAABAAEAPUAAACMAwAAAAA=&#10;" strokecolor="#4f81bd" strokeweight="2pt">
                  <v:textbox>
                    <w:txbxContent>
                      <w:p w14:paraId="776B1B81" w14:textId="77777777" w:rsidR="002E5D19" w:rsidRDefault="002E5D19">
                        <w:pPr>
                          <w:jc w:val="center"/>
                          <w:rPr>
                            <w:sz w:val="16"/>
                            <w:szCs w:val="16"/>
                          </w:rPr>
                        </w:pPr>
                        <w:r>
                          <w:rPr>
                            <w:sz w:val="16"/>
                            <w:szCs w:val="16"/>
                          </w:rPr>
                          <w:t>Hospodárska činnosť</w:t>
                        </w:r>
                      </w:p>
                      <w:p w14:paraId="630B0DCF" w14:textId="77777777" w:rsidR="002E5D19" w:rsidRDefault="002E5D19">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t5X8gA&#10;AADbAAAADwAAAGRycy9kb3ducmV2LnhtbESPT2vCQBTE74V+h+UJXkQ3KlZNXaUUi7Y9+YeW3h7Z&#10;ZxKafRuyaxL99F1B6HGYmd8wi1VrClFT5XLLCoaDCARxYnXOqYLj4a0/A+E8ssbCMim4kIPV8vFh&#10;gbG2De+o3vtUBAi7GBVk3pexlC7JyKAb2JI4eCdbGfRBVqnUFTYBbgo5iqInaTDnsJBhSa8ZJb/7&#10;s1Hw0XxONz/Xej6bvI+H869ic+mtv5XqdtqXZxCeWv8fvre3WsFoCrcv4QfI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S3lfyAAAANsAAAAPAAAAAAAAAAAAAAAAAJgCAABk&#10;cnMvZG93bnJldi54bWxQSwUGAAAAAAQABAD1AAAAjQMAAAAA&#10;" strokecolor="#4f81bd" strokeweight="2pt">
                  <v:textbox>
                    <w:txbxContent>
                      <w:p w14:paraId="21385170" w14:textId="77777777" w:rsidR="002E5D19" w:rsidRDefault="002E5D19">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k8HsAA&#10;AADbAAAADwAAAGRycy9kb3ducmV2LnhtbERPy4rCMBTdD/gP4QruxkQXjnRMiyMK4kLwgetLc6ct&#10;09zUJtrq108WgsvDeS+y3tbiTq2vHGuYjBUI4tyZigsN59Pmcw7CB2SDtWPS8CAPWTr4WGBiXMcH&#10;uh9DIWII+wQ1lCE0iZQ+L8miH7uGOHK/rrUYImwLaVrsYrit5VSpmbRYcWwosaFVSfnf8WY1zNRl&#10;2V2U+dqr62Td7X5uT7Pdaz0a9stvEIH68Ba/3FujYRrHxi/xB8j0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sk8HsAAAADbAAAADwAAAAAAAAAAAAAAAACYAgAAZHJzL2Rvd25y&#10;ZXYueG1sUEsFBgAAAAAEAAQA9QAAAIUDAAAAAA==&#10;" stroked="f" strokeweight="2pt">
                  <v:textbox>
                    <w:txbxContent>
                      <w:p w14:paraId="708E5B63" w14:textId="77777777" w:rsidR="002E5D19" w:rsidRDefault="002E5D19">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ItscA&#10;AADbAAAADwAAAGRycy9kb3ducmV2LnhtbESPQWvCQBSE7wX/w/KEXkQ3WqomdZVSWqz2VBWlt0f2&#10;mQSzb0N2m8T++m5B6HGYmW+YxaozpWiodoVlBeNRBII4tbrgTMFh/zacg3AeWWNpmRRcycFq2btb&#10;YKJty5/U7HwmAoRdggpy76tESpfmZNCNbEUcvLOtDfog60zqGtsAN6WcRNFUGiw4LORY0UtO6WX3&#10;bRRs24/Z+uunieePm4dxfCzX18HrSan7fvf8BMJT5//Dt/a7VjCJ4e9L+AF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YSLbHAAAA2wAAAA8AAAAAAAAAAAAAAAAAmAIAAGRy&#10;cy9kb3ducmV2LnhtbFBLBQYAAAAABAAEAPUAAACMAwAAAAA=&#10;" strokecolor="#4f81bd" strokeweight="2pt">
                  <v:textbox>
                    <w:txbxContent>
                      <w:p w14:paraId="73C5F5EB" w14:textId="77777777" w:rsidR="002E5D19" w:rsidRDefault="002E5D19">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t39sQA&#10;AADbAAAADwAAAGRycy9kb3ducmV2LnhtbERPy2rCQBTdF/oPwy24KTpR0WrqKEUUX6tqqbi7ZG6T&#10;0MydkBmT6Nc7i0KXh/OeLVpTiJoql1tW0O9FIIgTq3NOFXyd1t0JCOeRNRaWScGNHCzmz08zjLVt&#10;+JPqo09FCGEXo4LM+zKW0iUZGXQ9WxIH7sdWBn2AVSp1hU0IN4UcRNFYGsw5NGRY0jKj5Pd4NQr2&#10;zeFtc7nX08loN+xPv4vN7XV1Vqrz0n68g/DU+n/xn3urFQzD+vAl/AA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7d/bEAAAA2wAAAA8AAAAAAAAAAAAAAAAAmAIAAGRycy9k&#10;b3ducmV2LnhtbFBLBQYAAAAABAAEAPUAAACJAwAAAAA=&#10;" strokecolor="#4f81bd" strokeweight="2pt">
                  <v:textbox>
                    <w:txbxContent>
                      <w:p w14:paraId="7802F50B" w14:textId="77777777" w:rsidR="002E5D19" w:rsidRDefault="002E5D19">
                        <w:pPr>
                          <w:jc w:val="center"/>
                          <w:rPr>
                            <w:sz w:val="16"/>
                            <w:szCs w:val="16"/>
                          </w:rPr>
                        </w:pPr>
                        <w:r>
                          <w:rPr>
                            <w:sz w:val="16"/>
                            <w:szCs w:val="16"/>
                          </w:rPr>
                          <w:t>SVHZ</w:t>
                        </w:r>
                      </w:p>
                      <w:p w14:paraId="247FAB52" w14:textId="77777777" w:rsidR="002E5D19" w:rsidRDefault="002E5D19">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fSbcgA&#10;AADbAAAADwAAAGRycy9kb3ducmV2LnhtbESPT2vCQBTE74V+h+UVvBTdRKl/oquUYrHqSVtavD2y&#10;r0lo9m3Irkn007uFQo/DzPyGWaw6U4qGaldYVhAPIhDEqdUFZwo+3l/7UxDOI2ssLZOCCzlYLe/v&#10;Fpho2/KBmqPPRICwS1BB7n2VSOnSnAy6ga2Ig/dta4M+yDqTusY2wE0ph1E0lgYLDgs5VvSSU/pz&#10;PBsFu3Y/2ZyuzWz6tB3Fs89yc3lcfynVe+ie5yA8df4//Nd+0wpGMfx+CT9AL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N9JtyAAAANsAAAAPAAAAAAAAAAAAAAAAAJgCAABk&#10;cnMvZG93bnJldi54bWxQSwUGAAAAAAQABAD1AAAAjQMAAAAA&#10;" strokecolor="#4f81bd" strokeweight="2pt">
                  <v:textbox>
                    <w:txbxContent>
                      <w:p w14:paraId="2BB2FAA5" w14:textId="77777777" w:rsidR="002E5D19" w:rsidRDefault="002E5D19">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VMGscA&#10;AADbAAAADwAAAGRycy9kb3ducmV2LnhtbESPT2vCQBTE74V+h+UVvBTdqFg1uoqIxf45qaWlt0f2&#10;mQSzb0N2TaKf3hUKPQ4z8xtmvmxNIWqqXG5ZQb8XgSBOrM45VfB1eO1OQDiPrLGwTAou5GC5eHyY&#10;Y6xtwzuq9z4VAcIuRgWZ92UspUsyMuh6tiQO3tFWBn2QVSp1hU2Am0IOouhFGsw5LGRY0jqj5LQ/&#10;GwUfzed4+3utp5PR+7A//S62l+fNj1Kdp3Y1A+Gp9f/hv/abVjAcwP1L+AF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lTBrHAAAA2wAAAA8AAAAAAAAAAAAAAAAAmAIAAGRy&#10;cy9kb3ducmV2LnhtbFBLBQYAAAAABAAEAPUAAACMAwAAAAA=&#10;" strokecolor="#4f81bd" strokeweight="2pt">
                  <v:textbox>
                    <w:txbxContent>
                      <w:p w14:paraId="03D83A0A" w14:textId="77777777" w:rsidR="002E5D19" w:rsidRDefault="002E5D19">
                        <w:pPr>
                          <w:jc w:val="center"/>
                          <w:rPr>
                            <w:sz w:val="16"/>
                            <w:szCs w:val="16"/>
                          </w:rPr>
                        </w:pPr>
                        <w:r>
                          <w:rPr>
                            <w:sz w:val="16"/>
                            <w:szCs w:val="16"/>
                          </w:rPr>
                          <w:t>Nie je štátna pomoc</w:t>
                        </w:r>
                      </w:p>
                      <w:p w14:paraId="193741D0" w14:textId="77777777" w:rsidR="002E5D19" w:rsidRDefault="002E5D19">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GE98QAAADbAAAADwAAAGRycy9kb3ducmV2LnhtbESPQWvCQBSE74L/YXlCL6KbGikS3YiE&#10;lpYWD1XB6yP7kg1m34bsVuO/7xYKHoeZ+YbZbAfbiiv1vnGs4HmegCAunW64VnA6vs1WIHxA1tg6&#10;JgV38rDNx6MNZtrd+Juuh1CLCGGfoQITQpdJ6UtDFv3cdcTRq1xvMUTZ11L3eItw28pFkrxIiw3H&#10;BYMdFYbKy+HHKtD1sjt/mffpPa1ksihei/1n2yj1NBl2axCBhvAI/7c/tII0hb8v8Qf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MYT3xAAAANsAAAAPAAAAAAAAAAAA&#10;AAAAAKECAABkcnMvZG93bnJldi54bWxQSwUGAAAAAAQABAD5AAAAkgMAAAAA&#10;" strokecolor="#4579b8" strokeweight="2.25pt">
                  <v:stroke endarrow="open"/>
                </v:shape>
                <v:shape id="Blok textu 20" o:spid="_x0000_s1046" type="#_x0000_t202" style="position:absolute;left:36744;top:14032;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g0mcUA&#10;AADbAAAADwAAAGRycy9kb3ducmV2LnhtbESPQWvCQBSE74L/YXlCL2I2bURM6ipFCPQi1NhDj4/s&#10;a5I2+zZkt0n013cLBY/DzHzD7A6TacVAvWssK3iMYhDEpdUNVwreL/lqC8J5ZI2tZVJwJQeH/Xy2&#10;w0zbkc80FL4SAcIuQwW1910mpStrMugi2xEH79P2Bn2QfSV1j2OAm1Y+xfFGGmw4LNTY0bGm8rv4&#10;MQqON0ySvBhub8vYcvF1Sj9kkyr1sJhenkF4mvw9/N9+1QqSNfx9CT9A7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2DSZxQAAANsAAAAPAAAAAAAAAAAAAAAAAJgCAABkcnMv&#10;ZG93bnJldi54bWxQSwUGAAAAAAQABAD1AAAAigMAAAAA&#10;" filled="f" stroked="f" strokeweight="2pt">
                  <v:textbox>
                    <w:txbxContent>
                      <w:p w14:paraId="180948AC" w14:textId="77777777" w:rsidR="002E5D19" w:rsidRDefault="002E5D19">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Mw1cMAAADbAAAADwAAAGRycy9kb3ducmV2LnhtbESPzWrDMBCE74W8g9hCbrXchBbjRAn5&#10;paH0UrcPsFgb28RaOZJiu29fBQo9DjPzDbNcj6YVPTnfWFbwnKQgiEurG64UfH8dnzIQPiBrbC2T&#10;gh/ysF5NHpaYazvwJ/VFqESEsM9RQR1Cl0vpy5oM+sR2xNE7W2cwROkqqR0OEW5aOUvTV2mw4bhQ&#10;Y0e7mspLcTMKDvvL1jn9wdJ217fivT0fmkwqNX0cNwsQgcbwH/5rn7SC+Qvcv8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zMNXDAAAA2wAAAA8AAAAAAAAAAAAA&#10;AAAAoQIAAGRycy9kb3ducmV2LnhtbFBLBQYAAAAABAAEAPkAAACRAw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GuosEAAADbAAAADwAAAGRycy9kb3ducmV2LnhtbESP3YrCMBSE7xd8h3AE79ZUBZFqFH9R&#10;lr2x+gCH5tgWm5OaRK1vb4SFvRxm5htmtmhNLR7kfGVZwaCfgCDOra64UHA+7b4nIHxA1lhbJgUv&#10;8rCYd75mmGr75CM9slCICGGfooIyhCaV0uclGfR92xBH72KdwRClK6R2+IxwU8thkoylwYrjQokN&#10;rUvKr9ndKNhurivn9C9L29z22U992VYTqVSv2y6nIAK14T/81z5oBaMxfL7EHyDn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4a6iwQAAANsAAAAPAAAAAAAAAAAAAAAA&#10;AKECAABkcnMvZG93bnJldi54bWxQSwUGAAAAAAQABAD5AAAAjwM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0LOcMAAADbAAAADwAAAGRycy9kb3ducmV2LnhtbESPzWrDMBCE74W8g9hCbrXcBFrjRAn5&#10;paH0UrcPsFgb28RaOZJiu29fBQo9DjPzDbNcj6YVPTnfWFbwnKQgiEurG64UfH8dnzIQPiBrbC2T&#10;gh/ysF5NHpaYazvwJ/VFqESEsM9RQR1Cl0vpy5oM+sR2xNE7W2cwROkqqR0OEW5aOUvTF2mw4bhQ&#10;Y0e7mspLcTMKDvvL1jn9wdJ217fivT0fmkwqNX0cNwsQgcbwH/5rn7SC+Svcv8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2tCznDAAAA2wAAAA8AAAAAAAAAAAAA&#10;AAAAoQIAAGRycy9kb3ducmV2LnhtbFBLBQYAAAAABAAEAPkAAACRAw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mDL4AAADbAAAADwAAAGRycy9kb3ducmV2LnhtbERPy4rCMBTdC/5DuIIbGVMVRDtGEUEQ&#10;d9ri+trc6WOam9JErX69WQguD+e92nSmFndqXWlZwWQcgSDOrC45V5Am+58FCOeRNdaWScGTHGzW&#10;/d4KY20ffKL72ecihLCLUUHhfRNL6bKCDLqxbYgD92dbgz7ANpe6xUcIN7WcRtFcGiw5NBTY0K6g&#10;7P98MwqqUXl5mmxpPCYVv9JjNdteE6WGg277C8JT57/ij/ugFczC2PAl/AC5f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9quYMvgAAANsAAAAPAAAAAAAAAAAAAAAAAKEC&#10;AABkcnMvZG93bnJldi54bWxQSwUGAAAAAAQABAD5AAAAjAM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mzHcQAAADbAAAADwAAAGRycy9kb3ducmV2LnhtbESPQWvCQBSE7wX/w/KEXopu1CIaXUVC&#10;i9LSg1Hw+sg+s8Hs25Ddavz3rlDocZiZb5jlurO1uFLrK8cKRsMEBHHhdMWlguPhczAD4QOyxtox&#10;KbiTh/Wq97LEVLsb7+mah1JECPsUFZgQmlRKXxiy6IeuIY7e2bUWQ5RtKXWLtwi3tRwnyVRarDgu&#10;GGwoM1Rc8l+rQJfvzenbbN/uk7NMxtlH9vNVV0q99rvNAkSgLvyH/9o7rWAyh+eX+APk6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2bMdxAAAANsAAAAPAAAAAAAAAAAA&#10;AAAAAKECAABkcnMvZG93bnJldi54bWxQSwUGAAAAAAQABAD5AAAAkgMAAAAA&#10;" strokecolor="#4579b8" strokeweight="2.25pt">
                  <v:stroke endarrow="open"/>
                </v:shape>
                <v:shape id="Blok textu 26" o:spid="_x0000_s1052" type="#_x0000_t202" style="position:absolute;left:3028;top:299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VB58IA&#10;AADbAAAADwAAAGRycy9kb3ducmV2LnhtbERPTWvCQBC9F/wPywi9FN3UFNHoKkUI9FKw0YPHITsm&#10;abOzIbsmaX69exA8Pt73dj+YWnTUusqygvd5BII4t7riQsH5lM5WIJxH1lhbJgX/5GC/m7xsMdG2&#10;5x/qMl+IEMIuQQWl900ipctLMujmtiEO3NW2Bn2AbSF1i30IN7VcRNFSGqw4NJTY0KGk/C+7GQWH&#10;EeM4zbrx+BZZzn6/1xdZrZV6nQ6fGxCeBv8UP9xfWsFHWB++hB8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5UHnwgAAANsAAAAPAAAAAAAAAAAAAAAAAJgCAABkcnMvZG93&#10;bnJldi54bWxQSwUGAAAAAAQABAD1AAAAhwMAAAAA&#10;" filled="f" stroked="f" strokeweight="2pt">
                  <v:textbox>
                    <w:txbxContent>
                      <w:p w14:paraId="211FDA32" w14:textId="77777777" w:rsidR="002E5D19" w:rsidRDefault="002E5D19">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5Fq8MAAADbAAAADwAAAGRycy9kb3ducmV2LnhtbESP0WrCQBRE3wX/YbmCb7pRpITUVbRG&#10;WqQvTfsBl+w1CWbvprtrkv59tyD0cZiZM8x2P5pW9OR8Y1nBapmAIC6tbrhS8PV5XqQgfEDW2Fom&#10;BT/kYb+bTraYaTvwB/VFqESEsM9QQR1Cl0npy5oM+qXtiKN3tc5giNJVUjscIty0cp0kT9Jgw3Gh&#10;xo5eaipvxd0oyE+3o3P6naXtvl+LS3vNm1QqNZ+Nh2cQgcbwH36037SCzQr+vsQfIH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UORavDAAAA2wAAAA8AAAAAAAAAAAAA&#10;AAAAoQIAAGRycy9kb3ducmV2LnhtbFBLBQYAAAAABAAEAPkAAACRAwAAAAA=&#10;" strokecolor="#4579b8" strokeweight="2.25pt">
                  <v:stroke endarrow="open"/>
                </v:shape>
                <v:shape id="Blok textu 28" o:spid="_x0000_s1054" type="#_x0000_t202" style="position:absolute;left:37525;top:30306;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t6C8MA&#10;AADbAAAADwAAAGRycy9kb3ducmV2LnhtbESPQYvCMBSE7wv+h/AEL4um6iJajSKC4EVwux48Pppn&#10;W21eShNr9dcbQdjjMDPfMItVa0rRUO0KywqGgwgEcWp1wZmC49+2PwXhPLLG0jIpeJCD1bLztcBY&#10;2zv/UpP4TAQIuxgV5N5XsZQuzcmgG9iKOHhnWxv0QdaZ1DXeA9yUchRFE2mw4LCQY0WbnNJrcjMK&#10;Nk8cj7dJ8zx8R5aTy352ksVMqV63Xc9BeGr9f/jT3mkFPyN4fwk/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nt6C8MAAADbAAAADwAAAAAAAAAAAAAAAACYAgAAZHJzL2Rv&#10;d25yZXYueG1sUEsFBgAAAAAEAAQA9QAAAIgDAAAAAA==&#10;" filled="f" stroked="f" strokeweight="2pt">
                  <v:textbox>
                    <w:txbxContent>
                      <w:p w14:paraId="1DA6D164" w14:textId="77777777" w:rsidR="002E5D19" w:rsidRDefault="002E5D19">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f3isQAAADbAAAADwAAAGRycy9kb3ducmV2LnhtbESPT4vCMBTE74LfITzBy7Km/kGWahQp&#10;irKLB3Vhr4/m2RSbl9JErd9+Iwgeh5n5DTNftrYSN2p86VjBcJCAIM6dLrlQ8HvafH6B8AFZY+WY&#10;FDzIw3LR7cwx1e7OB7odQyEihH2KCkwIdSqlzw1Z9ANXE0fv7BqLIcqmkLrBe4TbSo6SZCotlhwX&#10;DNaUGcovx6tVoItJ/fdjth+P8Vkmo2yd7b+rUql+r13NQARqwzv8au+0gskYnl/iD5C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N/eKxAAAANsAAAAPAAAAAAAAAAAA&#10;AAAAAKECAABkcnMvZG93bnJldi54bWxQSwUGAAAAAAQABAD5AAAAkgM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GfdMQAAADbAAAADwAAAGRycy9kb3ducmV2LnhtbESPT2vCQBTE74V+h+UVeim6aQ1iU1eR&#10;glC8mQTPz+xr/jT7NmRXk/TTu4WCx2FmfsOst6NpxZV6V1tW8DqPQBAXVtdcKsiz/WwFwnlkja1l&#10;UjCRg+3m8WGNibYDH+ma+lIECLsEFVTed4mUrqjIoJvbjjh437Y36IPsS6l7HALctPItipbSYM1h&#10;ocKOPisqftKLUdC81KfJFO/GY9bwb35oFrtzptTz07j7AOFp9Pfwf/tLK4hj+PsSfo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4Z90xAAAANsAAAAPAAAAAAAAAAAA&#10;AAAAAKECAABkcnMvZG93bnJldi54bWxQSwUGAAAAAAQABAD5AAAAkgMAAAAA&#10;" strokecolor="#4579b8" strokeweight="2.25pt">
                  <v:stroke endarrow="open"/>
                </v:shape>
                <v:shape id="Blok textu 31" o:spid="_x0000_s1057" type="#_x0000_t202" style="position:absolute;left:19178;top:24878;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Lif8UA&#10;AADbAAAADwAAAGRycy9kb3ducmV2LnhtbESPQWvCQBSE70L/w/IKvYhuaqrU1DWUgOClUKOHHh/Z&#10;1yRt9m3IrjHNr3cLgsdhZr5hNulgGtFT52rLCp7nEQjiwuqaSwWn4272CsJ5ZI2NZVLwRw7S7cNk&#10;g4m2Fz5Qn/tSBAi7BBVU3reJlK6oyKCb25Y4eN+2M+iD7EqpO7wEuGnkIopW0mDNYaHClrKKit/8&#10;bBRkI8bxLu/Hz2lkOf/5WH/Jeq3U0+Pw/gbC0+Dv4Vt7rxW8LOH/S/gB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kuJ/xQAAANsAAAAPAAAAAAAAAAAAAAAAAJgCAABkcnMv&#10;ZG93bnJldi54bWxQSwUGAAAAAAQABAD1AAAAigMAAAAA&#10;" filled="f" stroked="f" strokeweight="2pt">
                  <v:textbox>
                    <w:txbxContent>
                      <w:p w14:paraId="6F479ED5" w14:textId="77777777" w:rsidR="002E5D19" w:rsidRDefault="002E5D19">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g5ZMgA&#10;AADbAAAADwAAAGRycy9kb3ducmV2LnhtbESPT2vCQBTE74LfYXlCL9JsrK2N0VVEWuyfU21p6e2R&#10;fSbB7NuQXZPop+8WCj0OM/MbZrnuTSVaalxpWcEkikEQZ1aXnCv4eH+8TkA4j6yxskwKzuRgvRoO&#10;lphq2/EbtXufiwBhl6KCwvs6ldJlBRl0ka2Jg3ewjUEfZJNL3WAX4KaSN3E8kwZLDgsF1rQtKDvu&#10;T0bBS/d6v/u+tPPk7nk6mX9Wu/P44Uupq1G/WYDw1Pv/8F/7SSu4ncHvl/AD5Oo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2DlkyAAAANsAAAAPAAAAAAAAAAAAAAAAAJgCAABk&#10;cnMvZG93bnJldi54bWxQSwUGAAAAAAQABAD1AAAAjQMAAAAA&#10;" strokecolor="#4f81bd" strokeweight="2pt">
                  <v:textbox>
                    <w:txbxContent>
                      <w:p w14:paraId="45C4980C" w14:textId="77777777" w:rsidR="002E5D19" w:rsidRDefault="002E5D19">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t4RMMAAADbAAAADwAAAGRycy9kb3ducmV2LnhtbESPzWrDMBCE74W8g9hCbrXcEFrjRAn5&#10;paH0UrcPsFgb28RaOZJiu29fBQo9DjPzDbNcj6YVPTnfWFbwnKQgiEurG64UfH8dnzIQPiBrbC2T&#10;gh/ysF5NHpaYazvwJ/VFqESEsM9RQR1Cl0vpy5oM+sR2xNE7W2cwROkqqR0OEW5aOUvTF2mw4bhQ&#10;Y0e7mspLcTMKDvvL1jn9wdJ217fivT0fmkwqNX0cNwsQgcbwH/5rn7SC+Svcv8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WreETDAAAA2wAAAA8AAAAAAAAAAAAA&#10;AAAAoQIAAGRycy9kb3ducmV2LnhtbFBLBQYAAAAABAAEAPkAAACRAwAAAAA=&#10;" strokecolor="#4579b8" strokeweight="2.25pt">
                  <v:stroke endarrow="open"/>
                </v:shape>
                <v:shape id="Blok textu 1122" o:spid="_x0000_s1060" type="#_x0000_t202" style="position:absolute;left:24641;top:15734;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NN4cIA&#10;AADbAAAADwAAAGRycy9kb3ducmV2LnhtbERPTWvCQBC9F/wPywi9FN3UFNHoKkUI9FKw0YPHITsm&#10;abOzIbsmaX69exA8Pt73dj+YWnTUusqygvd5BII4t7riQsH5lM5WIJxH1lhbJgX/5GC/m7xsMdG2&#10;5x/qMl+IEMIuQQWl900ipctLMujmtiEO3NW2Bn2AbSF1i30IN7VcRNFSGqw4NJTY0KGk/C+7GQWH&#10;EeM4zbrx+BZZzn6/1xdZrZV6nQ6fGxCeBv8UP9xfWsFHGBu+hB8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k03hwgAAANsAAAAPAAAAAAAAAAAAAAAAAJgCAABkcnMvZG93&#10;bnJldi54bWxQSwUGAAAAAAQABAD1AAAAhwMAAAAA&#10;" filled="f" stroked="f" strokeweight="2pt">
                  <v:textbox>
                    <w:txbxContent>
                      <w:p w14:paraId="724D1D4A" w14:textId="77777777" w:rsidR="002E5D19" w:rsidRDefault="002E5D19">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VyzsUA&#10;AADbAAAADwAAAGRycy9kb3ducmV2LnhtbESPW2vCQBSE3wv+h+UIvtWNoYiNrqEUxKIt1ht9PWRP&#10;LjR7NmZXTfvruwXBx2FmvmFmaWdqcaHWVZYVjIYRCOLM6ooLBYf94nECwnlkjbVlUvBDDtJ572GG&#10;ibZX3tJl5wsRIOwSVFB63yRSuqwkg25oG+Lg5bY16INsC6lbvAa4qWUcRWNpsOKwUGJDryVl37uz&#10;UeA/TbM+6o/Nex6vYxqdlqvl75dSg373MgXhqfP38K39phU8PcP/l/AD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FXLOxQAAANsAAAAPAAAAAAAAAAAAAAAAAJgCAABkcnMv&#10;ZG93bnJldi54bWxQSwUGAAAAAAQABAD1AAAAigMAAAAA&#10;" strokecolor="#4f81bd" strokeweight="2pt">
                  <v:textbox>
                    <w:txbxContent>
                      <w:p w14:paraId="523E4B0E" w14:textId="77777777" w:rsidR="002E5D19" w:rsidRDefault="002E5D19">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SSVsQA&#10;AADbAAAADwAAAGRycy9kb3ducmV2LnhtbERPTWvCQBC9F/oflil4Ed2oaDV1lSKKtp6qpeJtyE6T&#10;0OxsyK5J9Ne7B6HHx/ueL1tTiJoql1tWMOhHIIgTq3NOFXwfN70pCOeRNRaWScGVHCwXz09zjLVt&#10;+Ivqg09FCGEXo4LM+zKW0iUZGXR9WxIH7tdWBn2AVSp1hU0IN4UcRtFEGsw5NGRY0iqj5O9wMQo+&#10;m/3r9nyrZ9Pxx2gw+ym21+76pFTnpX1/A+Gp9f/ih3unFYzD+vAl/AC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kklbEAAAA2wAAAA8AAAAAAAAAAAAAAAAAmAIAAGRycy9k&#10;b3ducmV2LnhtbFBLBQYAAAAABAAEAPUAAACJAwAAAAA=&#10;" strokecolor="#4f81bd" strokeweight="2pt">
                  <v:textbox>
                    <w:txbxContent>
                      <w:p w14:paraId="30CE94DC" w14:textId="77777777" w:rsidR="002E5D19" w:rsidRDefault="002E5D19">
                        <w:pPr>
                          <w:jc w:val="center"/>
                          <w:rPr>
                            <w:sz w:val="16"/>
                            <w:szCs w:val="16"/>
                          </w:rPr>
                        </w:pPr>
                        <w:r>
                          <w:rPr>
                            <w:sz w:val="16"/>
                            <w:szCs w:val="16"/>
                          </w:rPr>
                          <w:t>Notifikácia pomoci</w:t>
                        </w:r>
                      </w:p>
                      <w:p w14:paraId="00319025" w14:textId="77777777" w:rsidR="002E5D19" w:rsidRDefault="002E5D19">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Bau8UAAADbAAAADwAAAGRycy9kb3ducmV2LnhtbESPQWvCQBSE7wX/w/KEXkrdaLVIzEYk&#10;WCqKB23B6yP7zAazb0N2q/Hfd4VCj8PMfMNky9424kqdrx0rGI8SEMSl0zVXCr6/Pl7nIHxA1tg4&#10;JgV38rDMB08Zptrd+EDXY6hEhLBPUYEJoU2l9KUhi37kWuLonV1nMUTZVVJ3eItw28hJkrxLizXH&#10;BYMtFYbKy/HHKtDVtD3tzOfL/e0sk0mxLvbbplbqedivFiAC9eE//NfeaAWzMTy+xB8g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3Bau8UAAADbAAAADwAAAAAAAAAA&#10;AAAAAAChAgAAZHJzL2Rvd25yZXYueG1sUEsFBgAAAAAEAAQA+QAAAJMDA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VNAcEAAADbAAAADwAAAGRycy9kb3ducmV2LnhtbESP0YrCMBRE3xf8h3AF39ZUQZFqFHUV&#10;RXzZrh9waa5tsbnpJlHr3xtB8HGYmTPMbNGaWtzI+cqygkE/AUGcW11xoeD0t/2egPABWWNtmRQ8&#10;yMNi3vmaYartnX/ploVCRAj7FBWUITSplD4vyaDv24Y4emfrDIYoXSG1w3uEm1oOk2QsDVYcF0ps&#10;aF1SfsmuRsHm57JyTh9Z2uZ/lx3q86aaSKV63XY5BRGoDZ/wu73XCkZDeH2JP0DO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BU0BwQAAANsAAAAPAAAAAAAAAAAAAAAA&#10;AKECAABkcnMvZG93bnJldi54bWxQSwUGAAAAAAQABAD5AAAAjwMAAAAA&#10;" strokecolor="#4579b8" strokeweight="2.25pt">
                  <v:stroke endarrow="open"/>
                </v:shape>
                <v:shape id="Blok textu 1127" o:spid="_x0000_s1065" type="#_x0000_t202" style="position:absolute;left:40672;top:4839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YMIcgA&#10;AADbAAAADwAAAGRycy9kb3ducmV2LnhtbESPW2vCQBSE34X+h+UU+lJ0Y8Vb6iqlKLb1yQuKb4fs&#10;aRKaPRuyaxL7691CwcdhZr5hZovWFKKmyuWWFfR7EQjixOqcUwWH/ao7AeE8ssbCMim4koPF/KEz&#10;w1jbhrdU73wqAoRdjAoy78tYSpdkZND1bEkcvG9bGfRBVqnUFTYBbgr5EkUjaTDnsJBhSe8ZJT+7&#10;i1Hw1WzG6/NvPZ0MPwf96bFYX5+XJ6WeHtu3VxCeWn8P/7c/tILhAP6+hB8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gwhyAAAANsAAAAPAAAAAAAAAAAAAAAAAJgCAABk&#10;cnMvZG93bnJldi54bWxQSwUGAAAAAAQABAD1AAAAjQMAAAAA&#10;" strokecolor="#4f81bd" strokeweight="2pt">
                  <v:textbox>
                    <w:txbxContent>
                      <w:p w14:paraId="5530142E" w14:textId="77777777" w:rsidR="002E5D19" w:rsidRDefault="002E5D19">
                        <w:pPr>
                          <w:jc w:val="center"/>
                          <w:rPr>
                            <w:sz w:val="16"/>
                            <w:szCs w:val="16"/>
                          </w:rPr>
                        </w:pPr>
                        <w:r>
                          <w:rPr>
                            <w:sz w:val="16"/>
                            <w:szCs w:val="16"/>
                          </w:rPr>
                          <w:t>Individuálna pomoc</w:t>
                        </w:r>
                      </w:p>
                      <w:p w14:paraId="30830F94" w14:textId="77777777" w:rsidR="002E5D19" w:rsidRDefault="002E5D19">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UVcgA&#10;AADbAAAADwAAAGRycy9kb3ducmV2LnhtbESPT0vDQBTE74LfYXmCF7GbqLVt7CaIKLX1ZFtaentk&#10;n0kw+zZk1/zx07uC4HGYmd8wy2wwteiodZVlBfEkAkGcW11xoWC/e7meg3AeWWNtmRSM5CBLz8+W&#10;mGjb8zt1W1+IAGGXoILS+yaR0uUlGXQT2xAH78O2Bn2QbSF1i32Am1reRNG9NFhxWCixoaeS8s/t&#10;l1Gw6d9mq9N3t5hP17fx4lCvxqvno1KXF8PjAwhPg/8P/7VftYLpHfx+CT9Ap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n5RVyAAAANsAAAAPAAAAAAAAAAAAAAAAAJgCAABk&#10;cnMvZG93bnJldi54bWxQSwUGAAAAAAQABAD1AAAAjQMAAAAA&#10;" strokecolor="#4f81bd" strokeweight="2pt">
                  <v:textbox>
                    <w:txbxContent>
                      <w:p w14:paraId="33D8BE5F" w14:textId="77777777" w:rsidR="002E5D19" w:rsidRDefault="002E5D19">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NRLcUAAADbAAAADwAAAGRycy9kb3ducmV2LnhtbESPQWvCQBSE7wX/w/KEXkQ3KaRIdJUi&#10;iIUeippDvD2yz2xo9m3Irkn677uFQo/DzHzDbPeTbcVAvW8cK0hXCQjiyumGawXF9bhcg/ABWWPr&#10;mBR8k4f9bva0xVy7kc80XEItIoR9jgpMCF0upa8MWfQr1xFH7+56iyHKvpa6xzHCbStfkuRVWmw4&#10;Lhjs6GCo+ro8bKQcPs7DtJauLNtTcUvN43ORLpR6nk9vGxCBpvAf/mu/awVZBr9f4g+Qu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uNRLcUAAADbAAAADwAAAAAAAAAA&#10;AAAAAAChAgAAZHJzL2Rvd25yZXYueG1sUEsFBgAAAAAEAAQA+QAAAJMDA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HPWsUAAADbAAAADwAAAGRycy9kb3ducmV2LnhtbESPQWvCQBSE7wX/w/KEXoJuIlQkdZUi&#10;lAo9FDWHeHtkX7Oh2bchuybpv+8KQo/DzHzDbPeTbcVAvW8cK8iWKQjiyumGawXF5X2xAeEDssbW&#10;MSn4JQ/73expi7l2I59oOIdaRAj7HBWYELpcSl8ZsuiXriOO3rfrLYYo+1rqHscIt61cpelaWmw4&#10;Lhjs6GCo+jnfbKQcPk/DtJGuLNuP4pqZ21eSJUo9z6e3VxCBpvAffrSPWsHLGu5f4g+Qu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jHPWsUAAADbAAAADwAAAAAAAAAA&#10;AAAAAAChAgAAZHJzL2Rvd25yZXYueG1sUEsFBgAAAAAEAAQA+QAAAJMDA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VnVMQAAADbAAAADwAAAGRycy9kb3ducmV2LnhtbESPQWsCMRSE7wX/Q3iCl1Kzaq2yGkUW&#10;RWnxUCt4fWyem8XNy7KJuv57Uyj0OMzMN8x82dpK3KjxpWMFg34Cgjh3uuRCwfFn8zYF4QOyxsox&#10;KXiQh+Wi8zLHVLs7f9PtEAoRIexTVGBCqFMpfW7Iou+7mjh6Z9dYDFE2hdQN3iPcVnKYJB/SYslx&#10;wWBNmaH8crhaBbp4r09fZvv6GJ1lMszW2f6zKpXqddvVDESgNvyH/9o7rWA8gd8v8QfIx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1WdUxAAAANsAAAAPAAAAAAAAAAAA&#10;AAAAAKECAABkcnMvZG93bnJldi54bWxQSwUGAAAAAAQABAD5AAAAkgM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16678AAADbAAAADwAAAGRycy9kb3ducmV2LnhtbERP3WrCMBS+H/gO4QjezVRBkWoqm6so&#10;YzfrfIBDc/qDzUmXxFrf3lwMdvnx/e/2o+nEQM63lhUs5gkI4tLqlmsFl5/j6waED8gaO8uk4EEe&#10;9tnkZYeptnf+pqEItYgh7FNU0ITQp1L6siGDfm574shV1hkMEbpaaof3GG46uUyStTTYcmxosKdD&#10;Q+W1uBkF+cf13Tn9xdL2v6fis6vydiOVmk3Hty2IQGP4F/+5z1rBKo6NX+IPkNkT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e16678AAADbAAAADwAAAAAAAAAAAAAAAACh&#10;AgAAZHJzL2Rvd25yZXYueG1sUEsFBgAAAAAEAAQA+QAAAI0DAAAAAA==&#10;" strokecolor="#4579b8" strokeweight="2.25pt">
                  <v:stroke endarrow="open"/>
                </v:shape>
                <v:shape id="Blok textu 37" o:spid="_x0000_s1071" type="#_x0000_t202" style="position:absolute;left:4928;top:375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47y8gA&#10;AADbAAAADwAAAGRycy9kb3ducmV2LnhtbESPT2vCQBTE74V+h+UVvBTdaPFPoquUYrHqSVtavD2y&#10;r0lo9m3Irkn007uFQo/DzPyGWaw6U4qGaldYVjAcRCCIU6sLzhR8vL/2ZyCcR9ZYWiYFF3KwWt7f&#10;LTDRtuUDNUefiQBhl6CC3PsqkdKlORl0A1sRB+/b1gZ9kHUmdY1tgJtSjqJoIg0WHBZyrOglp/Tn&#10;eDYKdu1+ujldm3g23j4N489yc3lcfynVe+ie5yA8df4//Nd+0wrGMfx+CT9AL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njvLyAAAANsAAAAPAAAAAAAAAAAAAAAAAJgCAABk&#10;cnMvZG93bnJldi54bWxQSwUGAAAAAAQABAD1AAAAjQMAAAAA&#10;" strokecolor="#4f81bd" strokeweight="2pt">
                  <v:textbox>
                    <w:txbxContent>
                      <w:p w14:paraId="70B1C804" w14:textId="77777777" w:rsidR="002E5D19" w:rsidRDefault="002E5D19">
                        <w:pPr>
                          <w:jc w:val="center"/>
                          <w:rPr>
                            <w:sz w:val="16"/>
                            <w:szCs w:val="16"/>
                          </w:rPr>
                        </w:pPr>
                        <w:r>
                          <w:rPr>
                            <w:sz w:val="16"/>
                            <w:szCs w:val="16"/>
                          </w:rPr>
                          <w:t>Individuálna pomoc</w:t>
                        </w:r>
                      </w:p>
                      <w:p w14:paraId="6F533E22" w14:textId="77777777" w:rsidR="002E5D19" w:rsidRDefault="002E5D19">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Y68QA&#10;AADbAAAADwAAAGRycy9kb3ducmV2LnhtbERPy2rCQBTdF/oPwy24KTpRqdXUUYoovlbVUnF3ydwm&#10;oZk7ITMm0a93FkKXh/OezltTiJoql1tW0O9FIIgTq3NOFXwfV90xCOeRNRaWScGVHMxnz09TjLVt&#10;+Ivqg09FCGEXo4LM+zKW0iUZGXQ9WxIH7tdWBn2AVSp1hU0IN4UcRNFIGsw5NGRY0iKj5O9wMQp2&#10;zf59fb7Vk/Hbdtif/BTr6+vypFTnpf38AOGp9f/ih3ujFYzC+vAl/AA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IWOvEAAAA2wAAAA8AAAAAAAAAAAAAAAAAmAIAAGRycy9k&#10;b3ducmV2LnhtbFBLBQYAAAAABAAEAPUAAACJAwAAAAA=&#10;" strokecolor="#4f81bd" strokeweight="2pt">
                  <v:textbox>
                    <w:txbxContent>
                      <w:p w14:paraId="3B16B0FF" w14:textId="77777777" w:rsidR="002E5D19" w:rsidRDefault="002E5D19">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E1FMEAAADbAAAADwAAAGRycy9kb3ducmV2LnhtbESPwW7CMBBE75X4B2uRuBUHDlGb4kQF&#10;BOLaFHFe4iV2G6+j2ED4+7pSpR5HM/NGs6pG14kbDcF6VrCYZyCIG68ttwqOn7vnFxAhImvsPJOC&#10;BwWoysnTCgvt7/xBtzq2IkE4FKjAxNgXUobGkMMw9z1x8i5+cBiTHFqpB7wnuOvkMsty6dByWjDY&#10;08ZQ811fnYJ+e5b5frO29YkutHy1zsQvp9RsOr6/gYg0xv/wX/ugFeQL+P2SfoAs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oTUUwQAAANsAAAAPAAAAAAAAAAAAAAAA&#10;AKECAABkcnMvZG93bnJldi54bWxQSwUGAAAAAAQABAD5AAAAjwM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YD5MQAAADbAAAADwAAAGRycy9kb3ducmV2LnhtbESPQWvCQBSE74L/YXmFXoJu4iFIdJUi&#10;SAs9FDWHeHtkX7Oh2bchu8b4791CocdhZr5htvvJdmKkwbeOFWTLFARx7XTLjYLyclysQfiArLFz&#10;TAoe5GG/m8+2WGh35xON59CICGFfoAITQl9I6WtDFv3S9cTR+3aDxRDl0Eg94D3CbSdXaZpLiy3H&#10;BYM9HQzVP+ebjZTD52mc1tJVVfdeXjNz+0qyRKnXl+ltAyLQFP7Df+0PrSBfwe+X+APk7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ZgPkxAAAANsAAAAPAAAAAAAAAAAA&#10;AAAAAKECAABkcnMvZG93bnJldi54bWxQSwUGAAAAAAQABAD5AAAAkgM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52"/>
      </w:r>
      <w:r>
        <w:rPr>
          <w:color w:val="000000"/>
          <w:vertAlign w:val="superscript"/>
        </w:rPr>
        <w:t xml:space="preserve"> </w:t>
      </w:r>
      <w:r>
        <w:rPr>
          <w:color w:val="000000"/>
        </w:rPr>
        <w:t>(vzor</w:t>
      </w:r>
      <w:r>
        <w:rPr>
          <w:rStyle w:val="Odkaznapoznmkupodiarou"/>
          <w:color w:val="000000"/>
        </w:rPr>
        <w:footnoteReference w:id="253"/>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254"/>
      </w:r>
      <w:r>
        <w:rPr>
          <w:color w:val="000000"/>
        </w:rPr>
        <w:t>.</w:t>
      </w:r>
    </w:p>
    <w:p w14:paraId="322C84D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lastRenderedPageBreak/>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1109" w:name="_Toc453234093"/>
      <w:bookmarkStart w:id="1110" w:name="_Toc501630140"/>
      <w:bookmarkStart w:id="1111" w:name="_Toc528577547"/>
      <w:bookmarkStart w:id="1112" w:name="_Toc23330553"/>
      <w:bookmarkStart w:id="1113" w:name="_Toc70641257"/>
      <w:bookmarkStart w:id="1114" w:name="kapitola_37"/>
      <w:bookmarkStart w:id="1115" w:name="_Toc378947540"/>
      <w:bookmarkEnd w:id="1088"/>
      <w:r>
        <w:rPr>
          <w:rStyle w:val="Nadpis1Char"/>
          <w:sz w:val="36"/>
          <w:szCs w:val="26"/>
        </w:rPr>
        <w:lastRenderedPageBreak/>
        <w:t xml:space="preserve">3.7 </w:t>
      </w:r>
      <w:bookmarkStart w:id="1116" w:name="_Toc378947535"/>
      <w:r>
        <w:rPr>
          <w:rStyle w:val="Nadpis1Char"/>
          <w:sz w:val="36"/>
          <w:szCs w:val="26"/>
        </w:rPr>
        <w:t>Implementácia programov Európskej územnej spolupráce</w:t>
      </w:r>
      <w:bookmarkEnd w:id="1109"/>
      <w:bookmarkEnd w:id="1110"/>
      <w:bookmarkEnd w:id="1111"/>
      <w:bookmarkEnd w:id="1112"/>
      <w:bookmarkEnd w:id="1113"/>
      <w:bookmarkEnd w:id="1116"/>
    </w:p>
    <w:bookmarkEnd w:id="1114"/>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2A8AF68D" w:rsidR="00B650E5" w:rsidRDefault="00B650E5">
      <w:pPr>
        <w:spacing w:before="120" w:after="120"/>
        <w:jc w:val="both"/>
        <w:rPr>
          <w:b/>
          <w:bCs/>
          <w:sz w:val="20"/>
          <w:szCs w:val="20"/>
        </w:rPr>
      </w:pPr>
      <w:bookmarkStart w:id="1117" w:name="kapitola_37_tabulka_organov_EÚS"/>
      <w:r>
        <w:rPr>
          <w:b/>
          <w:bCs/>
          <w:sz w:val="20"/>
          <w:szCs w:val="20"/>
        </w:rPr>
        <w:lastRenderedPageBreak/>
        <w:t>Orgány zodpovedné za implementáciu jednotlivých programov v rámci cieľa EÚS v programovom období 2014 – 2020 v podmienkach SR</w:t>
      </w:r>
    </w:p>
    <w:bookmarkEnd w:id="1117"/>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30214D00" w:rsidR="00B650E5" w:rsidRDefault="008A56BC">
            <w:pPr>
              <w:spacing w:before="120" w:after="120"/>
              <w:jc w:val="center"/>
            </w:pPr>
            <w:r>
              <w:rPr>
                <w:b/>
                <w:bCs/>
              </w:rPr>
              <w:t>P</w:t>
            </w:r>
            <w:r w:rsidR="00B650E5">
              <w:rPr>
                <w:b/>
                <w:bCs/>
              </w:rPr>
              <w:t>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0893C14F" w:rsidR="00B650E5" w:rsidRDefault="00B650E5" w:rsidP="001B5CEF">
            <w:pPr>
              <w:spacing w:before="120" w:after="120"/>
              <w:jc w:val="center"/>
            </w:pPr>
            <w:r>
              <w:rPr>
                <w:b/>
                <w:bCs/>
              </w:rPr>
              <w:t>Orgán zodpovedný</w:t>
            </w:r>
            <w:r>
              <w:br/>
            </w:r>
            <w:r>
              <w:rPr>
                <w:b/>
                <w:bCs/>
              </w:rPr>
              <w:t>za</w:t>
            </w:r>
            <w:r w:rsidR="00F9038D">
              <w:rPr>
                <w:b/>
                <w:bCs/>
              </w:rPr>
              <w:t xml:space="preserve"> </w:t>
            </w:r>
            <w:r>
              <w:rPr>
                <w:b/>
                <w:bCs/>
              </w:rPr>
              <w:t>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699A0844" w:rsidR="00B650E5" w:rsidRDefault="00B650E5" w:rsidP="001B5CEF">
            <w:pPr>
              <w:spacing w:before="120" w:after="120"/>
            </w:pPr>
            <w:r>
              <w:t xml:space="preserve">Ministerstvo </w:t>
            </w:r>
            <w:r w:rsidR="001B5CEF">
              <w:t>investícií, regionálneho rozvoja a informatizácie SR</w:t>
            </w:r>
            <w:r w:rsidR="008A56BC">
              <w:t xml:space="preserve">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7A3314E0" w:rsidR="00B650E5" w:rsidRDefault="00B650E5" w:rsidP="009A260C">
            <w:pPr>
              <w:spacing w:before="120" w:after="120"/>
            </w:pPr>
            <w:r>
              <w:t xml:space="preserve">Ministerstvo </w:t>
            </w:r>
            <w:r w:rsidR="009A260C">
              <w:t>investícií, regionálneho rozvoja a informatizácie SR</w:t>
            </w:r>
            <w:r w:rsidR="008A56BC">
              <w:t xml:space="preserve">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7A4CAB18" w:rsidR="00B650E5" w:rsidRDefault="00B650E5" w:rsidP="000D4BA8">
            <w:pPr>
              <w:spacing w:before="120" w:after="120"/>
            </w:pPr>
            <w:r>
              <w:t xml:space="preserve">Ministerstvo </w:t>
            </w:r>
            <w:r w:rsidR="000D4BA8">
              <w:t xml:space="preserve">investícií, regionálneho rozvoja a informatizácie SR </w:t>
            </w:r>
            <w:r w:rsidR="008A56BC">
              <w:t>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6C15C826" w:rsidR="00B650E5" w:rsidRDefault="00B650E5" w:rsidP="00A7776F">
            <w:pPr>
              <w:spacing w:before="120" w:after="120"/>
            </w:pPr>
            <w:r>
              <w:t xml:space="preserve">Ministerstvo </w:t>
            </w:r>
            <w:r w:rsidR="00B576B6">
              <w:t>investícií, regionálneho rozvoja a informatizácie SR</w:t>
            </w:r>
            <w:r w:rsidR="008A56BC">
              <w:t xml:space="preserve">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5FE09DAA" w:rsidR="00B650E5" w:rsidRDefault="00B650E5" w:rsidP="00A7776F">
            <w:pPr>
              <w:spacing w:before="120" w:after="120"/>
            </w:pPr>
            <w:r>
              <w:t xml:space="preserve">Ministerstvo </w:t>
            </w:r>
            <w:r w:rsidR="00A7776F">
              <w:t>investícií, regionálneho rozvoja a informatizácie SR</w:t>
            </w:r>
            <w:r>
              <w:t xml:space="preserve">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lastRenderedPageBreak/>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470D617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676102D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bl>
    <w:p w14:paraId="68704407" w14:textId="77777777" w:rsidR="00B650E5" w:rsidRDefault="00B650E5">
      <w:bookmarkStart w:id="1118" w:name="_Toc228868300"/>
      <w:bookmarkEnd w:id="1118"/>
    </w:p>
    <w:p w14:paraId="35EEB043" w14:textId="77777777" w:rsidR="00B650E5" w:rsidRDefault="00B650E5">
      <w:pPr>
        <w:spacing w:after="200" w:line="276" w:lineRule="auto"/>
      </w:pPr>
      <w:r>
        <w:br w:type="page"/>
      </w:r>
    </w:p>
    <w:p w14:paraId="20ECCD83" w14:textId="056B9E8E" w:rsidR="00B650E5" w:rsidRDefault="00B650E5" w:rsidP="001E6A21">
      <w:pPr>
        <w:pStyle w:val="SRK1"/>
      </w:pPr>
      <w:bookmarkStart w:id="1119" w:name="_Toc453234094"/>
      <w:bookmarkStart w:id="1120" w:name="_Toc501630141"/>
      <w:bookmarkStart w:id="1121" w:name="_Toc528577548"/>
      <w:bookmarkStart w:id="1122" w:name="_Toc23330554"/>
      <w:bookmarkStart w:id="1123" w:name="_Toc70641258"/>
      <w:r>
        <w:lastRenderedPageBreak/>
        <w:t>Časť 4</w:t>
      </w:r>
      <w:bookmarkEnd w:id="1115"/>
      <w:r>
        <w:t xml:space="preserve"> </w:t>
      </w:r>
      <w:bookmarkStart w:id="1124" w:name="_Toc378947541"/>
      <w:r>
        <w:t>Monitorovanie a hodnotenie EŠIF</w:t>
      </w:r>
      <w:bookmarkEnd w:id="1119"/>
      <w:bookmarkEnd w:id="1120"/>
      <w:bookmarkEnd w:id="1121"/>
      <w:bookmarkEnd w:id="1122"/>
      <w:bookmarkEnd w:id="1123"/>
      <w:bookmarkEnd w:id="1124"/>
    </w:p>
    <w:p w14:paraId="3794E5E5" w14:textId="77777777" w:rsidR="00B650E5" w:rsidRDefault="00B650E5" w:rsidP="00923F78">
      <w:pPr>
        <w:pStyle w:val="SRK2"/>
        <w:rPr>
          <w:rStyle w:val="Nadpis1Char"/>
          <w:bCs/>
          <w:sz w:val="36"/>
          <w:szCs w:val="26"/>
        </w:rPr>
      </w:pPr>
      <w:bookmarkStart w:id="1125" w:name="_Toc378947542"/>
      <w:bookmarkStart w:id="1126" w:name="_Toc453234095"/>
      <w:bookmarkStart w:id="1127" w:name="_Toc501630142"/>
      <w:bookmarkStart w:id="1128" w:name="_Toc528577549"/>
      <w:bookmarkStart w:id="1129" w:name="_Toc23330555"/>
      <w:bookmarkStart w:id="1130" w:name="_Toc70641259"/>
      <w:r>
        <w:rPr>
          <w:rStyle w:val="Nadpis1Char"/>
          <w:bCs/>
          <w:sz w:val="36"/>
          <w:szCs w:val="26"/>
        </w:rPr>
        <w:t>4.1 Monitorovanie EŠIF</w:t>
      </w:r>
      <w:bookmarkEnd w:id="1125"/>
      <w:bookmarkEnd w:id="1126"/>
      <w:bookmarkEnd w:id="1127"/>
      <w:bookmarkEnd w:id="1128"/>
      <w:bookmarkEnd w:id="1129"/>
      <w:bookmarkEnd w:id="1130"/>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6"/>
        </w:numPr>
        <w:spacing w:before="120" w:after="120"/>
        <w:ind w:left="425" w:hanging="425"/>
        <w:contextualSpacing w:val="0"/>
        <w:jc w:val="both"/>
        <w:rPr>
          <w:lang w:eastAsia="en-US"/>
        </w:rPr>
      </w:pPr>
      <w:bookmarkStart w:id="1131"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1"/>
        </w:numPr>
        <w:spacing w:before="120" w:after="120"/>
        <w:ind w:left="851" w:hanging="425"/>
        <w:jc w:val="both"/>
        <w:rPr>
          <w:lang w:eastAsia="en-US"/>
        </w:rPr>
      </w:pPr>
      <w:r>
        <w:rPr>
          <w:lang w:eastAsia="en-US"/>
        </w:rPr>
        <w:t>Správa o pokroku;</w:t>
      </w:r>
    </w:p>
    <w:p w14:paraId="375FC4F9" w14:textId="6D443C52"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r w:rsidR="006E75E0">
        <w:rPr>
          <w:lang w:eastAsia="en-US"/>
        </w:rPr>
        <w:t>;</w:t>
      </w:r>
    </w:p>
    <w:p w14:paraId="70144BC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745F96">
      <w:pPr>
        <w:pStyle w:val="SRK3"/>
      </w:pPr>
      <w:bookmarkStart w:id="1132" w:name="_Toc390160798"/>
      <w:bookmarkStart w:id="1133" w:name="_Toc391991994"/>
      <w:bookmarkStart w:id="1134" w:name="_Toc453234096"/>
      <w:bookmarkStart w:id="1135" w:name="_Toc501630143"/>
      <w:bookmarkStart w:id="1136" w:name="_Toc528577550"/>
      <w:bookmarkStart w:id="1137" w:name="_Toc23330556"/>
      <w:bookmarkStart w:id="1138" w:name="_Toc70641260"/>
      <w:r>
        <w:t xml:space="preserve">4.1.1 Monitorovanie </w:t>
      </w:r>
      <w:bookmarkEnd w:id="1132"/>
      <w:bookmarkEnd w:id="1133"/>
      <w:r>
        <w:t>EŠIF</w:t>
      </w:r>
      <w:bookmarkEnd w:id="1134"/>
      <w:bookmarkEnd w:id="1135"/>
      <w:bookmarkEnd w:id="1136"/>
      <w:bookmarkEnd w:id="1137"/>
      <w:bookmarkEnd w:id="1138"/>
    </w:p>
    <w:p w14:paraId="02FBC88B"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45286B">
      <w:pPr>
        <w:pStyle w:val="SRK4"/>
      </w:pPr>
      <w:bookmarkStart w:id="1139" w:name="_Toc391991995"/>
      <w:bookmarkStart w:id="1140" w:name="_Toc453234097"/>
      <w:bookmarkStart w:id="1141" w:name="_Toc501630144"/>
      <w:bookmarkStart w:id="1142" w:name="_Toc528577551"/>
      <w:bookmarkStart w:id="1143" w:name="_Toc23330557"/>
      <w:bookmarkStart w:id="1144" w:name="_Toc70641261"/>
      <w:bookmarkStart w:id="1145" w:name="kapitola_4111"/>
      <w:r>
        <w:t xml:space="preserve">4.1.1.1 </w:t>
      </w:r>
      <w:bookmarkEnd w:id="1139"/>
      <w:bookmarkEnd w:id="1140"/>
      <w:r w:rsidRPr="00C10E64">
        <w:rPr>
          <w:lang w:eastAsia="en-US"/>
        </w:rPr>
        <w:t xml:space="preserve"> </w:t>
      </w:r>
      <w:r>
        <w:rPr>
          <w:lang w:eastAsia="en-US"/>
        </w:rPr>
        <w:t>Informácia o stave implementácie EŠIF</w:t>
      </w:r>
      <w:bookmarkEnd w:id="1141"/>
      <w:bookmarkEnd w:id="1142"/>
      <w:bookmarkEnd w:id="1143"/>
      <w:bookmarkEnd w:id="1144"/>
    </w:p>
    <w:bookmarkEnd w:id="1145"/>
    <w:p w14:paraId="2DCD2323"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65" w:history="1">
        <w:r w:rsidR="00833D78" w:rsidRPr="00AB509C">
          <w:rPr>
            <w:rStyle w:val="Hypertextovprepojenie"/>
            <w:lang w:eastAsia="en-US"/>
          </w:rPr>
          <w:t>www.partnerskadohoda.gov.sk</w:t>
        </w:r>
      </w:hyperlink>
      <w:r w:rsidR="00833D78" w:rsidRPr="00AB509C">
        <w:rPr>
          <w:lang w:eastAsia="en-US"/>
        </w:rPr>
        <w:t xml:space="preserve"> a </w:t>
      </w:r>
      <w:hyperlink r:id="rId266"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1146" w:name="kapitola_4111_ods_3j_k"/>
    </w:p>
    <w:p w14:paraId="2585AAC3" w14:textId="77777777" w:rsidR="00B650E5" w:rsidRDefault="00B650E5">
      <w:pPr>
        <w:pStyle w:val="Odsekzoznamu"/>
        <w:numPr>
          <w:ilvl w:val="0"/>
          <w:numId w:val="167"/>
        </w:numPr>
        <w:spacing w:before="120" w:after="120"/>
        <w:ind w:left="426" w:hanging="426"/>
        <w:contextualSpacing w:val="0"/>
        <w:jc w:val="both"/>
        <w:rPr>
          <w:lang w:eastAsia="en-US"/>
        </w:rPr>
      </w:pPr>
      <w:bookmarkStart w:id="1147" w:name="kapitola_4111_ods_4"/>
      <w:bookmarkEnd w:id="1146"/>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45286B">
      <w:pPr>
        <w:pStyle w:val="SRK4"/>
      </w:pPr>
      <w:bookmarkStart w:id="1148" w:name="_Toc453234098"/>
      <w:bookmarkStart w:id="1149" w:name="_Toc501630145"/>
      <w:bookmarkStart w:id="1150" w:name="_Toc528577552"/>
      <w:bookmarkStart w:id="1151" w:name="_Toc23330558"/>
      <w:bookmarkStart w:id="1152" w:name="_Toc70641262"/>
      <w:bookmarkStart w:id="1153" w:name="_Toc391991996"/>
      <w:bookmarkEnd w:id="1147"/>
      <w:r>
        <w:t>4.1.1.2 Monitorovanie výkonnostného rámca</w:t>
      </w:r>
      <w:bookmarkEnd w:id="1148"/>
      <w:bookmarkEnd w:id="1149"/>
      <w:bookmarkEnd w:id="1150"/>
      <w:bookmarkEnd w:id="1151"/>
      <w:bookmarkEnd w:id="1152"/>
      <w:r>
        <w:t xml:space="preserve">  </w:t>
      </w:r>
      <w:bookmarkEnd w:id="1153"/>
    </w:p>
    <w:p w14:paraId="32760A0C"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756C4679"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B5005C">
      <w:pPr>
        <w:pStyle w:val="SRK4"/>
      </w:pPr>
      <w:bookmarkStart w:id="1154" w:name="_Toc391991997"/>
      <w:bookmarkStart w:id="1155" w:name="_Toc453234099"/>
      <w:bookmarkStart w:id="1156" w:name="_Toc501630146"/>
      <w:bookmarkStart w:id="1157" w:name="_Toc528577553"/>
      <w:bookmarkStart w:id="1158" w:name="_Toc23330559"/>
      <w:bookmarkStart w:id="1159" w:name="_Toc70641263"/>
      <w:bookmarkStart w:id="1160" w:name="kapitola_4113"/>
      <w:r>
        <w:t>4.1.1.3 Správa o pokroku</w:t>
      </w:r>
      <w:bookmarkEnd w:id="1154"/>
      <w:bookmarkEnd w:id="1155"/>
      <w:bookmarkEnd w:id="1156"/>
      <w:bookmarkEnd w:id="1157"/>
      <w:bookmarkEnd w:id="1158"/>
      <w:bookmarkEnd w:id="1159"/>
      <w:r w:rsidRPr="001B709E">
        <w:t xml:space="preserve"> </w:t>
      </w:r>
    </w:p>
    <w:bookmarkEnd w:id="1160"/>
    <w:p w14:paraId="6DE0608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4005D561"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w:t>
      </w:r>
      <w:r w:rsidR="00854703">
        <w:rPr>
          <w:lang w:eastAsia="en-US"/>
        </w:rPr>
        <w:t xml:space="preserve">podobe </w:t>
      </w:r>
      <w:r>
        <w:rPr>
          <w:lang w:eastAsia="en-US"/>
        </w:rPr>
        <w:t xml:space="preserve">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55"/>
      </w:r>
      <w:r>
        <w:rPr>
          <w:lang w:eastAsia="en-US"/>
        </w:rPr>
        <w:t xml:space="preserve">. </w:t>
      </w:r>
    </w:p>
    <w:p w14:paraId="18DEECD4"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98CE0A9" w:rsidR="00B650E5" w:rsidRDefault="00B650E5" w:rsidP="0045286B">
      <w:pPr>
        <w:pStyle w:val="SRK4"/>
      </w:pPr>
      <w:bookmarkStart w:id="1161" w:name="_Toc453234100"/>
      <w:bookmarkStart w:id="1162" w:name="_Toc501630147"/>
      <w:bookmarkStart w:id="1163" w:name="_Toc528577554"/>
      <w:bookmarkStart w:id="1164" w:name="_Toc23330560"/>
      <w:bookmarkStart w:id="1165" w:name="_Toc70641264"/>
      <w:bookmarkStart w:id="1166" w:name="_Toc391991998"/>
      <w:bookmarkStart w:id="1167" w:name="kapitola_4114"/>
      <w:r>
        <w:t xml:space="preserve">4.1.1.4 Informácia o stave administratívnych kapacít subjektov zapojených do </w:t>
      </w:r>
      <w:r w:rsidR="006916F0">
        <w:t xml:space="preserve">riadenia, </w:t>
      </w:r>
      <w:r>
        <w:t xml:space="preserve">implementácie, kontroly </w:t>
      </w:r>
      <w:r w:rsidR="007B35DF">
        <w:t xml:space="preserve">a auditu </w:t>
      </w:r>
      <w:r>
        <w:t>EŠIF</w:t>
      </w:r>
      <w:bookmarkEnd w:id="1161"/>
      <w:bookmarkEnd w:id="1162"/>
      <w:bookmarkEnd w:id="1163"/>
      <w:bookmarkEnd w:id="1164"/>
      <w:bookmarkEnd w:id="1165"/>
      <w:r>
        <w:t xml:space="preserve"> </w:t>
      </w:r>
      <w:bookmarkEnd w:id="1166"/>
    </w:p>
    <w:bookmarkEnd w:id="1167"/>
    <w:p w14:paraId="42C7FE0B" w14:textId="3A0A3E92" w:rsidR="00B650E5" w:rsidRDefault="006916F0">
      <w:pPr>
        <w:pStyle w:val="Odsekzoznamu"/>
        <w:numPr>
          <w:ilvl w:val="0"/>
          <w:numId w:val="170"/>
        </w:numPr>
        <w:spacing w:before="120" w:after="120"/>
        <w:ind w:left="425" w:hanging="425"/>
        <w:contextualSpacing w:val="0"/>
        <w:jc w:val="both"/>
        <w:rPr>
          <w:lang w:eastAsia="en-US"/>
        </w:rPr>
      </w:pPr>
      <w:r>
        <w:rPr>
          <w:lang w:eastAsia="en-US"/>
        </w:rPr>
        <w:t xml:space="preserve">Gestor AK EŠIF </w:t>
      </w:r>
      <w:r w:rsidR="00B650E5">
        <w:rPr>
          <w:lang w:eastAsia="en-US"/>
        </w:rPr>
        <w:t>vypracuje Informáciu o stave administratívnych kapacít subjektov zapojených do</w:t>
      </w:r>
      <w:r w:rsidR="007B35DF">
        <w:rPr>
          <w:lang w:eastAsia="en-US"/>
        </w:rPr>
        <w:t> </w:t>
      </w:r>
      <w:r w:rsidR="006F26D6">
        <w:rPr>
          <w:lang w:eastAsia="en-US"/>
        </w:rPr>
        <w:t xml:space="preserve">riadenia, </w:t>
      </w:r>
      <w:r w:rsidR="00B650E5">
        <w:rPr>
          <w:lang w:eastAsia="en-US"/>
        </w:rPr>
        <w:t>implementácie</w:t>
      </w:r>
      <w:r w:rsidR="007B35DF">
        <w:rPr>
          <w:lang w:eastAsia="en-US"/>
        </w:rPr>
        <w:t>,</w:t>
      </w:r>
      <w:r w:rsidR="00B650E5">
        <w:rPr>
          <w:lang w:eastAsia="en-US"/>
        </w:rPr>
        <w:t xml:space="preserve"> kontroly </w:t>
      </w:r>
      <w:r w:rsidR="007B35DF">
        <w:rPr>
          <w:lang w:eastAsia="en-US"/>
        </w:rPr>
        <w:t xml:space="preserve">a auditu </w:t>
      </w:r>
      <w:r w:rsidR="00B650E5">
        <w:rPr>
          <w:lang w:eastAsia="en-US"/>
        </w:rPr>
        <w:t>EŠIF</w:t>
      </w:r>
      <w:r w:rsidR="00B650E5">
        <w:t xml:space="preserve"> (ďalej len </w:t>
      </w:r>
      <w:r w:rsidR="00B650E5">
        <w:rPr>
          <w:lang w:eastAsia="en-US"/>
        </w:rPr>
        <w:t xml:space="preserve">„informácia o stave AK“) raz ročne </w:t>
      </w:r>
      <w:r>
        <w:rPr>
          <w:lang w:eastAsia="en-US"/>
        </w:rPr>
        <w:t xml:space="preserve">v roku „n“ </w:t>
      </w:r>
      <w:r w:rsidR="00B650E5">
        <w:rPr>
          <w:lang w:eastAsia="en-US"/>
        </w:rPr>
        <w:t>za rok „n</w:t>
      </w:r>
      <w:r>
        <w:rPr>
          <w:lang w:eastAsia="en-US"/>
        </w:rPr>
        <w:t>-1</w:t>
      </w:r>
      <w:r w:rsidR="00B650E5">
        <w:rPr>
          <w:lang w:eastAsia="en-US"/>
        </w:rPr>
        <w:t>“.</w:t>
      </w:r>
    </w:p>
    <w:p w14:paraId="0D69B162" w14:textId="77777777"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09BD57A5"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w:t>
      </w:r>
      <w:r w:rsidR="00EC6325">
        <w:rPr>
          <w:lang w:eastAsia="en-US"/>
        </w:rPr>
        <w:t>MIRRI</w:t>
      </w:r>
      <w:r w:rsidR="00B650E5">
        <w:rPr>
          <w:lang w:eastAsia="en-US"/>
        </w:rPr>
        <w:t xml:space="preserve"> zverejn</w:t>
      </w:r>
      <w:r>
        <w:rPr>
          <w:lang w:eastAsia="en-US"/>
        </w:rPr>
        <w:t>ená</w:t>
      </w:r>
      <w:r w:rsidR="00B650E5">
        <w:rPr>
          <w:lang w:eastAsia="en-US"/>
        </w:rPr>
        <w:t xml:space="preserve"> na webovom sídle </w:t>
      </w:r>
      <w:hyperlink r:id="rId267" w:history="1">
        <w:r w:rsidRPr="00E83E90">
          <w:rPr>
            <w:rStyle w:val="Hypertextovprepojenie"/>
          </w:rPr>
          <w:t>www.partnerskadohoda.gov.sk</w:t>
        </w:r>
      </w:hyperlink>
      <w:r>
        <w:t xml:space="preserve"> a na webovom sídle </w:t>
      </w:r>
      <w:hyperlink r:id="rId268"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56"/>
      </w:r>
      <w:r w:rsidR="00B650E5">
        <w:rPr>
          <w:lang w:eastAsia="en-US"/>
        </w:rPr>
        <w:t>.</w:t>
      </w:r>
    </w:p>
    <w:p w14:paraId="2482F3C0" w14:textId="1ACB47F4" w:rsidR="00B650E5" w:rsidRDefault="00B650E5">
      <w:pPr>
        <w:pStyle w:val="Odsekzoznamu"/>
        <w:numPr>
          <w:ilvl w:val="0"/>
          <w:numId w:val="170"/>
        </w:numPr>
        <w:spacing w:before="120" w:after="120"/>
        <w:ind w:left="425" w:hanging="425"/>
        <w:contextualSpacing w:val="0"/>
        <w:jc w:val="both"/>
        <w:rPr>
          <w:lang w:eastAsia="en-US"/>
        </w:rPr>
      </w:pPr>
      <w:r>
        <w:rPr>
          <w:lang w:eastAsia="en-US"/>
        </w:rPr>
        <w:lastRenderedPageBreak/>
        <w:t>ÚOŠS v spolupráci so subjektmi zapojenými do riadenia</w:t>
      </w:r>
      <w:r w:rsidR="006E75E0">
        <w:rPr>
          <w:lang w:eastAsia="en-US"/>
        </w:rPr>
        <w:t>, implementácie,</w:t>
      </w:r>
      <w:r>
        <w:rPr>
          <w:lang w:eastAsia="en-US"/>
        </w:rPr>
        <w:t xml:space="preserve"> kontroly </w:t>
      </w:r>
      <w:r w:rsidR="006E75E0">
        <w:rPr>
          <w:lang w:eastAsia="en-US"/>
        </w:rPr>
        <w:t xml:space="preserve">a auditu </w:t>
      </w:r>
      <w:r>
        <w:rPr>
          <w:lang w:eastAsia="en-US"/>
        </w:rPr>
        <w:t xml:space="preserve">EŠIF predložia </w:t>
      </w:r>
      <w:r w:rsidR="006E75E0">
        <w:rPr>
          <w:lang w:eastAsia="en-US"/>
        </w:rPr>
        <w:t xml:space="preserve">gestorovi AK EŠIF </w:t>
      </w:r>
      <w:r>
        <w:rPr>
          <w:lang w:eastAsia="en-US"/>
        </w:rPr>
        <w:t>údaje do informácie o stave AK</w:t>
      </w:r>
      <w:r w:rsidR="005E7791">
        <w:rPr>
          <w:lang w:eastAsia="en-US"/>
        </w:rPr>
        <w:t xml:space="preserve"> v termíne stanovenom v metodickom pokyne</w:t>
      </w:r>
      <w:r w:rsidR="00345752">
        <w:rPr>
          <w:lang w:eastAsia="en-US"/>
        </w:rPr>
        <w:t xml:space="preserve"> ÚV SR č. 21</w:t>
      </w:r>
      <w:r>
        <w:rPr>
          <w:lang w:eastAsia="en-US"/>
        </w:rPr>
        <w:t xml:space="preserve">. </w:t>
      </w:r>
    </w:p>
    <w:p w14:paraId="4ECDC16D" w14:textId="77777777" w:rsidR="00B650E5" w:rsidRDefault="00B650E5" w:rsidP="0045286B">
      <w:pPr>
        <w:pStyle w:val="SRK4"/>
      </w:pPr>
      <w:bookmarkStart w:id="1168" w:name="_Toc453234101"/>
      <w:bookmarkStart w:id="1169" w:name="_Toc501630148"/>
      <w:bookmarkStart w:id="1170" w:name="_Toc528577555"/>
      <w:bookmarkStart w:id="1171" w:name="_Toc23330561"/>
      <w:bookmarkStart w:id="1172" w:name="_Toc70641265"/>
      <w:r>
        <w:t>4.1.1.5 Monitorovanie plnenia akčných plánov na splnenie ex ante kondicionalít</w:t>
      </w:r>
      <w:bookmarkEnd w:id="1168"/>
      <w:bookmarkEnd w:id="1169"/>
      <w:bookmarkEnd w:id="1170"/>
      <w:bookmarkEnd w:id="1171"/>
      <w:bookmarkEnd w:id="1172"/>
      <w:r>
        <w:t xml:space="preserve">    </w:t>
      </w:r>
    </w:p>
    <w:p w14:paraId="468240AC"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1B709E">
      <w:pPr>
        <w:pStyle w:val="SRK4"/>
      </w:pPr>
      <w:bookmarkStart w:id="1173" w:name="_Toc501630149"/>
      <w:bookmarkStart w:id="1174" w:name="_Toc528577556"/>
      <w:bookmarkStart w:id="1175" w:name="_Toc23330562"/>
      <w:bookmarkStart w:id="1176" w:name="_Toc70641266"/>
      <w:r>
        <w:t>4.1.1.6 Monitorovanie plnenia Záväzných plánov</w:t>
      </w:r>
      <w:bookmarkEnd w:id="1173"/>
      <w:bookmarkEnd w:id="1174"/>
      <w:bookmarkEnd w:id="1175"/>
      <w:bookmarkEnd w:id="1176"/>
      <w:r>
        <w:t xml:space="preserve"> </w:t>
      </w:r>
    </w:p>
    <w:p w14:paraId="7AF24FF9"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BB7937">
      <w:pPr>
        <w:pStyle w:val="SRK4"/>
      </w:pPr>
      <w:bookmarkStart w:id="1177" w:name="_Toc23330563"/>
      <w:bookmarkStart w:id="1178" w:name="_Toc70641267"/>
      <w:r>
        <w:t xml:space="preserve">4.1.1.7 </w:t>
      </w:r>
      <w:r w:rsidRPr="001A773C">
        <w:t>Koordinácia riadiacich orgánov pri vykazovan</w:t>
      </w:r>
      <w:r>
        <w:t>í</w:t>
      </w:r>
      <w:r w:rsidRPr="001A773C">
        <w:t xml:space="preserve"> finančných údajov v zmysle čl. 112 všeobecného nariadenia</w:t>
      </w:r>
      <w:bookmarkEnd w:id="1177"/>
      <w:bookmarkEnd w:id="1178"/>
    </w:p>
    <w:p w14:paraId="556410D3" w14:textId="77777777" w:rsidR="00FD4165" w:rsidRPr="00BB7937" w:rsidRDefault="00FD4165" w:rsidP="00BB7937">
      <w:pPr>
        <w:pStyle w:val="Odsekzoznamu"/>
        <w:numPr>
          <w:ilvl w:val="0"/>
          <w:numId w:val="433"/>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745F96">
      <w:pPr>
        <w:pStyle w:val="SRK3"/>
      </w:pPr>
      <w:bookmarkStart w:id="1179" w:name="_Toc390160799"/>
      <w:bookmarkStart w:id="1180" w:name="_Toc391991999"/>
      <w:bookmarkStart w:id="1181" w:name="_Toc453234102"/>
      <w:bookmarkStart w:id="1182" w:name="_Toc501630150"/>
      <w:bookmarkStart w:id="1183" w:name="_Toc528577557"/>
      <w:bookmarkStart w:id="1184" w:name="_Toc23330564"/>
      <w:bookmarkStart w:id="1185" w:name="_Toc70641268"/>
      <w:r>
        <w:t>4.1.2 Monitorovanie na úrovni operačného programu</w:t>
      </w:r>
      <w:bookmarkEnd w:id="1179"/>
      <w:bookmarkEnd w:id="1180"/>
      <w:bookmarkEnd w:id="1181"/>
      <w:bookmarkEnd w:id="1182"/>
      <w:bookmarkEnd w:id="1183"/>
      <w:bookmarkEnd w:id="1184"/>
      <w:bookmarkEnd w:id="1185"/>
    </w:p>
    <w:p w14:paraId="6F133FF8" w14:textId="77777777" w:rsidR="00B650E5" w:rsidRDefault="00B650E5" w:rsidP="0045286B">
      <w:pPr>
        <w:pStyle w:val="SRK4"/>
      </w:pPr>
      <w:bookmarkStart w:id="1186" w:name="_Toc391992000"/>
      <w:bookmarkStart w:id="1187" w:name="_Toc453234103"/>
      <w:bookmarkStart w:id="1188" w:name="_Toc501630151"/>
      <w:bookmarkStart w:id="1189" w:name="_Toc528577558"/>
      <w:bookmarkStart w:id="1190" w:name="_Toc23330565"/>
      <w:bookmarkStart w:id="1191" w:name="_Toc70641269"/>
      <w:r>
        <w:t>4.1.2.1 Výročné hodnotiace zasadnutie</w:t>
      </w:r>
      <w:bookmarkEnd w:id="1186"/>
      <w:bookmarkEnd w:id="1187"/>
      <w:bookmarkEnd w:id="1188"/>
      <w:bookmarkEnd w:id="1189"/>
      <w:bookmarkEnd w:id="1190"/>
      <w:bookmarkEnd w:id="1191"/>
      <w:r>
        <w:t xml:space="preserve"> </w:t>
      </w:r>
    </w:p>
    <w:p w14:paraId="508A03B4"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45286B">
      <w:pPr>
        <w:pStyle w:val="SRK4"/>
      </w:pPr>
      <w:bookmarkStart w:id="1192" w:name="_Toc391992001"/>
      <w:bookmarkStart w:id="1193" w:name="_Toc453234104"/>
      <w:bookmarkStart w:id="1194" w:name="_Toc501630152"/>
      <w:bookmarkStart w:id="1195" w:name="_Toc528577559"/>
      <w:bookmarkStart w:id="1196" w:name="_Toc23330566"/>
      <w:bookmarkStart w:id="1197" w:name="_Toc70641270"/>
      <w:r>
        <w:t>4.1.2.2 Výročná správa/záverečná správa o vykonávaní operačného programu</w:t>
      </w:r>
      <w:bookmarkEnd w:id="1192"/>
      <w:bookmarkEnd w:id="1193"/>
      <w:bookmarkEnd w:id="1194"/>
      <w:bookmarkEnd w:id="1195"/>
      <w:bookmarkEnd w:id="1196"/>
      <w:bookmarkEnd w:id="1197"/>
      <w:r>
        <w:t xml:space="preserve"> </w:t>
      </w:r>
    </w:p>
    <w:p w14:paraId="781577B5"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57"/>
      </w:r>
      <w:r>
        <w:rPr>
          <w:lang w:eastAsia="en-US"/>
        </w:rPr>
        <w:t xml:space="preserve">. </w:t>
      </w:r>
    </w:p>
    <w:p w14:paraId="6A9E43CD"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w:t>
      </w:r>
      <w:r>
        <w:lastRenderedPageBreak/>
        <w:t xml:space="preserve">výročnej správy splnené ex ante kondicionality, taktiež aktivity vedúce k ich splneniu. RO, ktorý implementuje finančné nástroje, zaradí do obsahu výročnej/záverečnej správy aj správu o vykonávaní finančných nástrojov. </w:t>
      </w:r>
    </w:p>
    <w:p w14:paraId="549C02C9" w14:textId="77777777"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lastRenderedPageBreak/>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38CB7861"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349D65D1"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xml:space="preserve">. </w:t>
      </w:r>
      <w:r w:rsidR="00187C26">
        <w:t xml:space="preserve">Výročná správa za rok 2019 sa predkladá odlišne a to do 30.09.2020. </w:t>
      </w:r>
      <w:r>
        <w:t>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9"/>
        </w:numPr>
        <w:spacing w:before="120" w:after="120"/>
        <w:ind w:left="425" w:hanging="425"/>
        <w:contextualSpacing w:val="0"/>
        <w:jc w:val="both"/>
      </w:pPr>
      <w:r>
        <w:lastRenderedPageBreak/>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9"/>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45286B">
      <w:pPr>
        <w:pStyle w:val="SRK4"/>
        <w:rPr>
          <w:u w:val="single"/>
          <w:lang w:eastAsia="en-US"/>
        </w:rPr>
      </w:pPr>
      <w:bookmarkStart w:id="1198" w:name="_Toc391992002"/>
      <w:bookmarkStart w:id="1199" w:name="_Toc453234105"/>
      <w:bookmarkStart w:id="1200" w:name="_Toc501630153"/>
      <w:bookmarkStart w:id="1201" w:name="_Toc528577560"/>
      <w:bookmarkStart w:id="1202" w:name="_Toc23330567"/>
      <w:bookmarkStart w:id="1203" w:name="_Toc70641271"/>
      <w:r>
        <w:t>4.1.2.3 Monitorovanie výkonnostného rámca  na úrovni operačných programov</w:t>
      </w:r>
      <w:bookmarkEnd w:id="1198"/>
      <w:bookmarkEnd w:id="1199"/>
      <w:bookmarkEnd w:id="1200"/>
      <w:bookmarkEnd w:id="1201"/>
      <w:bookmarkEnd w:id="1202"/>
      <w:bookmarkEnd w:id="1203"/>
    </w:p>
    <w:p w14:paraId="4B49D32D"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45286B">
      <w:pPr>
        <w:pStyle w:val="SRK4"/>
      </w:pPr>
      <w:bookmarkStart w:id="1204" w:name="_Toc391992003"/>
      <w:bookmarkStart w:id="1205" w:name="_Toc453234106"/>
      <w:bookmarkStart w:id="1206" w:name="_Toc501630154"/>
      <w:bookmarkStart w:id="1207" w:name="_Toc528577561"/>
      <w:bookmarkStart w:id="1208" w:name="_Toc23330568"/>
      <w:bookmarkStart w:id="1209" w:name="_Toc70641272"/>
      <w:r>
        <w:t>4.1.2.4 Záväzný plán operačného programu</w:t>
      </w:r>
      <w:bookmarkEnd w:id="1204"/>
      <w:bookmarkEnd w:id="1205"/>
      <w:bookmarkEnd w:id="1206"/>
      <w:bookmarkEnd w:id="1207"/>
      <w:bookmarkEnd w:id="1208"/>
      <w:bookmarkEnd w:id="1209"/>
      <w:r>
        <w:t xml:space="preserve"> </w:t>
      </w:r>
    </w:p>
    <w:p w14:paraId="577CD718"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58"/>
      </w:r>
      <w:r>
        <w:t xml:space="preserve"> na rok n (ďalej len „záväzný plán OP“). </w:t>
      </w:r>
    </w:p>
    <w:p w14:paraId="6B5499D8"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45286B">
      <w:pPr>
        <w:pStyle w:val="SRK4"/>
      </w:pPr>
      <w:bookmarkStart w:id="1210" w:name="_Toc391992004"/>
      <w:bookmarkStart w:id="1211" w:name="_Toc453234107"/>
      <w:bookmarkStart w:id="1212" w:name="_Toc501630155"/>
      <w:bookmarkStart w:id="1213" w:name="_Toc528577562"/>
      <w:bookmarkStart w:id="1214" w:name="_Toc23330569"/>
      <w:bookmarkStart w:id="1215" w:name="_Toc70641273"/>
      <w:r>
        <w:t>4.1.2.5 Informácia o realizovaní operačného programu</w:t>
      </w:r>
      <w:bookmarkEnd w:id="1210"/>
      <w:bookmarkEnd w:id="1211"/>
      <w:bookmarkEnd w:id="1212"/>
      <w:bookmarkEnd w:id="1213"/>
      <w:bookmarkEnd w:id="1214"/>
      <w:bookmarkEnd w:id="1215"/>
      <w:r>
        <w:t xml:space="preserve"> </w:t>
      </w:r>
    </w:p>
    <w:p w14:paraId="40E58387"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59"/>
      </w:r>
      <w:r>
        <w:t>.</w:t>
      </w:r>
    </w:p>
    <w:p w14:paraId="3FF3B326"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86"/>
        </w:numPr>
        <w:spacing w:before="120" w:after="120"/>
        <w:ind w:left="425" w:hanging="425"/>
        <w:contextualSpacing w:val="0"/>
        <w:jc w:val="both"/>
      </w:pPr>
      <w:r>
        <w:lastRenderedPageBreak/>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009D4201" w14:textId="1C8CDA16" w:rsidR="00B650E5" w:rsidRPr="00E20A2C" w:rsidRDefault="00E20A2C" w:rsidP="00E20A2C">
      <w:pPr>
        <w:numPr>
          <w:ilvl w:val="0"/>
          <w:numId w:val="185"/>
        </w:numPr>
        <w:autoSpaceDE w:val="0"/>
        <w:autoSpaceDN w:val="0"/>
        <w:adjustRightInd w:val="0"/>
        <w:spacing w:before="120" w:after="120"/>
        <w:ind w:left="850" w:hanging="424"/>
        <w:jc w:val="both"/>
        <w:rPr>
          <w:color w:val="000000"/>
          <w:lang w:eastAsia="en-US"/>
        </w:rPr>
      </w:pPr>
      <w:r w:rsidRPr="00E20A2C">
        <w:rPr>
          <w:color w:val="000000"/>
          <w:lang w:eastAsia="en-US"/>
        </w:rPr>
        <w:t xml:space="preserve">stručný </w:t>
      </w:r>
      <w:r w:rsidR="00B650E5" w:rsidRPr="00E20A2C">
        <w:rPr>
          <w:color w:val="000000"/>
          <w:lang w:eastAsia="en-US"/>
        </w:rPr>
        <w:t xml:space="preserve">popis </w:t>
      </w:r>
      <w:r w:rsidRPr="00E20A2C">
        <w:rPr>
          <w:color w:val="000000"/>
          <w:lang w:eastAsia="en-US"/>
        </w:rPr>
        <w:t xml:space="preserve">jednotlivých prioritných osí, identifikácia rizík a </w:t>
      </w:r>
      <w:r w:rsidR="00B650E5" w:rsidRPr="00E20A2C">
        <w:rPr>
          <w:color w:val="000000"/>
          <w:lang w:eastAsia="en-US"/>
        </w:rPr>
        <w:t>problémov v implementácii</w:t>
      </w:r>
      <w:r w:rsidRPr="00E20A2C">
        <w:rPr>
          <w:color w:val="000000"/>
          <w:lang w:eastAsia="en-US"/>
        </w:rPr>
        <w:t xml:space="preserve"> a</w:t>
      </w:r>
      <w:r w:rsidR="00B650E5" w:rsidRPr="00E20A2C">
        <w:rPr>
          <w:color w:val="000000"/>
          <w:lang w:eastAsia="en-US"/>
        </w:rPr>
        <w:t xml:space="preserve"> prijaté opatrenia na </w:t>
      </w:r>
      <w:r>
        <w:rPr>
          <w:color w:val="000000"/>
          <w:lang w:eastAsia="en-US"/>
        </w:rPr>
        <w:t xml:space="preserve">ich </w:t>
      </w:r>
      <w:r w:rsidR="00B650E5" w:rsidRPr="00E20A2C">
        <w:rPr>
          <w:color w:val="000000"/>
          <w:lang w:eastAsia="en-US"/>
        </w:rPr>
        <w:t>odstránenie;</w:t>
      </w:r>
    </w:p>
    <w:p w14:paraId="2BF9DF88" w14:textId="62972DDF"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uskutočnené stretnutia a</w:t>
      </w:r>
      <w:r w:rsidR="00E20A2C">
        <w:rPr>
          <w:color w:val="000000"/>
          <w:lang w:eastAsia="en-US"/>
        </w:rPr>
        <w:t> </w:t>
      </w:r>
      <w:r>
        <w:rPr>
          <w:color w:val="000000"/>
          <w:lang w:eastAsia="en-US"/>
        </w:rPr>
        <w:t>závery</w:t>
      </w:r>
      <w:r w:rsidR="00E20A2C">
        <w:rPr>
          <w:color w:val="000000"/>
          <w:lang w:eastAsia="en-US"/>
        </w:rPr>
        <w:t>/úlohy</w:t>
      </w:r>
      <w:r>
        <w:rPr>
          <w:color w:val="000000"/>
          <w:lang w:eastAsia="en-US"/>
        </w:rPr>
        <w:t xml:space="preserve"> stretnutí RO a orgánov zapojených do implementácie EŠIF,  relevantných partnerov, zástupcov EK, JASPERS; </w:t>
      </w:r>
    </w:p>
    <w:p w14:paraId="41B32E21" w14:textId="300C5597" w:rsidR="00B650E5" w:rsidRPr="00E20A2C" w:rsidRDefault="001501EE" w:rsidP="00E20A2C">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E20A2C">
        <w:rPr>
          <w:color w:val="000000"/>
          <w:lang w:eastAsia="en-US"/>
        </w:rPr>
        <w:t> </w:t>
      </w:r>
      <w:r w:rsidR="00B650E5">
        <w:rPr>
          <w:color w:val="000000"/>
          <w:lang w:eastAsia="en-US"/>
        </w:rPr>
        <w:t>EDA</w:t>
      </w:r>
      <w:r w:rsidR="00E20A2C">
        <w:rPr>
          <w:color w:val="000000"/>
          <w:lang w:eastAsia="en-US"/>
        </w:rPr>
        <w:t>.</w:t>
      </w:r>
    </w:p>
    <w:p w14:paraId="11FD7295" w14:textId="77777777" w:rsidR="00B650E5" w:rsidRDefault="00B650E5" w:rsidP="0045286B">
      <w:pPr>
        <w:pStyle w:val="SRK4"/>
      </w:pPr>
      <w:bookmarkStart w:id="1216" w:name="_Toc391992005"/>
      <w:bookmarkStart w:id="1217" w:name="_Toc453234108"/>
      <w:bookmarkStart w:id="1218" w:name="_Toc501630156"/>
      <w:bookmarkStart w:id="1219" w:name="_Toc528577563"/>
      <w:bookmarkStart w:id="1220" w:name="_Toc23330570"/>
      <w:bookmarkStart w:id="1221" w:name="_Toc70641274"/>
      <w:r>
        <w:t xml:space="preserve">4.1.2.6 Kalendár </w:t>
      </w:r>
      <w:bookmarkEnd w:id="1216"/>
      <w:r>
        <w:t>podujatí</w:t>
      </w:r>
      <w:bookmarkEnd w:id="1217"/>
      <w:bookmarkEnd w:id="1218"/>
      <w:bookmarkEnd w:id="1219"/>
      <w:bookmarkEnd w:id="1220"/>
      <w:bookmarkEnd w:id="1221"/>
      <w:r>
        <w:t xml:space="preserve"> </w:t>
      </w:r>
    </w:p>
    <w:p w14:paraId="43217DF8"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BB7937">
      <w:pPr>
        <w:pStyle w:val="SRK4"/>
      </w:pPr>
      <w:bookmarkStart w:id="1222" w:name="kapitola_4127"/>
      <w:bookmarkStart w:id="1223" w:name="_Toc23330571"/>
      <w:bookmarkStart w:id="1224" w:name="_Toc70641275"/>
      <w:bookmarkEnd w:id="1222"/>
      <w:r w:rsidRPr="00D8193E">
        <w:t>4.1.2.7 Vykazovanie finančných údajov v zmysle čl. 112 všeobecného nariadenia</w:t>
      </w:r>
      <w:bookmarkEnd w:id="1223"/>
      <w:bookmarkEnd w:id="1224"/>
    </w:p>
    <w:p w14:paraId="4AE48A46"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Povinnosť členského štátu zasielať EK finančné údaje za každý operačný program</w:t>
      </w:r>
      <w:r w:rsidRPr="00D8193E">
        <w:rPr>
          <w:vertAlign w:val="superscript"/>
        </w:rPr>
        <w:footnoteReference w:id="260"/>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34"/>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34"/>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34"/>
        </w:numPr>
        <w:spacing w:after="160" w:line="259" w:lineRule="auto"/>
      </w:pPr>
      <w:r>
        <w:lastRenderedPageBreak/>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745F96">
      <w:pPr>
        <w:pStyle w:val="SRK3"/>
      </w:pPr>
      <w:bookmarkStart w:id="1225" w:name="_Toc453234109"/>
      <w:bookmarkStart w:id="1226" w:name="_Toc501630157"/>
      <w:bookmarkStart w:id="1227" w:name="_Toc528577564"/>
      <w:bookmarkStart w:id="1228" w:name="_Toc23330572"/>
      <w:bookmarkStart w:id="1229" w:name="_Toc70641276"/>
      <w:r>
        <w:t>4.1.3  Monitorovanie programov cieľa Európska územná spolupráca</w:t>
      </w:r>
      <w:bookmarkEnd w:id="1225"/>
      <w:bookmarkEnd w:id="1226"/>
      <w:bookmarkEnd w:id="1227"/>
      <w:bookmarkEnd w:id="1228"/>
      <w:bookmarkEnd w:id="1229"/>
    </w:p>
    <w:p w14:paraId="44B86D29" w14:textId="77777777" w:rsidR="00B650E5" w:rsidRDefault="00B650E5" w:rsidP="0045286B">
      <w:pPr>
        <w:pStyle w:val="SRK4"/>
      </w:pPr>
      <w:bookmarkStart w:id="1230" w:name="_Toc453234110"/>
      <w:bookmarkStart w:id="1231" w:name="_Toc501630158"/>
      <w:bookmarkStart w:id="1232" w:name="_Toc528577565"/>
      <w:bookmarkStart w:id="1233" w:name="_Toc23330573"/>
      <w:bookmarkStart w:id="1234" w:name="_Toc70641277"/>
      <w:r>
        <w:t>4.1.3.1 Monitorovanie programov cieľa Európska územná spolupráca na úrovni partnerskej dohody</w:t>
      </w:r>
      <w:bookmarkEnd w:id="1230"/>
      <w:bookmarkEnd w:id="1231"/>
      <w:bookmarkEnd w:id="1232"/>
      <w:bookmarkEnd w:id="1233"/>
      <w:bookmarkEnd w:id="1234"/>
    </w:p>
    <w:p w14:paraId="7240A0B9"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45286B">
      <w:pPr>
        <w:pStyle w:val="SRK4"/>
      </w:pPr>
      <w:bookmarkStart w:id="1235" w:name="_Toc453234111"/>
      <w:bookmarkStart w:id="1236" w:name="_Toc501630159"/>
      <w:bookmarkStart w:id="1237" w:name="_Toc528577566"/>
      <w:bookmarkStart w:id="1238" w:name="_Toc23330574"/>
      <w:bookmarkStart w:id="1239" w:name="_Toc70641278"/>
      <w:r>
        <w:t>4.1.3.2 Monitorovanie programov Európska územná spolupráca na úrovni programu</w:t>
      </w:r>
      <w:bookmarkEnd w:id="1235"/>
      <w:bookmarkEnd w:id="1236"/>
      <w:bookmarkEnd w:id="1237"/>
      <w:bookmarkEnd w:id="1238"/>
      <w:bookmarkEnd w:id="1239"/>
      <w:r>
        <w:t xml:space="preserve">  </w:t>
      </w:r>
    </w:p>
    <w:p w14:paraId="66E67B4E"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1240" w:name="_Toc390099903"/>
      <w:bookmarkStart w:id="1241" w:name="_Toc391992006"/>
      <w:bookmarkStart w:id="1242" w:name="_Toc453234112"/>
      <w:bookmarkStart w:id="1243" w:name="_Toc501630160"/>
      <w:bookmarkStart w:id="1244" w:name="_Toc528577567"/>
      <w:bookmarkStart w:id="1245" w:name="_Toc23330575"/>
      <w:bookmarkStart w:id="1246" w:name="_Toc70641279"/>
      <w:bookmarkStart w:id="1247" w:name="_Toc390187685"/>
      <w:r>
        <w:t>4.2 Hodnotenie EŠIF, OP</w:t>
      </w:r>
      <w:bookmarkEnd w:id="1240"/>
      <w:bookmarkEnd w:id="1241"/>
      <w:bookmarkEnd w:id="1242"/>
      <w:bookmarkEnd w:id="1243"/>
      <w:bookmarkEnd w:id="1244"/>
      <w:bookmarkEnd w:id="1245"/>
      <w:bookmarkEnd w:id="1246"/>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6 ods. 2, písm. f, § 7 zákona o príspevku z EŠIF</w:t>
      </w:r>
    </w:p>
    <w:p w14:paraId="49EB4B38" w14:textId="77777777" w:rsidR="00B650E5" w:rsidRDefault="00B650E5" w:rsidP="00745F96">
      <w:pPr>
        <w:pStyle w:val="SRK3"/>
      </w:pPr>
      <w:bookmarkStart w:id="1248" w:name="_Toc390099904"/>
      <w:bookmarkStart w:id="1249" w:name="_Toc391992007"/>
      <w:bookmarkStart w:id="1250" w:name="_Toc453234113"/>
      <w:bookmarkStart w:id="1251" w:name="_Toc501630161"/>
      <w:bookmarkStart w:id="1252" w:name="_Toc528577568"/>
      <w:bookmarkStart w:id="1253" w:name="_Toc23330576"/>
      <w:bookmarkStart w:id="1254" w:name="_Toc70641280"/>
      <w:r>
        <w:t>4.2.1 Všeobecná časť</w:t>
      </w:r>
      <w:bookmarkEnd w:id="1248"/>
      <w:bookmarkEnd w:id="1249"/>
      <w:bookmarkEnd w:id="1250"/>
      <w:bookmarkEnd w:id="1251"/>
      <w:bookmarkEnd w:id="1252"/>
      <w:bookmarkEnd w:id="1253"/>
      <w:bookmarkEnd w:id="1254"/>
    </w:p>
    <w:p w14:paraId="62B19169"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22F599FB" w:rsidR="00B650E5" w:rsidRDefault="00B650E5">
      <w:pPr>
        <w:numPr>
          <w:ilvl w:val="0"/>
          <w:numId w:val="207"/>
        </w:numPr>
        <w:autoSpaceDE w:val="0"/>
        <w:autoSpaceDN w:val="0"/>
        <w:adjustRightInd w:val="0"/>
        <w:spacing w:before="120" w:after="120"/>
        <w:ind w:left="425" w:hanging="425"/>
        <w:jc w:val="both"/>
      </w:pPr>
      <w:r>
        <w:t xml:space="preserve">Účelom hodnotenia je zhodnotiť </w:t>
      </w:r>
      <w:r w:rsidR="00D94081">
        <w:t>efekty a implementáciu</w:t>
      </w:r>
      <w:r>
        <w:t xml:space="preserve"> EŠIF </w:t>
      </w:r>
      <w:r w:rsidR="00D94081">
        <w:t>vo vzťahu k</w:t>
      </w:r>
      <w:r>
        <w:t xml:space="preserve"> cieľo</w:t>
      </w:r>
      <w:r w:rsidR="00D94081">
        <w:t>m</w:t>
      </w:r>
      <w:r>
        <w:t xml:space="preserve"> stratégie Európa 2020</w:t>
      </w:r>
      <w:r w:rsidR="00D94081">
        <w:t>,</w:t>
      </w:r>
      <w:r>
        <w:t> národným priorit</w:t>
      </w:r>
      <w:r w:rsidR="00D94081">
        <w:t>á</w:t>
      </w:r>
      <w:r>
        <w:t>m a </w:t>
      </w:r>
      <w:r w:rsidR="00D94081">
        <w:t xml:space="preserve">prioritám </w:t>
      </w:r>
      <w:r>
        <w:t>EÚ.</w:t>
      </w:r>
    </w:p>
    <w:p w14:paraId="49AAFC44" w14:textId="5F507CAC"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w:t>
      </w: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 a navrhnutých odporúčaní</w:t>
      </w:r>
      <w:r>
        <w:t>.</w:t>
      </w:r>
    </w:p>
    <w:p w14:paraId="3F9C90D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rPr>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sz w:val="20"/>
          <w:szCs w:val="20"/>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07"/>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07"/>
        </w:numPr>
        <w:autoSpaceDE w:val="0"/>
        <w:autoSpaceDN w:val="0"/>
        <w:adjustRightInd w:val="0"/>
        <w:spacing w:before="120" w:after="120"/>
        <w:ind w:left="426" w:hanging="426"/>
        <w:jc w:val="both"/>
      </w:pPr>
      <w:r>
        <w:lastRenderedPageBreak/>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07"/>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07"/>
        </w:numPr>
        <w:autoSpaceDE w:val="0"/>
        <w:autoSpaceDN w:val="0"/>
        <w:adjustRightInd w:val="0"/>
        <w:spacing w:before="120" w:after="120"/>
        <w:ind w:left="426" w:hanging="426"/>
        <w:jc w:val="both"/>
      </w:pPr>
      <w:bookmarkStart w:id="1255" w:name="kapitola_421_ods_12"/>
      <w:bookmarkEnd w:id="1255"/>
      <w:r>
        <w:t>Plán hodnotení je rozdelený do 3 častí:</w:t>
      </w:r>
    </w:p>
    <w:p w14:paraId="5134E75C" w14:textId="77777777" w:rsidR="00B650E5" w:rsidRDefault="00B650E5">
      <w:pPr>
        <w:numPr>
          <w:ilvl w:val="0"/>
          <w:numId w:val="264"/>
        </w:numPr>
        <w:spacing w:before="120" w:after="120"/>
        <w:ind w:left="851" w:hanging="425"/>
      </w:pPr>
      <w:r>
        <w:t xml:space="preserve">ciele, rozsah, koordinácia; </w:t>
      </w:r>
    </w:p>
    <w:p w14:paraId="759C9813" w14:textId="77777777"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64"/>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2AC18865" w14:textId="3B8B0F7B" w:rsidR="00B650E5" w:rsidRDefault="00B650E5">
      <w:pPr>
        <w:numPr>
          <w:ilvl w:val="0"/>
          <w:numId w:val="207"/>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r w:rsidR="00D94081">
        <w:t>počas implementácie programov v súlade s plánom hodnotení</w:t>
      </w:r>
      <w:r>
        <w:t>. Priebežné hodnotenie sa vykoná internou, externou</w:t>
      </w:r>
      <w:r w:rsidR="00D94081">
        <w:t>,</w:t>
      </w:r>
      <w:r>
        <w:t xml:space="preserve"> alebo kombinovanou formou, čo sa uvedie aj v pláne hodnotení. </w:t>
      </w:r>
    </w:p>
    <w:p w14:paraId="5D9A45CF"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w:t>
      </w:r>
      <w:r w:rsidR="00D94081">
        <w:t xml:space="preserve">samostatne alebo </w:t>
      </w:r>
      <w:r>
        <w:t xml:space="preserve">v spolupráci so SR po skončení programového obdobia 2014 – 2020, najneskôr do  31.12.2024. </w:t>
      </w:r>
    </w:p>
    <w:p w14:paraId="0274FC1B" w14:textId="79AAD7F0"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r w:rsidR="00EC257B">
        <w:rPr>
          <w:rFonts w:cs="Calibri"/>
        </w:rPr>
        <w:t>MIRRI</w:t>
      </w:r>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 xml:space="preserve">implementáciu EŠIF. Hodnotenie OP/HP je možné vykonávať aj kombinovanou formou, pričom hodnotenie vykonávajú zamestnanci RO, zamestnanci gestora HP alebo zamestnanci iného útvaru </w:t>
      </w:r>
      <w:r w:rsidR="00EC257B">
        <w:rPr>
          <w:rFonts w:cs="Calibri"/>
        </w:rPr>
        <w:t>MIRRI</w:t>
      </w:r>
      <w:r>
        <w:rPr>
          <w:rFonts w:cs="Calibri"/>
        </w:rPr>
        <w:t>/ministerstva, v organizačnej pôsobnosti ktorého je RO/gestor HP s využitím externej odbornej podpory.</w:t>
      </w:r>
    </w:p>
    <w:p w14:paraId="5CF84C7B"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07"/>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 xml:space="preserve">hospodárskej oblasti, sociálnej oblasti, regionálnej oblasti a environmentálnej oblasti. </w:t>
      </w:r>
      <w:r>
        <w:lastRenderedPageBreak/>
        <w:t>Pri</w:t>
      </w:r>
      <w:r w:rsidR="006D48FA">
        <w:t> </w:t>
      </w:r>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07"/>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07"/>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1256" w:name="_Toc390099905"/>
    </w:p>
    <w:p w14:paraId="44D2C275" w14:textId="77777777" w:rsidR="00B650E5" w:rsidRDefault="00B650E5" w:rsidP="00745F96">
      <w:pPr>
        <w:pStyle w:val="SRK3"/>
      </w:pPr>
      <w:bookmarkStart w:id="1257" w:name="_Toc391992008"/>
      <w:bookmarkStart w:id="1258" w:name="_Toc453234114"/>
      <w:bookmarkStart w:id="1259" w:name="_Toc501630162"/>
      <w:bookmarkStart w:id="1260" w:name="_Toc528577569"/>
      <w:bookmarkStart w:id="1261" w:name="_Toc23330577"/>
      <w:bookmarkStart w:id="1262" w:name="_Toc70641281"/>
      <w:r>
        <w:t>4.2.2 Úlohy CKO v oblasti hodnotenia</w:t>
      </w:r>
      <w:bookmarkEnd w:id="1256"/>
      <w:bookmarkEnd w:id="1257"/>
      <w:bookmarkEnd w:id="1258"/>
      <w:bookmarkEnd w:id="1259"/>
      <w:bookmarkEnd w:id="1260"/>
      <w:bookmarkEnd w:id="1261"/>
      <w:bookmarkEnd w:id="1262"/>
    </w:p>
    <w:p w14:paraId="647AD513"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08"/>
        </w:numPr>
        <w:autoSpaceDE w:val="0"/>
        <w:autoSpaceDN w:val="0"/>
        <w:adjustRightInd w:val="0"/>
        <w:spacing w:before="120" w:after="120"/>
        <w:ind w:left="425" w:hanging="425"/>
        <w:jc w:val="both"/>
      </w:pPr>
      <w:r>
        <w:lastRenderedPageBreak/>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351F58F9" w:rsidR="00B650E5" w:rsidRDefault="00B650E5" w:rsidP="001A75B5">
      <w:pPr>
        <w:numPr>
          <w:ilvl w:val="0"/>
          <w:numId w:val="208"/>
        </w:numPr>
        <w:autoSpaceDE w:val="0"/>
        <w:autoSpaceDN w:val="0"/>
        <w:adjustRightInd w:val="0"/>
        <w:spacing w:before="120" w:after="120"/>
        <w:ind w:left="425" w:hanging="425"/>
        <w:jc w:val="both"/>
      </w:pPr>
      <w:r>
        <w:t>Aktualizácia plánovaných hodnotení EŠIF na programové obdobie 2014 – 2020 č. XY obsahuje okrem plánovaných hodnotení EŠIF v súlade s Plánom hodnotení EŠIF na programové obdobie 2014 – 2020 aj nové hodnotenia. V prípade neaktuálnosti naplánovaných hodnotení, resp. z iných dôvodov je možné takéto hodnotenia z aktualizácie plánovaných hodnotení vypustiť.</w:t>
      </w:r>
    </w:p>
    <w:p w14:paraId="6C6FB187"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75F5C2C3"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w:t>
      </w:r>
      <w:r w:rsidR="00D94081">
        <w:t>a</w:t>
      </w:r>
      <w:r>
        <w:t xml:space="preserve"> zamerané na implementáciu EŠIF, pri ktorom sa posúdi efektívnosť</w:t>
      </w:r>
      <w:r w:rsidR="00D94081">
        <w:t xml:space="preserve"> a</w:t>
      </w:r>
      <w:r>
        <w:t> účinnosť implementácie EŠIF.</w:t>
      </w:r>
    </w:p>
    <w:p w14:paraId="0B0DA44C"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41DC47B"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71"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D557483"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4BEFFD2A" w:rsidR="00B650E5" w:rsidRPr="005A3C74" w:rsidRDefault="00B650E5">
      <w:pPr>
        <w:numPr>
          <w:ilvl w:val="0"/>
          <w:numId w:val="208"/>
        </w:numPr>
        <w:autoSpaceDE w:val="0"/>
        <w:autoSpaceDN w:val="0"/>
        <w:adjustRightInd w:val="0"/>
        <w:spacing w:before="120" w:after="120"/>
        <w:ind w:left="425" w:hanging="425"/>
        <w:jc w:val="both"/>
        <w:rPr>
          <w:sz w:val="23"/>
          <w:szCs w:val="23"/>
        </w:rPr>
      </w:pPr>
      <w:r w:rsidRPr="005A3C74">
        <w:rPr>
          <w:sz w:val="23"/>
          <w:szCs w:val="23"/>
        </w:rPr>
        <w:t>CKO v spolupráci s</w:t>
      </w:r>
      <w:r w:rsidR="00A458BE" w:rsidRPr="005A3C74">
        <w:rPr>
          <w:sz w:val="23"/>
          <w:szCs w:val="23"/>
        </w:rPr>
        <w:t> gestorom AK EŠIF</w:t>
      </w:r>
      <w:r w:rsidRPr="005A3C74">
        <w:rPr>
          <w:sz w:val="23"/>
          <w:szCs w:val="23"/>
        </w:rPr>
        <w:t xml:space="preserve"> zabezpečuje jednotné prehlbovanie kvalifikácie manažérov hodnotenia RO/gestorov HP prostredníctvom školení vyplývajúcich z Centrálneho plánu vzdelávania.</w:t>
      </w:r>
      <w:bookmarkStart w:id="1263" w:name="_Toc390099906"/>
    </w:p>
    <w:p w14:paraId="4F1B89EB" w14:textId="77777777" w:rsidR="00B650E5" w:rsidRDefault="00B650E5" w:rsidP="00745F96">
      <w:pPr>
        <w:pStyle w:val="SRK3"/>
      </w:pPr>
      <w:bookmarkStart w:id="1264" w:name="_Toc391992009"/>
      <w:bookmarkStart w:id="1265" w:name="_Toc453234115"/>
      <w:bookmarkStart w:id="1266" w:name="_Toc501630163"/>
      <w:bookmarkStart w:id="1267" w:name="_Toc528577570"/>
      <w:bookmarkStart w:id="1268" w:name="_Toc23330578"/>
      <w:bookmarkStart w:id="1269" w:name="_Toc70641282"/>
      <w:r>
        <w:lastRenderedPageBreak/>
        <w:t>4.2.3 Úlohy riadiaceho orgánu/gestorov HP v oblasti hodnotenia</w:t>
      </w:r>
      <w:bookmarkEnd w:id="1263"/>
      <w:bookmarkEnd w:id="1264"/>
      <w:bookmarkEnd w:id="1265"/>
      <w:bookmarkEnd w:id="1266"/>
      <w:bookmarkEnd w:id="1267"/>
      <w:bookmarkEnd w:id="1268"/>
      <w:bookmarkEnd w:id="1269"/>
    </w:p>
    <w:p w14:paraId="6E86CA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1B322AFC" w:rsidR="00B650E5" w:rsidRDefault="00B650E5">
      <w:pPr>
        <w:numPr>
          <w:ilvl w:val="0"/>
          <w:numId w:val="209"/>
        </w:numPr>
        <w:suppressAutoHyphens/>
        <w:autoSpaceDE w:val="0"/>
        <w:autoSpaceDN w:val="0"/>
        <w:spacing w:before="120" w:after="120"/>
        <w:ind w:left="426" w:hanging="426"/>
        <w:jc w:val="both"/>
        <w:textAlignment w:val="baseline"/>
      </w:pPr>
      <w:bookmarkStart w:id="1270" w:name="kapitola_423_ods_6"/>
      <w:bookmarkEnd w:id="1270"/>
      <w:r w:rsidRPr="00803B7E">
        <w:t xml:space="preserve">RO predkladá Plán hodnotení OP na posúdenie CKO pred jeho predložením MV. </w:t>
      </w:r>
      <w:r w:rsidR="00D13A94">
        <w:t xml:space="preserve">Plán hodnotení OP schvaľuje MV. </w:t>
      </w:r>
      <w:r w:rsidRPr="00803B7E">
        <w:t xml:space="preserve">RO zasiela CKO Plán hodnotení OP schválený MV prostredníctvom e-mailu na adresu </w:t>
      </w:r>
      <w:hyperlink r:id="rId272" w:history="1">
        <w:r w:rsidRPr="00673252">
          <w:rPr>
            <w:rStyle w:val="Hypertextovprepojenie"/>
          </w:rPr>
          <w:t>hodnotenie.cko@vicepremier.gov.sk</w:t>
        </w:r>
      </w:hyperlink>
      <w:r>
        <w:t>.</w:t>
      </w:r>
    </w:p>
    <w:p w14:paraId="6BD55254" w14:textId="41243DC9"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61"/>
      </w:r>
      <w:r w:rsidRPr="00781C23">
        <w:t>.</w:t>
      </w:r>
      <w:r w:rsidRPr="00D1122E">
        <w:t xml:space="preserve"> </w:t>
      </w:r>
      <w:r w:rsidR="00290690">
        <w:t xml:space="preserve">RO predkladá aktualizovaný Plán hodnotení OP na posúdenie CKO pred jeho predložením MV.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73" w:history="1">
        <w:r w:rsidRPr="0017155C">
          <w:rPr>
            <w:rStyle w:val="Hypertextovprepojenie"/>
          </w:rPr>
          <w:t>hodnotenie.cko@vicepremier.gov.sk</w:t>
        </w:r>
      </w:hyperlink>
      <w:r w:rsidR="00E60ECF">
        <w:rPr>
          <w:bCs/>
        </w:rPr>
        <w:t>.</w:t>
      </w:r>
    </w:p>
    <w:p w14:paraId="71C445F7" w14:textId="7B7DD89C"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p>
    <w:p w14:paraId="11BD12D7"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25EBD6EE" w:rsidR="00B650E5" w:rsidRDefault="00B650E5">
      <w:pPr>
        <w:numPr>
          <w:ilvl w:val="0"/>
          <w:numId w:val="209"/>
        </w:numPr>
        <w:suppressAutoHyphens/>
        <w:autoSpaceDE w:val="0"/>
        <w:autoSpaceDN w:val="0"/>
        <w:spacing w:before="120" w:after="120"/>
        <w:ind w:left="426" w:hanging="426"/>
        <w:jc w:val="both"/>
        <w:textAlignment w:val="baseline"/>
      </w:pPr>
      <w:r>
        <w:t>RO informuje CKO o začatí hodnotenia a o ukončení hodnotenia</w:t>
      </w:r>
      <w:r w:rsidR="00D94081">
        <w:t xml:space="preserve"> prostredníctvom e-mailovej adresy </w:t>
      </w:r>
      <w:hyperlink r:id="rId274" w:history="1">
        <w:r w:rsidR="00D94081" w:rsidRPr="006E64A2">
          <w:rPr>
            <w:rStyle w:val="Hypertextovprepojenie"/>
          </w:rPr>
          <w:t>hodnotenie.cko@vicepremier.gov.sk</w:t>
        </w:r>
      </w:hyperlink>
      <w:r>
        <w:t xml:space="preserve">. </w:t>
      </w:r>
    </w:p>
    <w:p w14:paraId="2E98823E" w14:textId="77777777" w:rsidR="00B650E5" w:rsidRDefault="00B650E5">
      <w:pPr>
        <w:numPr>
          <w:ilvl w:val="0"/>
          <w:numId w:val="209"/>
        </w:numPr>
        <w:suppressAutoHyphens/>
        <w:autoSpaceDE w:val="0"/>
        <w:autoSpaceDN w:val="0"/>
        <w:spacing w:before="120" w:after="120"/>
        <w:ind w:left="426" w:hanging="426"/>
        <w:jc w:val="both"/>
        <w:textAlignment w:val="baseline"/>
      </w:pPr>
      <w:r>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371B5377" w:rsidR="00B650E5" w:rsidRDefault="00B650E5">
      <w:pPr>
        <w:numPr>
          <w:ilvl w:val="0"/>
          <w:numId w:val="209"/>
        </w:numPr>
        <w:suppressAutoHyphens/>
        <w:autoSpaceDE w:val="0"/>
        <w:autoSpaceDN w:val="0"/>
        <w:spacing w:before="120" w:after="120"/>
        <w:ind w:left="426" w:hanging="426"/>
        <w:jc w:val="both"/>
        <w:textAlignment w:val="baseline"/>
      </w:pPr>
      <w:r>
        <w:t>RO je povinný  informovať o výsledkoch hodnotenia</w:t>
      </w:r>
      <w:r w:rsidR="00010246">
        <w:t xml:space="preserve"> 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r w:rsidR="00D94081">
        <w:t xml:space="preserve"> </w:t>
      </w:r>
      <w:r>
        <w:t xml:space="preserve">procesu hodnotenia. </w:t>
      </w:r>
    </w:p>
    <w:p w14:paraId="56995DEC" w14:textId="2E5DBC98" w:rsidR="00010246" w:rsidRDefault="00010246">
      <w:pPr>
        <w:numPr>
          <w:ilvl w:val="0"/>
          <w:numId w:val="209"/>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r w:rsidR="00D94081">
        <w:rPr>
          <w:color w:val="222222"/>
        </w:rPr>
        <w:t xml:space="preserve">plnenia plánu hodnotení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5A5737EA"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w:t>
      </w:r>
      <w:r w:rsidR="00290690">
        <w:t>do</w:t>
      </w:r>
      <w:r w:rsidR="00C75544">
        <w:t xml:space="preserve"> ITMS2014+ </w:t>
      </w:r>
      <w:r>
        <w:t xml:space="preserve">základné informácie </w:t>
      </w:r>
      <w:r w:rsidR="00290690">
        <w:t xml:space="preserve"> o ukončenom hodnotení</w:t>
      </w:r>
      <w:r>
        <w:t xml:space="preserve"> spolu s vykonaným hodnotením a</w:t>
      </w:r>
      <w:r w:rsidR="00562FA8">
        <w:t> s popisom výsledku hodnotenia</w:t>
      </w:r>
      <w:r w:rsidR="00D94081">
        <w:t xml:space="preserve"> </w:t>
      </w:r>
      <w:r w:rsidR="00290690">
        <w:t>do jedného mesiaca od ukončenia procesu hodnotenia</w:t>
      </w:r>
      <w:r>
        <w:t xml:space="preserve">. </w:t>
      </w:r>
      <w:r w:rsidR="00562FA8">
        <w:t>Popis výsledku hodnotenia</w:t>
      </w:r>
      <w:r w:rsidR="009446AF">
        <w:t xml:space="preserve"> obsahuje najmä slovné zhrnutie hlavných záverov a odporúčaní, ako aj skutočnosti v procese hodnotenia, ktoré ovplyvnili kvalitu a rozsah výstupu hodnotenia.   </w:t>
      </w:r>
      <w:r w:rsidR="00562FA8">
        <w:t xml:space="preserve"> </w:t>
      </w:r>
    </w:p>
    <w:p w14:paraId="284D0744" w14:textId="7777777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75"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1247"/>
    </w:p>
    <w:p w14:paraId="083430CF" w14:textId="05DBED77" w:rsidR="00B650E5" w:rsidRDefault="00B650E5" w:rsidP="001E6A21">
      <w:pPr>
        <w:pStyle w:val="SRK1"/>
      </w:pPr>
      <w:bookmarkStart w:id="1271" w:name="_Toc453234116"/>
      <w:bookmarkStart w:id="1272" w:name="_Toc501630164"/>
      <w:bookmarkStart w:id="1273" w:name="_Toc528577571"/>
      <w:bookmarkStart w:id="1274" w:name="_Toc23330579"/>
      <w:bookmarkStart w:id="1275" w:name="_Toc70641283"/>
      <w:bookmarkEnd w:id="1131"/>
      <w:r>
        <w:lastRenderedPageBreak/>
        <w:t xml:space="preserve">Časť 5 </w:t>
      </w:r>
      <w:bookmarkStart w:id="1276" w:name="_Toc378947545"/>
      <w:r>
        <w:t>Informovanie</w:t>
      </w:r>
      <w:r w:rsidR="00554228">
        <w:t>,</w:t>
      </w:r>
      <w:r>
        <w:t xml:space="preserve"> komunikácia</w:t>
      </w:r>
      <w:bookmarkEnd w:id="1271"/>
      <w:bookmarkEnd w:id="1272"/>
      <w:bookmarkEnd w:id="1276"/>
      <w:r w:rsidR="00554228">
        <w:t xml:space="preserve"> a viditeľnosť podpory z fondov</w:t>
      </w:r>
      <w:bookmarkEnd w:id="1273"/>
      <w:bookmarkEnd w:id="1274"/>
      <w:bookmarkEnd w:id="1275"/>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1277" w:name="_Toc453234117"/>
      <w:bookmarkStart w:id="1278" w:name="_Toc501630165"/>
      <w:bookmarkStart w:id="1279" w:name="_Toc528577572"/>
      <w:bookmarkStart w:id="1280" w:name="_Toc23330580"/>
      <w:bookmarkStart w:id="1281" w:name="_Toc70641284"/>
      <w:bookmarkStart w:id="1282" w:name="_Toc378947549"/>
      <w:r>
        <w:rPr>
          <w:rStyle w:val="Nadpis1Char"/>
          <w:sz w:val="36"/>
          <w:szCs w:val="26"/>
        </w:rPr>
        <w:t>5.1 Všeobecná charakteristika</w:t>
      </w:r>
      <w:bookmarkEnd w:id="1277"/>
      <w:bookmarkEnd w:id="1278"/>
      <w:bookmarkEnd w:id="1279"/>
      <w:bookmarkEnd w:id="1280"/>
      <w:bookmarkEnd w:id="1281"/>
    </w:p>
    <w:p w14:paraId="4FA26DEC"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32C8DEFD"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62"/>
      </w:r>
      <w:r>
        <w:t xml:space="preserve"> komunikačnej stratégie, ktorá je vyjadrením spôsobu, akým bude RO uvádzať komunikačné plány do praxe v programovom období 2014 – 2020 </w:t>
      </w:r>
      <w:r w:rsidR="000E1145">
        <w:t>vydáva ÚV</w:t>
      </w:r>
      <w:r w:rsidR="00BF106A">
        <w:t> </w:t>
      </w:r>
      <w:r w:rsidR="000E1145">
        <w:t>SR.</w:t>
      </w:r>
      <w:r>
        <w:t xml:space="preserve"> </w:t>
      </w:r>
    </w:p>
    <w:p w14:paraId="5582CCC1" w14:textId="5F1F5B83"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63"/>
      </w:r>
      <w:r>
        <w:t>, ktorý vydá ÚV SR v metodickom pokyne</w:t>
      </w:r>
      <w:r>
        <w:rPr>
          <w:rStyle w:val="Odkaznapoznmkupodiarou"/>
        </w:rPr>
        <w:footnoteReference w:id="264"/>
      </w:r>
      <w:r>
        <w:t>.</w:t>
      </w:r>
      <w:r w:rsidR="000E1145">
        <w:t xml:space="preserve"> </w:t>
      </w:r>
    </w:p>
    <w:p w14:paraId="15F5EB65" w14:textId="77777777" w:rsidR="00B650E5" w:rsidRDefault="00B650E5" w:rsidP="00923F78">
      <w:pPr>
        <w:pStyle w:val="SRK2"/>
      </w:pPr>
      <w:bookmarkStart w:id="1283" w:name="_Toc453234118"/>
      <w:bookmarkStart w:id="1284" w:name="_Toc501630166"/>
      <w:bookmarkStart w:id="1285" w:name="_Toc528577573"/>
      <w:bookmarkStart w:id="1286" w:name="_Toc23330581"/>
      <w:bookmarkStart w:id="1287" w:name="_Toc70641285"/>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1283"/>
      <w:bookmarkEnd w:id="1284"/>
      <w:bookmarkEnd w:id="1285"/>
      <w:bookmarkEnd w:id="1286"/>
      <w:bookmarkEnd w:id="1287"/>
      <w:r>
        <w:rPr>
          <w:rStyle w:val="Nadpis1Char"/>
          <w:sz w:val="36"/>
          <w:szCs w:val="26"/>
        </w:rPr>
        <w:t xml:space="preserve"> </w:t>
      </w:r>
    </w:p>
    <w:p w14:paraId="16544F05" w14:textId="77777777"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6E1A421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9913E0D"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1288" w:name="_Toc501630167"/>
      <w:bookmarkStart w:id="1289" w:name="_Toc528577574"/>
      <w:bookmarkStart w:id="1290" w:name="_Toc23330582"/>
      <w:bookmarkStart w:id="1291" w:name="_Toc70641286"/>
      <w:bookmarkStart w:id="1292"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1288"/>
      <w:bookmarkEnd w:id="1289"/>
      <w:bookmarkEnd w:id="1290"/>
      <w:bookmarkEnd w:id="1291"/>
      <w:r>
        <w:rPr>
          <w:rStyle w:val="Nadpis1Char"/>
          <w:sz w:val="36"/>
          <w:szCs w:val="26"/>
        </w:rPr>
        <w:t xml:space="preserve"> </w:t>
      </w:r>
      <w:bookmarkEnd w:id="1292"/>
    </w:p>
    <w:p w14:paraId="00432506" w14:textId="77777777"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537FBB9A" w14:textId="77777777" w:rsidR="000E1145" w:rsidRDefault="000E1145" w:rsidP="001B709E">
      <w:pPr>
        <w:pStyle w:val="Odsekzoznamu"/>
        <w:numPr>
          <w:ilvl w:val="1"/>
          <w:numId w:val="412"/>
        </w:numPr>
        <w:spacing w:before="120" w:after="120"/>
        <w:ind w:left="851" w:hanging="425"/>
        <w:contextualSpacing w:val="0"/>
        <w:jc w:val="both"/>
      </w:pPr>
      <w:r>
        <w:t>ÚV SR;</w:t>
      </w:r>
    </w:p>
    <w:p w14:paraId="664CF7E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41E9CFE2" w14:textId="40E132D8" w:rsidR="000E1145" w:rsidRDefault="000E1145" w:rsidP="00665C11">
      <w:pPr>
        <w:pStyle w:val="Odsekzoznamu"/>
        <w:numPr>
          <w:ilvl w:val="1"/>
          <w:numId w:val="412"/>
        </w:numPr>
        <w:spacing w:before="120" w:after="120"/>
        <w:ind w:left="851" w:hanging="425"/>
        <w:contextualSpacing w:val="0"/>
        <w:jc w:val="both"/>
      </w:pPr>
      <w:r>
        <w:t>CKO.</w:t>
      </w:r>
    </w:p>
    <w:p w14:paraId="41D8E41F"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76" w:history="1">
        <w:r>
          <w:rPr>
            <w:rStyle w:val="Hypertextovprepojenie"/>
          </w:rPr>
          <w:t>www.partnerskadohoda.gov.sk</w:t>
        </w:r>
      </w:hyperlink>
      <w:r>
        <w:t>;</w:t>
      </w:r>
    </w:p>
    <w:p w14:paraId="7A604D0B"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442D8981"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2200E59E" w14:textId="215DF43A" w:rsidR="000E1145" w:rsidRDefault="000E1145" w:rsidP="001B709E">
      <w:pPr>
        <w:pStyle w:val="Odsekzoznamu"/>
        <w:numPr>
          <w:ilvl w:val="1"/>
          <w:numId w:val="411"/>
        </w:numPr>
        <w:spacing w:before="120" w:after="120"/>
        <w:ind w:left="851" w:hanging="425"/>
        <w:contextualSpacing w:val="0"/>
        <w:jc w:val="both"/>
      </w:pPr>
      <w:r>
        <w:t>zodpovedá za vydávanie štvrťročník</w:t>
      </w:r>
      <w:r w:rsidR="00F93166">
        <w:t>a</w:t>
      </w:r>
      <w:r>
        <w:t xml:space="preserve"> EUROKOMPAS;</w:t>
      </w:r>
    </w:p>
    <w:p w14:paraId="1775AA61"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193"/>
        </w:numPr>
        <w:spacing w:before="120" w:after="120"/>
        <w:ind w:left="851" w:hanging="425"/>
        <w:contextualSpacing w:val="0"/>
        <w:jc w:val="both"/>
      </w:pPr>
      <w:r>
        <w:lastRenderedPageBreak/>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7DB5B9A0" w14:textId="4421EC84" w:rsidR="000E1145" w:rsidRDefault="000E1145">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3F9F26A3"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4F66FFB1"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w:t>
      </w:r>
      <w:r w:rsidR="00F93166">
        <w:t>2021 - 2027</w:t>
      </w:r>
      <w:r>
        <w:t>, dohľad nad</w:t>
      </w:r>
      <w:r w:rsidR="00F93166">
        <w:t> </w:t>
      </w:r>
      <w:r>
        <w:t>procesom implementácie formou organizovania workshopov, seminárov, konferencií, vydávanie letákov a brožúrok, expertných mediálnych vstupov apod.)</w:t>
      </w:r>
      <w:r w:rsidR="00CA2B60">
        <w:t>;</w:t>
      </w:r>
    </w:p>
    <w:p w14:paraId="4B889E61" w14:textId="3D6C169F" w:rsidR="000E1145" w:rsidRDefault="000E1145" w:rsidP="001B709E">
      <w:pPr>
        <w:pStyle w:val="Odsekzoznamu"/>
        <w:numPr>
          <w:ilvl w:val="1"/>
          <w:numId w:val="193"/>
        </w:numPr>
        <w:spacing w:before="120" w:after="120"/>
        <w:ind w:left="851" w:hanging="425"/>
        <w:contextualSpacing w:val="0"/>
        <w:jc w:val="both"/>
      </w:pPr>
      <w:r>
        <w:t xml:space="preserve">pripravuje a realizuje </w:t>
      </w:r>
      <w:r w:rsidR="00F93166">
        <w:t xml:space="preserve">aktivity </w:t>
      </w:r>
      <w:r>
        <w:t xml:space="preserve">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0BEAE01A"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záverečnej správe o vykonávaní OP. </w:t>
      </w:r>
    </w:p>
    <w:p w14:paraId="143F77AE" w14:textId="05476FE4" w:rsidR="00B650E5" w:rsidRDefault="00B650E5">
      <w:pPr>
        <w:pStyle w:val="Odsekzoznamu"/>
        <w:numPr>
          <w:ilvl w:val="0"/>
          <w:numId w:val="193"/>
        </w:numPr>
        <w:spacing w:before="120" w:after="120"/>
        <w:ind w:left="425" w:hanging="425"/>
        <w:contextualSpacing w:val="0"/>
        <w:jc w:val="both"/>
      </w:pPr>
      <w:r>
        <w:t xml:space="preserve">Webové sídlo </w:t>
      </w:r>
      <w:hyperlink r:id="rId277" w:history="1">
        <w:r w:rsidRPr="00673252">
          <w:rPr>
            <w:rStyle w:val="Hypertextovprepojenie"/>
          </w:rPr>
          <w:t>www.partnerskadohoda.gov.sk</w:t>
        </w:r>
      </w:hyperlink>
      <w:r>
        <w:t xml:space="preserve"> je hlavným a spoločným informačným nástrojom CKO, RO, ÚV SR a gestorov HP</w:t>
      </w:r>
      <w:r w:rsidR="009C537C">
        <w:t xml:space="preserve"> a AK EŠIF</w:t>
      </w:r>
      <w:r w:rsidR="00471F4F">
        <w:t>,</w:t>
      </w:r>
      <w:r>
        <w:t xml:space="preserve"> poskytujúci základné informácie o EŠIF potenciálnym žiadateľom o NFP, žiadateľom o NFP, prijímateľom a širokej verejnosti. Webové sídlo </w:t>
      </w:r>
      <w:hyperlink r:id="rId278"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79" w:history="1">
        <w:r w:rsidRPr="00673252">
          <w:rPr>
            <w:rStyle w:val="Hypertextovprepojenie"/>
          </w:rPr>
          <w:t>www.partnerskadohoda.gov.sk</w:t>
        </w:r>
      </w:hyperlink>
      <w:r>
        <w:t>). Za</w:t>
      </w:r>
      <w:r w:rsidR="00CA2B60">
        <w:t> </w:t>
      </w:r>
      <w:r>
        <w:t xml:space="preserve">fungovanie webového sídla </w:t>
      </w:r>
      <w:hyperlink r:id="rId280" w:history="1">
        <w:r w:rsidRPr="00FA1E63">
          <w:rPr>
            <w:rStyle w:val="Hypertextovprepojenie"/>
          </w:rPr>
          <w:t>www.partnerskadohoda.gov.sk</w:t>
        </w:r>
      </w:hyperlink>
      <w:r>
        <w:t xml:space="preserve"> je zodpovedný ÚV SR, pričom CKO a RO sú povinné poskytnúť aktívnu súčinnosť, keďže webové sídlo </w:t>
      </w:r>
      <w:hyperlink r:id="rId281"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82"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83"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024026B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2834C17F"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w:t>
      </w:r>
      <w:r w:rsidR="00887887">
        <w:rPr>
          <w:color w:val="000000"/>
          <w:lang w:eastAsia="en-US"/>
        </w:rPr>
        <w:t xml:space="preserve">ONÚ </w:t>
      </w:r>
      <w:r>
        <w:rPr>
          <w:color w:val="000000"/>
          <w:lang w:eastAsia="en-US"/>
        </w:rPr>
        <w:t xml:space="preserve">OLAF a iné webové sídla týkajúce sa problematiky EŠIF; </w:t>
      </w:r>
    </w:p>
    <w:p w14:paraId="42520A7C" w14:textId="01F0D7C0"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lastRenderedPageBreak/>
        <w:t>časový harmonogram výziev</w:t>
      </w:r>
      <w:r w:rsidR="00A84E1F">
        <w:rPr>
          <w:color w:val="000000"/>
          <w:lang w:eastAsia="en-US"/>
        </w:rPr>
        <w:t xml:space="preserve"> a vyzvaní</w:t>
      </w:r>
      <w:r>
        <w:rPr>
          <w:color w:val="000000"/>
          <w:lang w:eastAsia="en-US"/>
        </w:rPr>
        <w:t xml:space="preserve">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0AEFE25B"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w:t>
      </w:r>
      <w:r w:rsidR="00887887">
        <w:rPr>
          <w:color w:val="000000"/>
          <w:lang w:eastAsia="en-US"/>
        </w:rPr>
        <w:t xml:space="preserve">ONÚ </w:t>
      </w:r>
      <w:r>
        <w:rPr>
          <w:color w:val="000000"/>
          <w:lang w:eastAsia="en-US"/>
        </w:rPr>
        <w:t xml:space="preserve">OLAF, konferenciách a seminároch, stretnutiach s úspešnými predkladateľmi projektov a so zástupcami regionálnych kancelárií SR v Bruseli; </w:t>
      </w:r>
    </w:p>
    <w:p w14:paraId="3AC4FA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44000F1F" w:rsidR="00B650E5" w:rsidRDefault="00B650E5" w:rsidP="00415B71">
      <w:pPr>
        <w:pStyle w:val="Odsekzoznamu"/>
        <w:numPr>
          <w:ilvl w:val="0"/>
          <w:numId w:val="193"/>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štvrťrok a distribuuje ho všetkým mestám a obciam SR, regionálnym informačným centrám CKO, samosprávnym krajom a iným zainteresovaným subjektom</w:t>
      </w:r>
      <w:r w:rsidR="00E83DE5">
        <w:t xml:space="preserve"> a je publikovaný v elektronickej podobe na webovom </w:t>
      </w:r>
      <w:r w:rsidR="0088726C">
        <w:t>sídle</w:t>
      </w:r>
      <w:r w:rsidR="00E83DE5">
        <w:t xml:space="preserve"> </w:t>
      </w:r>
      <w:hyperlink r:id="rId284" w:history="1">
        <w:r w:rsidR="0088726C" w:rsidRPr="0088726C">
          <w:rPr>
            <w:rStyle w:val="Hypertextovprepojenie"/>
          </w:rPr>
          <w:t>http://www.partnerskadohoda.gov.sk/casopis-eurokompas/</w:t>
        </w:r>
      </w:hyperlink>
      <w:r>
        <w:t xml:space="preserve">. </w:t>
      </w:r>
    </w:p>
    <w:p w14:paraId="5446ECC7" w14:textId="77777777" w:rsidR="00B650E5" w:rsidRDefault="00B650E5" w:rsidP="00745F96">
      <w:pPr>
        <w:pStyle w:val="SRK3"/>
      </w:pPr>
      <w:bookmarkStart w:id="1293" w:name="_Toc453234120"/>
      <w:bookmarkStart w:id="1294" w:name="_Toc501630168"/>
      <w:bookmarkStart w:id="1295" w:name="_Toc528577575"/>
      <w:bookmarkStart w:id="1296" w:name="_Toc23330583"/>
      <w:bookmarkStart w:id="1297" w:name="_Toc70641287"/>
      <w:r>
        <w:t>5.3.1 Integrovaná sieť informačno-poradenských centier</w:t>
      </w:r>
      <w:bookmarkEnd w:id="1293"/>
      <w:r w:rsidR="00B971D8">
        <w:t xml:space="preserve"> pre EŠIF</w:t>
      </w:r>
      <w:bookmarkEnd w:id="1294"/>
      <w:bookmarkEnd w:id="1295"/>
      <w:bookmarkEnd w:id="1296"/>
      <w:bookmarkEnd w:id="1297"/>
    </w:p>
    <w:p w14:paraId="3FF66EE0"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6C086662"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1633978A" w14:textId="77777777" w:rsidTr="00882CB2">
        <w:trPr>
          <w:trHeight w:val="245"/>
          <w:jc w:val="center"/>
        </w:trPr>
        <w:tc>
          <w:tcPr>
            <w:tcW w:w="5758" w:type="dxa"/>
            <w:shd w:val="clear" w:color="auto" w:fill="95B3D7"/>
          </w:tcPr>
          <w:p w14:paraId="194CA3BB"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C320697" w14:textId="77777777" w:rsidR="00B650E5" w:rsidRPr="000E6473" w:rsidRDefault="00B650E5" w:rsidP="000E6473">
            <w:pPr>
              <w:jc w:val="center"/>
              <w:rPr>
                <w:b/>
              </w:rPr>
            </w:pPr>
            <w:r w:rsidRPr="000E6473">
              <w:rPr>
                <w:b/>
                <w:sz w:val="22"/>
                <w:szCs w:val="22"/>
              </w:rPr>
              <w:t>Zodpovedný subjekt</w:t>
            </w:r>
          </w:p>
        </w:tc>
      </w:tr>
      <w:tr w:rsidR="00B650E5" w14:paraId="106CD8A5"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44943F3"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19C0B1AC" w14:textId="77777777" w:rsidR="00B650E5" w:rsidRPr="000E6473" w:rsidRDefault="00B650E5" w:rsidP="000E6473">
            <w:pPr>
              <w:jc w:val="center"/>
            </w:pPr>
            <w:r w:rsidRPr="000E6473">
              <w:rPr>
                <w:sz w:val="22"/>
                <w:szCs w:val="22"/>
              </w:rPr>
              <w:t>CKO, RO</w:t>
            </w:r>
          </w:p>
        </w:tc>
      </w:tr>
      <w:tr w:rsidR="00B650E5" w14:paraId="32D93E42"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ABFFE85"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72940037" w14:textId="77777777" w:rsidR="00B650E5" w:rsidRPr="000E6473" w:rsidRDefault="00B650E5" w:rsidP="000E6473">
            <w:pPr>
              <w:jc w:val="center"/>
            </w:pPr>
            <w:r w:rsidRPr="000E6473">
              <w:rPr>
                <w:sz w:val="22"/>
                <w:szCs w:val="22"/>
              </w:rPr>
              <w:t>CKO, RO</w:t>
            </w:r>
          </w:p>
        </w:tc>
      </w:tr>
      <w:tr w:rsidR="00B650E5" w14:paraId="05097ABA"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36429E"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3A67CAA" w14:textId="77777777" w:rsidR="00B650E5" w:rsidRPr="000E6473" w:rsidRDefault="00B650E5" w:rsidP="000E6473">
            <w:pPr>
              <w:jc w:val="center"/>
            </w:pPr>
            <w:r w:rsidRPr="000E6473">
              <w:rPr>
                <w:sz w:val="22"/>
                <w:szCs w:val="22"/>
              </w:rPr>
              <w:t>RO</w:t>
            </w:r>
          </w:p>
        </w:tc>
      </w:tr>
      <w:tr w:rsidR="00B650E5" w14:paraId="63100AFD"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7B5D370"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757D4D6B" w14:textId="77777777" w:rsidR="00B650E5" w:rsidRPr="000E6473" w:rsidRDefault="00B650E5" w:rsidP="000E6473">
            <w:pPr>
              <w:jc w:val="center"/>
            </w:pPr>
            <w:r w:rsidRPr="000E6473">
              <w:rPr>
                <w:sz w:val="22"/>
                <w:szCs w:val="22"/>
              </w:rPr>
              <w:t>CKO, RO</w:t>
            </w:r>
          </w:p>
        </w:tc>
      </w:tr>
      <w:tr w:rsidR="00B650E5" w14:paraId="45CB3A08"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9827555"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CDC2D86" w14:textId="77777777" w:rsidR="00B650E5" w:rsidRPr="000E6473" w:rsidRDefault="00B650E5" w:rsidP="000E6473">
            <w:pPr>
              <w:jc w:val="center"/>
            </w:pPr>
            <w:r w:rsidRPr="000E6473">
              <w:rPr>
                <w:sz w:val="22"/>
                <w:szCs w:val="22"/>
              </w:rPr>
              <w:t>CKO, RO</w:t>
            </w:r>
          </w:p>
        </w:tc>
      </w:tr>
    </w:tbl>
    <w:p w14:paraId="207E2245"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21F570F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FFC24B3"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6718C6DC"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3C91CBFA"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404AF86F"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17298029"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E266376" w14:textId="77777777" w:rsidR="00B650E5" w:rsidRDefault="00B650E5">
      <w:pPr>
        <w:pStyle w:val="Odsekzoznamu"/>
        <w:numPr>
          <w:ilvl w:val="0"/>
          <w:numId w:val="312"/>
        </w:numPr>
        <w:spacing w:before="120" w:after="120"/>
        <w:ind w:left="851" w:hanging="425"/>
        <w:contextualSpacing w:val="0"/>
        <w:jc w:val="both"/>
        <w:rPr>
          <w:szCs w:val="20"/>
        </w:rPr>
      </w:pPr>
      <w:r>
        <w:rPr>
          <w:szCs w:val="20"/>
        </w:rPr>
        <w:lastRenderedPageBreak/>
        <w:t>poskytovanie osobných konzultácií pri spracovaní projektových zámerov/ŽoNFP (finančné a nefinančné aspekty);</w:t>
      </w:r>
    </w:p>
    <w:p w14:paraId="11C2730C"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6BC44A48"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64628B77" w14:textId="77777777" w:rsidR="00B650E5" w:rsidRDefault="00B650E5" w:rsidP="00923F78">
      <w:pPr>
        <w:pStyle w:val="SRK2"/>
      </w:pPr>
      <w:bookmarkStart w:id="1298" w:name="_Toc453234121"/>
      <w:bookmarkStart w:id="1299" w:name="_Toc501630169"/>
      <w:bookmarkStart w:id="1300" w:name="_Toc528577576"/>
      <w:bookmarkStart w:id="1301" w:name="_Toc23330584"/>
      <w:bookmarkStart w:id="1302" w:name="_Toc70641288"/>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1298"/>
      <w:bookmarkEnd w:id="1299"/>
      <w:bookmarkEnd w:id="1300"/>
      <w:bookmarkEnd w:id="1301"/>
      <w:bookmarkEnd w:id="1302"/>
    </w:p>
    <w:p w14:paraId="338D2FDE" w14:textId="77777777"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73AE58C3" w14:textId="2CF64EEE"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aktuálnom stave čerpania finančných prostriedkov za OP v *.c</w:t>
      </w:r>
      <w:r w:rsidR="00B335D0">
        <w:rPr>
          <w:color w:val="000000"/>
          <w:lang w:eastAsia="en-US"/>
        </w:rPr>
        <w:t>sv</w:t>
      </w:r>
      <w:r>
        <w:rPr>
          <w:color w:val="000000"/>
          <w:lang w:eastAsia="en-US"/>
        </w:rPr>
        <w:t xml:space="preserve"> alebo *.xml formáte, ktorý je aktualizovaný v  mesačnom intervale; </w:t>
      </w:r>
    </w:p>
    <w:p w14:paraId="029018C5" w14:textId="003ED908"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*.cs</w:t>
      </w:r>
      <w:r w:rsidR="00B335D0">
        <w:rPr>
          <w:color w:val="000000"/>
          <w:lang w:eastAsia="en-US"/>
        </w:rPr>
        <w:t>v</w:t>
      </w:r>
      <w:r>
        <w:rPr>
          <w:color w:val="000000"/>
          <w:lang w:eastAsia="en-US"/>
        </w:rPr>
        <w:t xml:space="preserve"> alebo *.xml formáte;</w:t>
      </w:r>
    </w:p>
    <w:p w14:paraId="6D12EEA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199"/>
        </w:numPr>
        <w:spacing w:before="120" w:after="120"/>
        <w:ind w:left="851" w:hanging="425"/>
        <w:jc w:val="both"/>
        <w:rPr>
          <w:lang w:eastAsia="en-US"/>
        </w:rPr>
      </w:pPr>
      <w:r>
        <w:rPr>
          <w:lang w:eastAsia="en-US"/>
        </w:rPr>
        <w:lastRenderedPageBreak/>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0E7974D0" w14:textId="515102BC"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198"/>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85"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64FC7725"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3D2F171"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3CF1F55A"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1303" w:name="_Toc453234122"/>
      <w:bookmarkStart w:id="1304" w:name="_Toc501630170"/>
      <w:bookmarkStart w:id="1305" w:name="_Toc528577577"/>
      <w:bookmarkStart w:id="1306" w:name="_Toc23330585"/>
      <w:bookmarkStart w:id="1307" w:name="_Toc70641289"/>
      <w:r>
        <w:rPr>
          <w:rStyle w:val="Nadpis1Char"/>
          <w:sz w:val="36"/>
          <w:szCs w:val="26"/>
        </w:rPr>
        <w:lastRenderedPageBreak/>
        <w:t>5.5 Komunikačná stratégia</w:t>
      </w:r>
      <w:bookmarkEnd w:id="1303"/>
      <w:bookmarkEnd w:id="1304"/>
      <w:bookmarkEnd w:id="1305"/>
      <w:bookmarkEnd w:id="1306"/>
      <w:bookmarkEnd w:id="1307"/>
    </w:p>
    <w:p w14:paraId="5630F53E"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65"/>
      </w:r>
      <w:r>
        <w:t xml:space="preserve"> Komunikačnej stratégie. V prípade OP RH RO nevypracováva komunikačnú stratégiu.</w:t>
      </w:r>
    </w:p>
    <w:p w14:paraId="2F3D2344"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4FD23DE5" w:rsidR="00B650E5" w:rsidRDefault="00B650E5" w:rsidP="00415B71">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r w:rsidR="000D6533" w:rsidRPr="000D6533">
        <w:t>.</w:t>
      </w:r>
    </w:p>
    <w:p w14:paraId="176E86BA" w14:textId="69F7ACB9"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04"/>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27CC08AE" w14:textId="1F7292ED"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189DA3D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72A363C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lastRenderedPageBreak/>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1282"/>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ED61D0">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8FD8BE" w14:textId="77777777" w:rsidR="002F2E8E" w:rsidRDefault="002F2E8E">
      <w:r>
        <w:separator/>
      </w:r>
    </w:p>
  </w:endnote>
  <w:endnote w:type="continuationSeparator" w:id="0">
    <w:p w14:paraId="351DEB7E" w14:textId="77777777" w:rsidR="002F2E8E" w:rsidRDefault="002F2E8E">
      <w:r>
        <w:continuationSeparator/>
      </w:r>
    </w:p>
  </w:endnote>
  <w:endnote w:type="continuationNotice" w:id="1">
    <w:p w14:paraId="4C55801A" w14:textId="77777777" w:rsidR="002F2E8E" w:rsidRDefault="002F2E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Times New Roman"/>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EE"/>
    <w:family w:val="roman"/>
    <w:pitch w:val="variable"/>
    <w:sig w:usb0="E0002AFF" w:usb1="C0007841" w:usb2="00000009" w:usb3="00000000" w:csb0="000001FF" w:csb1="00000000"/>
  </w:font>
  <w:font w:name="Courier New">
    <w:altName w:val="Courier New"/>
    <w:panose1 w:val="02070309020205020404"/>
    <w:charset w:val="EE"/>
    <w:family w:val="modern"/>
    <w:pitch w:val="fixed"/>
    <w:sig w:usb0="E0002AFF" w:usb1="C0007843" w:usb2="00000009" w:usb3="00000000" w:csb0="000001FF" w:csb1="00000000"/>
  </w:font>
  <w:font w:name="Wingdings">
    <w:altName w:val="Symbol"/>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altName w:val="Arial"/>
    <w:panose1 w:val="020B0604020202020204"/>
    <w:charset w:val="EE"/>
    <w:family w:val="swiss"/>
    <w:pitch w:val="variable"/>
    <w:sig w:usb0="E0002AFF" w:usb1="C0007843" w:usb2="00000009" w:usb3="00000000" w:csb0="000001FF" w:csb1="00000000"/>
  </w:font>
  <w:font w:name="Calibri">
    <w:altName w:val="Century Gothic"/>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altName w:val="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roman"/>
    <w:notTrueType/>
    <w:pitch w:val="default"/>
    <w:sig w:usb0="00000003" w:usb1="00000000" w:usb2="00000000" w:usb3="00000000" w:csb0="00000001"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altName w:val="Century Gothic"/>
    <w:panose1 w:val="020B0606020202030204"/>
    <w:charset w:val="EE"/>
    <w:family w:val="swiss"/>
    <w:pitch w:val="variable"/>
    <w:sig w:usb0="00000287" w:usb1="00000800" w:usb2="00000000" w:usb3="00000000" w:csb0="0000009F" w:csb1="00000000"/>
  </w:font>
  <w:font w:name="Segoe UI">
    <w:altName w:val="Arial"/>
    <w:panose1 w:val="020B0502040204020203"/>
    <w:charset w:val="EE"/>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B85959" w14:textId="03A164C2" w:rsidR="002E5D19" w:rsidRDefault="002E5D19"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048D42EF" wp14:editId="579E5A06">
          <wp:simplePos x="0" y="0"/>
          <wp:positionH relativeFrom="column">
            <wp:posOffset>-34290</wp:posOffset>
          </wp:positionH>
          <wp:positionV relativeFrom="paragraph">
            <wp:posOffset>71120</wp:posOffset>
          </wp:positionV>
          <wp:extent cx="572770" cy="417195"/>
          <wp:effectExtent l="0" t="0" r="0" b="1905"/>
          <wp:wrapNone/>
          <wp:docPr id="16"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B33B17">
      <w:rPr>
        <w:rFonts w:ascii="Arial Narrow" w:hAnsi="Arial Narrow"/>
        <w:noProof/>
        <w:sz w:val="20"/>
        <w:szCs w:val="20"/>
      </w:rPr>
      <w:t>4</w:t>
    </w:r>
    <w:r>
      <w:rPr>
        <w:rFonts w:ascii="Arial Narrow" w:hAnsi="Arial Narrow"/>
        <w:sz w:val="20"/>
        <w:szCs w:val="20"/>
      </w:rPr>
      <w:fldChar w:fldCharType="end"/>
    </w:r>
  </w:p>
  <w:p w14:paraId="7D486AF1" w14:textId="77777777" w:rsidR="002E5D19" w:rsidRDefault="002E5D19">
    <w:pPr>
      <w:pStyle w:val="Pt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DCDEFD" w14:textId="77777777" w:rsidR="002E5D19" w:rsidRDefault="002E5D19">
    <w:pPr>
      <w:pStyle w:val="Pt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D44853" w14:textId="23B88F9D" w:rsidR="002E5D19" w:rsidRDefault="002E5D19" w:rsidP="00313C80">
    <w:pPr>
      <w:pStyle w:val="Pta"/>
      <w:pBdr>
        <w:top w:val="thinThickSmallGap" w:sz="24" w:space="1" w:color="622423"/>
      </w:pBdr>
      <w:tabs>
        <w:tab w:val="clear" w:pos="4536"/>
        <w:tab w:val="clear" w:pos="9072"/>
        <w:tab w:val="right" w:pos="13892"/>
      </w:tabs>
      <w:rPr>
        <w:rFonts w:ascii="Arial Narrow" w:hAnsi="Arial Narrow"/>
        <w:sz w:val="20"/>
        <w:szCs w:val="20"/>
      </w:rPr>
    </w:pPr>
    <w:r>
      <w:rPr>
        <w:noProof/>
      </w:rPr>
      <w:drawing>
        <wp:anchor distT="0" distB="0" distL="114300" distR="114300" simplePos="0" relativeHeight="251659776" behindDoc="1" locked="0" layoutInCell="1" allowOverlap="1" wp14:anchorId="7427B0C5" wp14:editId="31B57BB0">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7"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B33B17">
      <w:rPr>
        <w:rFonts w:ascii="Arial Narrow" w:hAnsi="Arial Narrow"/>
        <w:noProof/>
        <w:sz w:val="20"/>
        <w:szCs w:val="20"/>
      </w:rPr>
      <w:t>130</w:t>
    </w:r>
    <w:r>
      <w:rPr>
        <w:rFonts w:ascii="Arial Narrow" w:hAnsi="Arial Narrow"/>
        <w:sz w:val="20"/>
        <w:szCs w:val="20"/>
      </w:rPr>
      <w:fldChar w:fldCharType="end"/>
    </w:r>
  </w:p>
  <w:p w14:paraId="51E746AF" w14:textId="77777777" w:rsidR="002E5D19" w:rsidRDefault="002E5D19">
    <w:pPr>
      <w:pStyle w:val="Pt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BF4DC9" w14:textId="77777777" w:rsidR="002E5D19" w:rsidRDefault="002E5D19">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5ECF5B" w14:textId="77777777" w:rsidR="002F2E8E" w:rsidRDefault="002F2E8E">
      <w:r>
        <w:separator/>
      </w:r>
    </w:p>
  </w:footnote>
  <w:footnote w:type="continuationSeparator" w:id="0">
    <w:p w14:paraId="24A88833" w14:textId="77777777" w:rsidR="002F2E8E" w:rsidRDefault="002F2E8E">
      <w:r>
        <w:continuationSeparator/>
      </w:r>
    </w:p>
  </w:footnote>
  <w:footnote w:type="continuationNotice" w:id="1">
    <w:p w14:paraId="262CD627" w14:textId="77777777" w:rsidR="002F2E8E" w:rsidRDefault="002F2E8E"/>
  </w:footnote>
  <w:footnote w:id="2">
    <w:p w14:paraId="48FBECC4" w14:textId="77777777" w:rsidR="002E5D19" w:rsidRDefault="002E5D19"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1E30E9AB" w14:textId="6FB6979E" w:rsidR="002E5D19" w:rsidRDefault="002E5D19" w:rsidP="00E63F3C">
      <w:pPr>
        <w:pStyle w:val="Textpoznmkypodiarou"/>
        <w:jc w:val="both"/>
      </w:pPr>
      <w:r>
        <w:rPr>
          <w:rStyle w:val="Odkaznapoznmkupodiarou"/>
        </w:rPr>
        <w:footnoteRef/>
      </w:r>
      <w:r>
        <w:t xml:space="preserve"> </w:t>
      </w:r>
      <w:r w:rsidRPr="00E63F3C">
        <w:t>Aktualizovaný číselník merateľných ukazovateľov</w:t>
      </w:r>
      <w:r>
        <w:t xml:space="preserve"> alebo číselník oprávnených výdavkov</w:t>
      </w:r>
      <w:r w:rsidRPr="00E63F3C">
        <w:t xml:space="preserve"> podľa prílohy č. 1 k MP CKO č. 17 </w:t>
      </w:r>
      <w:r>
        <w:t xml:space="preserve">alebo k MP CKO č. 4 </w:t>
      </w:r>
      <w:r w:rsidRPr="00E63F3C">
        <w:t>sa uverejňuj</w:t>
      </w:r>
      <w:r>
        <w:t>ú</w:t>
      </w:r>
      <w:r w:rsidRPr="00E63F3C">
        <w:t xml:space="preserve"> spolu s aktuálne platnou verziou MP CKO č. 17</w:t>
      </w:r>
      <w:r>
        <w:t xml:space="preserve"> alebo MP CKO č. 4</w:t>
      </w:r>
      <w:r w:rsidRPr="00E63F3C">
        <w:t>.</w:t>
      </w:r>
    </w:p>
  </w:footnote>
  <w:footnote w:id="4">
    <w:p w14:paraId="55810CD4" w14:textId="77777777" w:rsidR="002E5D19" w:rsidRDefault="002E5D19"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5">
    <w:p w14:paraId="52D5F456" w14:textId="77777777" w:rsidR="002E5D19" w:rsidRDefault="002E5D19"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6">
    <w:p w14:paraId="750B607B" w14:textId="4F59993A" w:rsidR="002E5D19" w:rsidRDefault="002E5D19" w:rsidP="000E286B">
      <w:pPr>
        <w:pStyle w:val="Textpoznmkypodiarou"/>
        <w:jc w:val="both"/>
      </w:pPr>
      <w:r>
        <w:rPr>
          <w:rStyle w:val="Odkaznapoznmkupodiarou"/>
        </w:rPr>
        <w:footnoteRef/>
      </w:r>
      <w:r>
        <w:t xml:space="preserve"> Činnosti spojené s koordináciou, prípravou a implementáciou procesov týkajúcich sa komunikácie a informovanosti vykonáva Úrad vlády Slovenskej republiky. </w:t>
      </w:r>
    </w:p>
  </w:footnote>
  <w:footnote w:id="7">
    <w:p w14:paraId="50813556" w14:textId="77777777" w:rsidR="002E5D19" w:rsidRDefault="002E5D19">
      <w:pPr>
        <w:pStyle w:val="Textpoznmkypodiarou"/>
      </w:pPr>
      <w:r>
        <w:rPr>
          <w:rStyle w:val="Odkaznapoznmkupodiarou"/>
        </w:rPr>
        <w:footnoteRef/>
      </w:r>
      <w:r>
        <w:t xml:space="preserve"> Vzor CKO č. 28 - </w:t>
      </w:r>
      <w:r w:rsidRPr="002B314A">
        <w:t>Zmluva o NFP (bez partnerov)</w:t>
      </w:r>
    </w:p>
  </w:footnote>
  <w:footnote w:id="8">
    <w:p w14:paraId="07E7F864" w14:textId="77777777" w:rsidR="002E5D19" w:rsidRDefault="002E5D19"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9">
    <w:p w14:paraId="6930C721" w14:textId="608A31F6" w:rsidR="002E5D19" w:rsidRDefault="002E5D19">
      <w:pPr>
        <w:pStyle w:val="Textpoznmkypodiarou"/>
      </w:pPr>
      <w:r>
        <w:rPr>
          <w:rStyle w:val="Odkaznapoznmkupodiarou"/>
        </w:rPr>
        <w:footnoteRef/>
      </w:r>
      <w:r>
        <w:t xml:space="preserve"> Čl. 124 ods. 5 a 6 všeobecného nariadenia a čl. 21 nariadenia o EÚS.</w:t>
      </w:r>
    </w:p>
  </w:footnote>
  <w:footnote w:id="10">
    <w:p w14:paraId="0F541CAD" w14:textId="77777777" w:rsidR="002E5D19" w:rsidRDefault="002E5D19"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1">
    <w:p w14:paraId="28DCCA9A" w14:textId="77777777" w:rsidR="002E5D19" w:rsidRDefault="002E5D19"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2">
    <w:p w14:paraId="395540CD" w14:textId="77777777" w:rsidR="002E5D19" w:rsidRDefault="002E5D19"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3">
    <w:p w14:paraId="3BB0F63F" w14:textId="42929B25" w:rsidR="002E5D19" w:rsidRDefault="002E5D19" w:rsidP="00665C11">
      <w:pPr>
        <w:pStyle w:val="Textpoznmkypodiarou"/>
        <w:jc w:val="both"/>
      </w:pPr>
      <w:r>
        <w:rPr>
          <w:rStyle w:val="Odkaznapoznmkupodiarou"/>
        </w:rPr>
        <w:footnoteRef/>
      </w:r>
      <w:r>
        <w:t xml:space="preserve"> Vzor CKO č. 5 Harmonogram </w:t>
      </w:r>
      <w:r>
        <w:rPr>
          <w:bCs/>
          <w:iCs/>
        </w:rPr>
        <w:t>vyhlasovania</w:t>
      </w:r>
      <w:r>
        <w:t xml:space="preserve"> výziev a vyzvaní. Vzor </w:t>
      </w:r>
      <w:r>
        <w:rPr>
          <w:bCs/>
          <w:iCs/>
          <w:szCs w:val="22"/>
          <w:lang w:eastAsia="en-US"/>
        </w:rPr>
        <w:t>definuje pre jednotlivé PO a špecifické ciele plánované termíny zverejňovania príslušných výziev a vyzvaní (kalendárny mesiac, v ktorom sa plánujú výzvy a vyzvania vyhlásiť) a obsahuje aj ďalšie informácie týkajúce sa plánovaných výziev a vyzvaní.</w:t>
      </w:r>
    </w:p>
  </w:footnote>
  <w:footnote w:id="14">
    <w:p w14:paraId="50B52C3F" w14:textId="41F81C3C" w:rsidR="002E5D19" w:rsidRDefault="002E5D19">
      <w:pPr>
        <w:pStyle w:val="Textpoznmkypodiarou"/>
      </w:pPr>
      <w:r>
        <w:rPr>
          <w:rStyle w:val="Odkaznapoznmkupodiarou"/>
        </w:rPr>
        <w:footnoteRef/>
      </w:r>
      <w:r>
        <w:t xml:space="preserve"> </w:t>
      </w:r>
      <w:r w:rsidRPr="0013742D">
        <w:t xml:space="preserve">MP CKO č. 11 </w:t>
      </w:r>
      <w:r>
        <w:t>na zabezpečenie koordinácie synergických účinkov medzi EŠIF a inými nástrojmi podpory EÚ a SR.</w:t>
      </w:r>
    </w:p>
  </w:footnote>
  <w:footnote w:id="15">
    <w:p w14:paraId="363929F9" w14:textId="77777777" w:rsidR="002E5D19" w:rsidRDefault="002E5D19" w:rsidP="00B9604E">
      <w:pPr>
        <w:pStyle w:val="Textpoznmkypodiarou"/>
      </w:pPr>
      <w:r>
        <w:rPr>
          <w:rStyle w:val="Odkaznapoznmkupodiarou"/>
        </w:rPr>
        <w:footnoteRef/>
      </w:r>
      <w:r>
        <w:t xml:space="preserve"> Príloha č. 1 k MP ÚV SR č. 16 pre informovanie a komunikáciu EŠIF – Komunikačná stratégia</w:t>
      </w:r>
    </w:p>
  </w:footnote>
  <w:footnote w:id="16">
    <w:p w14:paraId="4A0C0EFF" w14:textId="77777777" w:rsidR="002E5D19" w:rsidRDefault="002E5D19">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7">
    <w:p w14:paraId="4BA828CC" w14:textId="08B93B5D" w:rsidR="002E5D19" w:rsidRPr="003C62F7" w:rsidRDefault="002E5D19"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r>
        <w:t>Ž</w:t>
      </w:r>
      <w:r w:rsidRPr="001B709E">
        <w:t xml:space="preserve">oNFP, neschválení </w:t>
      </w:r>
      <w:r>
        <w:t>Ž</w:t>
      </w:r>
      <w:r w:rsidRPr="001B709E">
        <w:t xml:space="preserve">oNFP, zastavení konania o </w:t>
      </w:r>
      <w:r>
        <w:t>Ž</w:t>
      </w:r>
      <w:r w:rsidRPr="001B709E">
        <w:t>oNFP vydaným podľa zákona o príspevku z EŠIF.</w:t>
      </w:r>
    </w:p>
  </w:footnote>
  <w:footnote w:id="18">
    <w:p w14:paraId="0D3203FD" w14:textId="77777777" w:rsidR="002E5D19" w:rsidRPr="003C62F7" w:rsidRDefault="002E5D19"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19">
    <w:p w14:paraId="52CFA746" w14:textId="77777777" w:rsidR="002E5D19" w:rsidRDefault="002E5D19">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0">
    <w:p w14:paraId="03510246" w14:textId="77777777" w:rsidR="002E5D19" w:rsidRDefault="002E5D19">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1">
    <w:p w14:paraId="55D0E2BD" w14:textId="75E0BA3C" w:rsidR="002E5D19" w:rsidRPr="00B31279" w:rsidRDefault="002E5D19"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p>
  </w:footnote>
  <w:footnote w:id="22">
    <w:p w14:paraId="4997460D" w14:textId="77777777" w:rsidR="002E5D19" w:rsidRDefault="002E5D19">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3">
    <w:p w14:paraId="4B6745F3" w14:textId="77777777" w:rsidR="002E5D19" w:rsidRDefault="002E5D19">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4">
    <w:p w14:paraId="53F36453" w14:textId="77777777" w:rsidR="002E5D19" w:rsidRDefault="002E5D19">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5">
    <w:p w14:paraId="76E88AE8" w14:textId="7AD02791" w:rsidR="002E5D19" w:rsidRDefault="002E5D19">
      <w:pPr>
        <w:pStyle w:val="Textpoznmkypodiarou"/>
      </w:pPr>
      <w:r>
        <w:rPr>
          <w:rStyle w:val="Odkaznapoznmkupodiarou"/>
        </w:rPr>
        <w:footnoteRef/>
      </w:r>
      <w:r>
        <w:t xml:space="preserve"> V súlade so zákonom o e-Governmente</w:t>
      </w:r>
    </w:p>
  </w:footnote>
  <w:footnote w:id="26">
    <w:p w14:paraId="60F7AE86" w14:textId="129EC526" w:rsidR="002E5D19" w:rsidRDefault="002E5D19">
      <w:pPr>
        <w:pStyle w:val="Textpoznmkypodiarou"/>
      </w:pPr>
      <w:r>
        <w:rPr>
          <w:rStyle w:val="Odkaznapoznmkupodiarou"/>
        </w:rPr>
        <w:footnoteRef/>
      </w:r>
      <w:r>
        <w:t xml:space="preserve"> napr. zákon o finančnej kontrole.</w:t>
      </w:r>
    </w:p>
  </w:footnote>
  <w:footnote w:id="27">
    <w:p w14:paraId="6EF17F3B" w14:textId="77777777" w:rsidR="002E5D19" w:rsidRDefault="002E5D19"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8">
    <w:p w14:paraId="01C1C0C8" w14:textId="23F7C231" w:rsidR="002E5D19" w:rsidRDefault="002E5D19" w:rsidP="00A37E99">
      <w:pPr>
        <w:pStyle w:val="Textpoznmkypodiarou"/>
        <w:jc w:val="both"/>
      </w:pP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p>
  </w:footnote>
  <w:footnote w:id="29">
    <w:p w14:paraId="5586A62C" w14:textId="77777777" w:rsidR="002E5D19" w:rsidRDefault="002E5D19">
      <w:pPr>
        <w:pStyle w:val="Textpoznmkypodiarou"/>
      </w:pPr>
      <w:r>
        <w:rPr>
          <w:rStyle w:val="Odkaznapoznmkupodiarou"/>
        </w:rPr>
        <w:footnoteRef/>
      </w:r>
      <w:r>
        <w:t xml:space="preserve"> Vzor CKO č. 3 - </w:t>
      </w:r>
      <w:r w:rsidRPr="00625031">
        <w:t>Manuál procedúr</w:t>
      </w:r>
    </w:p>
  </w:footnote>
  <w:footnote w:id="30">
    <w:p w14:paraId="29A1B7A8" w14:textId="77777777" w:rsidR="002E5D19" w:rsidRDefault="002E5D19">
      <w:pPr>
        <w:pStyle w:val="Textpoznmkypodiarou"/>
      </w:pPr>
      <w:r>
        <w:rPr>
          <w:rStyle w:val="Odkaznapoznmkupodiarou"/>
        </w:rPr>
        <w:footnoteRef/>
      </w:r>
      <w:r>
        <w:t xml:space="preserve"> Vzor CKO č. 3 - </w:t>
      </w:r>
      <w:r w:rsidRPr="00625031">
        <w:t>Manuál procedúr</w:t>
      </w:r>
    </w:p>
  </w:footnote>
  <w:footnote w:id="31">
    <w:p w14:paraId="3C0F816C" w14:textId="77777777" w:rsidR="002E5D19" w:rsidRDefault="002E5D19">
      <w:pPr>
        <w:pStyle w:val="Textpoznmkypodiarou"/>
      </w:pPr>
      <w:r>
        <w:rPr>
          <w:rStyle w:val="Odkaznapoznmkupodiarou"/>
        </w:rPr>
        <w:footnoteRef/>
      </w:r>
      <w:r>
        <w:t xml:space="preserve"> Príloha č. 1 k MP CKO č. 3 – Vzor opisov systémov riadenia a kontroly</w:t>
      </w:r>
    </w:p>
  </w:footnote>
  <w:footnote w:id="32">
    <w:p w14:paraId="39E4DA76" w14:textId="77777777" w:rsidR="002E5D19" w:rsidRDefault="002E5D19">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3">
    <w:p w14:paraId="1B9DAC9F" w14:textId="77777777" w:rsidR="002E5D19" w:rsidRDefault="002E5D19">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4">
    <w:p w14:paraId="51D9028B" w14:textId="4578DF04" w:rsidR="002E5D19" w:rsidRDefault="002E5D19" w:rsidP="00360651">
      <w:pPr>
        <w:pStyle w:val="Textpoznmkypodiarou"/>
        <w:jc w:val="both"/>
      </w:pP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p>
  </w:footnote>
  <w:footnote w:id="35">
    <w:p w14:paraId="261DD4E1" w14:textId="321DCE9E" w:rsidR="002E5D19" w:rsidRDefault="002E5D19">
      <w:pPr>
        <w:pStyle w:val="Textpoznmkypodiarou"/>
      </w:pPr>
      <w:r>
        <w:rPr>
          <w:rStyle w:val="Odkaznapoznmkupodiarou"/>
        </w:rPr>
        <w:footnoteRef/>
      </w:r>
      <w:r>
        <w:t xml:space="preserve"> U</w:t>
      </w:r>
      <w:r w:rsidRPr="00DD2F15">
        <w:t>vedené rozdelenie podmienok poskytnutia príspevku sa uplatní vo výzvach a vyzvaniach vyhlásených po nadobudnutí účinnosti Systému riadenia EŠIF, verzia 11</w:t>
      </w:r>
    </w:p>
  </w:footnote>
  <w:footnote w:id="36">
    <w:p w14:paraId="3D172D7C" w14:textId="5704B112" w:rsidR="002E5D19" w:rsidRDefault="002E5D19">
      <w:pPr>
        <w:pStyle w:val="Textpoznmkypodiarou"/>
      </w:pPr>
      <w:r>
        <w:rPr>
          <w:rStyle w:val="Odkaznapoznmkupodiarou"/>
        </w:rPr>
        <w:footnoteRef/>
      </w:r>
      <w:r>
        <w:t xml:space="preserve"> </w:t>
      </w:r>
      <w:r w:rsidRPr="00DD2F15">
        <w:t>RO je oprávnený primerane upraviť znenie podmienky v závislosti od nastav</w:t>
      </w:r>
      <w:r>
        <w:t>e</w:t>
      </w:r>
      <w:r w:rsidRPr="00DD2F15">
        <w:t>nia príslušnej výzvy</w:t>
      </w:r>
    </w:p>
  </w:footnote>
  <w:footnote w:id="37">
    <w:p w14:paraId="6284607C" w14:textId="0C7BA483" w:rsidR="002E5D19" w:rsidRDefault="002E5D19">
      <w:pPr>
        <w:pStyle w:val="Textpoznmkypodiarou"/>
      </w:pPr>
      <w:r>
        <w:rPr>
          <w:rStyle w:val="Odkaznapoznmkupodiarou"/>
        </w:rPr>
        <w:footnoteRef/>
      </w:r>
      <w:r>
        <w:t xml:space="preserve"> </w:t>
      </w:r>
      <w:hyperlink r:id="rId2" w:history="1">
        <w:r w:rsidRPr="008465A9">
          <w:rPr>
            <w:rStyle w:val="Hypertextovprepojenie"/>
          </w:rPr>
          <w:t>https://www.olaf.vlada.gov.sk//usmernenie-k-edes/</w:t>
        </w:r>
      </w:hyperlink>
      <w:r>
        <w:t>.</w:t>
      </w:r>
    </w:p>
  </w:footnote>
  <w:footnote w:id="38">
    <w:p w14:paraId="32880BFE" w14:textId="77777777" w:rsidR="002E5D19" w:rsidRPr="00C74FD7" w:rsidRDefault="002E5D19" w:rsidP="00A7622B">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39">
    <w:p w14:paraId="2840D27C" w14:textId="77777777" w:rsidR="002E5D19" w:rsidRPr="00D75606" w:rsidRDefault="002E5D19" w:rsidP="00A7622B">
      <w:pPr>
        <w:jc w:val="both"/>
        <w:rPr>
          <w:bCs/>
          <w:iCs/>
          <w:vertAlign w:val="superscript"/>
          <w:lang w:eastAsia="en-US"/>
        </w:rPr>
      </w:pP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p>
  </w:footnote>
  <w:footnote w:id="40">
    <w:p w14:paraId="428F8C6C" w14:textId="77777777" w:rsidR="002E5D19" w:rsidRDefault="002E5D19" w:rsidP="00A7622B">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41">
    <w:p w14:paraId="0692E627" w14:textId="77777777" w:rsidR="002E5D19" w:rsidRDefault="002E5D19" w:rsidP="007D7463">
      <w:pPr>
        <w:pStyle w:val="Textpoznmkypodiarou"/>
      </w:pPr>
      <w:r>
        <w:rPr>
          <w:rStyle w:val="Odkaznapoznmkupodiarou"/>
        </w:rPr>
        <w:footnoteRef/>
      </w:r>
      <w:r>
        <w:t xml:space="preserve"> </w:t>
      </w:r>
      <w:r w:rsidRPr="00214145">
        <w:t>Pomoc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t>
      </w:r>
    </w:p>
  </w:footnote>
  <w:footnote w:id="42">
    <w:p w14:paraId="66344681" w14:textId="77777777" w:rsidR="002E5D19" w:rsidRDefault="002E5D19" w:rsidP="00A7622B">
      <w:pPr>
        <w:pStyle w:val="Textpoznmkypodiarou"/>
      </w:pPr>
      <w:r>
        <w:rPr>
          <w:rStyle w:val="Odkaznapoznmkupodiarou"/>
        </w:rPr>
        <w:footnoteRef/>
      </w:r>
      <w:r>
        <w:t xml:space="preserve"> MP CKO č. 34 k posudzovaniu vplyvov navrhovanej činnosti na životné prostredie („EIA“)</w:t>
      </w:r>
    </w:p>
  </w:footnote>
  <w:footnote w:id="43">
    <w:p w14:paraId="02811B88" w14:textId="77777777" w:rsidR="002E5D19" w:rsidRDefault="002E5D19"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4">
    <w:p w14:paraId="2E09D9EB" w14:textId="77777777" w:rsidR="002E5D19" w:rsidRDefault="002E5D19"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5">
    <w:p w14:paraId="6AFFFD67" w14:textId="57AC230F" w:rsidR="002E5D19" w:rsidRDefault="002E5D19" w:rsidP="002D4093">
      <w:pPr>
        <w:pStyle w:val="Textpoznmkypodiarou"/>
        <w:jc w:val="both"/>
      </w:pPr>
      <w:r>
        <w:rPr>
          <w:rStyle w:val="Odkaznapoznmkupodiarou"/>
        </w:rPr>
        <w:footnoteRef/>
      </w:r>
      <w:r>
        <w:t xml:space="preserve"> Je možné zverejniť Príručku pre odborných hodnotiteľov alebo iný, menej rozsiahly dokument popisujúci spôsob vyhodnotenia kritérií pre výber projektov. </w:t>
      </w:r>
    </w:p>
  </w:footnote>
  <w:footnote w:id="46">
    <w:p w14:paraId="4AF9D7FA" w14:textId="77777777" w:rsidR="002E5D19" w:rsidRDefault="002E5D19" w:rsidP="003D15AD">
      <w:pPr>
        <w:pStyle w:val="Textpoznmkypodiarou"/>
        <w:jc w:val="both"/>
      </w:pP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p>
  </w:footnote>
  <w:footnote w:id="47">
    <w:p w14:paraId="6DDF66DD" w14:textId="77777777" w:rsidR="002E5D19" w:rsidRDefault="002E5D19">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8">
    <w:p w14:paraId="576701E5" w14:textId="36A5F858" w:rsidR="002E5D19" w:rsidRDefault="002E5D19" w:rsidP="00A37E99">
      <w:pPr>
        <w:pStyle w:val="Textpoznmkypodiarou"/>
        <w:jc w:val="both"/>
      </w:pP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p>
  </w:footnote>
  <w:footnote w:id="49">
    <w:p w14:paraId="7ACB3F20" w14:textId="7C8CB9C4" w:rsidR="002E5D19" w:rsidRDefault="002E5D19">
      <w:pPr>
        <w:pStyle w:val="Textpoznmkypodiarou"/>
      </w:pPr>
      <w:r>
        <w:rPr>
          <w:rStyle w:val="Odkaznapoznmkupodiarou"/>
        </w:rPr>
        <w:footnoteRef/>
      </w:r>
      <w:r>
        <w:t xml:space="preserve"> V rozsahu overenia v zmysle odseku 1, písmeno d) tejto kapitoly, v súlade s MP CKO č. 18.</w:t>
      </w:r>
    </w:p>
  </w:footnote>
  <w:footnote w:id="50">
    <w:p w14:paraId="2E7A0C58" w14:textId="77777777" w:rsidR="002E5D19" w:rsidRDefault="002E5D19">
      <w:pPr>
        <w:pStyle w:val="Textpoznmkypodiarou"/>
      </w:pPr>
      <w:r>
        <w:rPr>
          <w:rStyle w:val="Odkaznapoznmkupodiarou"/>
        </w:rPr>
        <w:footnoteRef/>
      </w:r>
      <w:r>
        <w:t xml:space="preserve"> Vzor CKO č. 36 Minimálny štandard príručky pre odborných hodnotiteľov</w:t>
      </w:r>
    </w:p>
  </w:footnote>
  <w:footnote w:id="51">
    <w:p w14:paraId="12FC7C1B" w14:textId="77648F35" w:rsidR="002E5D19" w:rsidRDefault="002E5D19">
      <w:pPr>
        <w:pStyle w:val="Textpoznmkypodiarou"/>
      </w:pPr>
      <w:r>
        <w:rPr>
          <w:rStyle w:val="Odkaznapoznmkupodiarou"/>
        </w:rPr>
        <w:footnoteRef/>
      </w:r>
      <w:r>
        <w:t xml:space="preserve"> Prípadne na inom mieste v rámci svojho webového sídla</w:t>
      </w:r>
    </w:p>
  </w:footnote>
  <w:footnote w:id="52">
    <w:p w14:paraId="1B3860B7" w14:textId="77777777" w:rsidR="002E5D19" w:rsidRDefault="002E5D19"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53">
    <w:p w14:paraId="5CE310AA" w14:textId="77777777" w:rsidR="002E5D19" w:rsidRDefault="002E5D19" w:rsidP="00112CCF">
      <w:pPr>
        <w:pStyle w:val="Textpoznmkypodiarou"/>
      </w:pPr>
      <w:r>
        <w:rPr>
          <w:rStyle w:val="Odkaznapoznmkupodiarou"/>
        </w:rPr>
        <w:footnoteRef/>
      </w:r>
      <w:r>
        <w:t xml:space="preserve"> Týka sa len návrhu na zaradenie iných údajov do číselníka merateľných ukazovateľov.</w:t>
      </w:r>
    </w:p>
  </w:footnote>
  <w:footnote w:id="54">
    <w:p w14:paraId="0E032ED7" w14:textId="77777777" w:rsidR="002E5D19" w:rsidRDefault="002E5D19" w:rsidP="00112CCF">
      <w:pPr>
        <w:pStyle w:val="Textpoznmkypodiarou"/>
      </w:pPr>
      <w:r>
        <w:rPr>
          <w:rStyle w:val="Odkaznapoznmkupodiarou"/>
        </w:rPr>
        <w:footnoteRef/>
      </w:r>
      <w:r>
        <w:t xml:space="preserve"> Týka sa len návrhu na zaradenie iných údajov do číselníka merateľných ukazovateľov.</w:t>
      </w:r>
    </w:p>
  </w:footnote>
  <w:footnote w:id="55">
    <w:p w14:paraId="2B28A2DB" w14:textId="77777777" w:rsidR="002E5D19" w:rsidRDefault="002E5D19">
      <w:pPr>
        <w:pStyle w:val="Textpoznmkypodiarou"/>
      </w:pPr>
      <w:r>
        <w:rPr>
          <w:rStyle w:val="Odkaznapoznmkupodiarou"/>
        </w:rPr>
        <w:footnoteRef/>
      </w:r>
      <w:r>
        <w:t xml:space="preserve"> MP CKO č. 29 k výberu odborných hodnotiteľov</w:t>
      </w:r>
    </w:p>
  </w:footnote>
  <w:footnote w:id="56">
    <w:p w14:paraId="3F7CAFCA" w14:textId="3B65EFF1" w:rsidR="002E5D19" w:rsidRDefault="002E5D19">
      <w:pPr>
        <w:pStyle w:val="Textpoznmkypodiarou"/>
      </w:pP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p>
  </w:footnote>
  <w:footnote w:id="57">
    <w:p w14:paraId="6EC6D1B9" w14:textId="5886429D" w:rsidR="002E5D19" w:rsidRDefault="002E5D19">
      <w:pPr>
        <w:pStyle w:val="Textpoznmkypodiarou"/>
      </w:pPr>
      <w:r>
        <w:rPr>
          <w:rStyle w:val="Odkaznapoznmkupodiarou"/>
        </w:rPr>
        <w:footnoteRef/>
      </w:r>
      <w:r>
        <w:t xml:space="preserve"> MP CKO č. 31 k používaniu systému ARACHNE</w:t>
      </w:r>
    </w:p>
  </w:footnote>
  <w:footnote w:id="58">
    <w:p w14:paraId="1A018A63" w14:textId="330C869B" w:rsidR="002E5D19" w:rsidRDefault="002E5D19" w:rsidP="004A5FA0">
      <w:pPr>
        <w:pStyle w:val="Textpoznmkypodiarou"/>
      </w:pPr>
      <w:r>
        <w:rPr>
          <w:rStyle w:val="Odkaznapoznmkupodiarou"/>
        </w:rPr>
        <w:footnoteRef/>
      </w:r>
      <w:r>
        <w:t xml:space="preserve"> Pri interných hodnotiteľoch je osobitne potrebné citlivo zvažovať dodržiavanie zákazu konfliktu záujmov podľa § 46 zákona o príspevku z EŠIF.</w:t>
      </w:r>
    </w:p>
  </w:footnote>
  <w:footnote w:id="59">
    <w:p w14:paraId="50FC809A" w14:textId="72F88917" w:rsidR="002E5D19" w:rsidRDefault="002E5D19" w:rsidP="00556762">
      <w:pPr>
        <w:pStyle w:val="Textpoznmkypodiarou"/>
        <w:jc w:val="both"/>
      </w:pPr>
      <w:r>
        <w:rPr>
          <w:rStyle w:val="Odkaznapoznmkupodiarou"/>
        </w:rPr>
        <w:footnoteRef/>
      </w:r>
      <w:r>
        <w:t xml:space="preserve"> Vzor CKO č. 5 - </w:t>
      </w:r>
      <w:r w:rsidRPr="00625031">
        <w:t xml:space="preserve">Harmonogram </w:t>
      </w:r>
      <w:r>
        <w:rPr>
          <w:bCs/>
          <w:iCs/>
        </w:rPr>
        <w:t>vyhlasovania</w:t>
      </w:r>
      <w:r w:rsidRPr="00625031">
        <w:t xml:space="preserve"> výziev</w:t>
      </w:r>
      <w:r>
        <w:t xml:space="preserve"> a vyzvaní </w:t>
      </w:r>
    </w:p>
  </w:footnote>
  <w:footnote w:id="60">
    <w:p w14:paraId="01DE7402" w14:textId="577EF1AA" w:rsidR="002E5D19" w:rsidRDefault="002E5D19" w:rsidP="0057155E">
      <w:pPr>
        <w:pStyle w:val="Textpoznmkypodiarou"/>
        <w:jc w:val="both"/>
      </w:pPr>
      <w:r>
        <w:rPr>
          <w:rStyle w:val="Odkaznapoznmkupodiarou"/>
        </w:rPr>
        <w:footnoteRef/>
      </w:r>
      <w:r>
        <w:t xml:space="preserve"> </w:t>
      </w:r>
      <w:r w:rsidRPr="00EC7D6F">
        <w:t xml:space="preserve">Za OP </w:t>
      </w:r>
      <w:r>
        <w:t>Integrovaná infraštruktúra (prioritné osi 9 – 12)</w:t>
      </w:r>
      <w:r w:rsidRPr="00EC7D6F">
        <w:t xml:space="preserve"> sa predkladá návrh </w:t>
      </w:r>
      <w:r>
        <w:t>HVVV</w:t>
      </w:r>
      <w:r w:rsidRPr="00EC7D6F">
        <w:t xml:space="preserve"> na rok n+1 ešte pred</w:t>
      </w:r>
      <w:r>
        <w:t> </w:t>
      </w:r>
      <w:r w:rsidRPr="00EC7D6F">
        <w:t>schválením na</w:t>
      </w:r>
      <w:r>
        <w:t> </w:t>
      </w:r>
      <w:r w:rsidRPr="00EC7D6F">
        <w:t xml:space="preserve">posúdenie Stálej komisii Rady vlády SR pre vedu, techniku a inovácie pre implementáciu RIS3. </w:t>
      </w:r>
      <w:r w:rsidRPr="003D61F4">
        <w:t xml:space="preserve">V prípade, </w:t>
      </w:r>
      <w:r>
        <w:t>ak</w:t>
      </w:r>
      <w:r w:rsidRPr="003D61F4">
        <w:t xml:space="preserve"> RO/SO nepredpokladá vyhlásenie žiadnych výziev/vyzvaní, zašle </w:t>
      </w:r>
      <w:r>
        <w:t xml:space="preserve">iba </w:t>
      </w:r>
      <w:r w:rsidRPr="003D61F4">
        <w:t>informáciu o tejto skutočnosti</w:t>
      </w:r>
      <w:r>
        <w:t xml:space="preserve"> </w:t>
      </w:r>
      <w:r w:rsidRPr="00EC7D6F">
        <w:t xml:space="preserve">Aktualizácie schváleného </w:t>
      </w:r>
      <w:r>
        <w:t xml:space="preserve">HVVV </w:t>
      </w:r>
      <w:r w:rsidRPr="00EC7D6F">
        <w:t>na rok n+1 v priebehu tohto roku sa zasielajú komisii na</w:t>
      </w:r>
      <w:r>
        <w:t> </w:t>
      </w:r>
      <w:r w:rsidRPr="00EC7D6F">
        <w:t>vedomie, a to do</w:t>
      </w:r>
      <w:r>
        <w:t> </w:t>
      </w:r>
      <w:r w:rsidRPr="00EC7D6F">
        <w:t>3 pracovných dní od ich schválenia</w:t>
      </w:r>
      <w:r>
        <w:t>.</w:t>
      </w:r>
    </w:p>
  </w:footnote>
  <w:footnote w:id="61">
    <w:p w14:paraId="27AFB098" w14:textId="0DEE69D4" w:rsidR="002E5D19" w:rsidRDefault="002E5D19" w:rsidP="00665C11">
      <w:pPr>
        <w:pStyle w:val="Textpoznmkypodiarou"/>
        <w:jc w:val="both"/>
      </w:pPr>
      <w:r>
        <w:rPr>
          <w:rStyle w:val="Odkaznapoznmkupodiarou"/>
        </w:rPr>
        <w:footnoteRef/>
      </w:r>
      <w:r>
        <w:t xml:space="preserve"> </w:t>
      </w:r>
      <w:r>
        <w:rPr>
          <w:bCs/>
          <w:iCs/>
          <w:szCs w:val="22"/>
          <w:lang w:eastAsia="en-US"/>
        </w:rPr>
        <w:t xml:space="preserve">RO nie je povinný zadávať do ITMS2014+ harmonogram vyhlasovania vyzvaní pre národné projekty, harmonogram </w:t>
      </w:r>
      <w:r>
        <w:rPr>
          <w:bCs/>
          <w:iCs/>
        </w:rPr>
        <w:t>vyhlasovania</w:t>
      </w:r>
      <w:r>
        <w:rPr>
          <w:bCs/>
          <w:iCs/>
          <w:szCs w:val="22"/>
          <w:lang w:eastAsia="en-US"/>
        </w:rPr>
        <w:t xml:space="preserve"> vyzvaní na predloženie veľkého projektu, harmonogram </w:t>
      </w:r>
      <w:r>
        <w:rPr>
          <w:bCs/>
          <w:iCs/>
        </w:rPr>
        <w:t>vyhlasovania</w:t>
      </w:r>
      <w:r>
        <w:rPr>
          <w:bCs/>
          <w:iCs/>
          <w:szCs w:val="22"/>
          <w:lang w:eastAsia="en-US"/>
        </w:rPr>
        <w:t xml:space="preserve"> vyzvaní pre projekty technickej pomoci a harmonogram vyhlasovania vyzvaní – finančné nástroje, ani ich zverejňovať na svojom webovom sídle. Harmonogram vyhlasovania výziev (1. hárok HVVV) môže schvaľovať a zverejňovať na svojej úrovni SO (v rozsahu zmluvy o vykonávaní časti úloh RO sprostredkovateľským orgánom). AK RO/SO neplánuje na ďalší kalendárny rok vyhlasovať žiadne výzvy, zverejní oznam o tejto skutočnosti (RO nezverejňuje na svojom webovom sídle nevyplnený HVVV). </w:t>
      </w:r>
    </w:p>
  </w:footnote>
  <w:footnote w:id="62">
    <w:p w14:paraId="1B51799F" w14:textId="0223F726" w:rsidR="002E5D19" w:rsidRDefault="002E5D19">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 Test štátnej pomoci nie je potrebné vypracovávať pre projekty technickej pomoci.</w:t>
      </w:r>
    </w:p>
  </w:footnote>
  <w:footnote w:id="63">
    <w:p w14:paraId="1FB3805C" w14:textId="77777777" w:rsidR="002E5D19" w:rsidRDefault="002E5D19">
      <w:pPr>
        <w:pStyle w:val="Textpoznmkypodiarou"/>
      </w:pPr>
      <w:r w:rsidRPr="002505DB">
        <w:rPr>
          <w:rStyle w:val="Odkaznapoznmkupodiarou"/>
        </w:rPr>
        <w:footnoteRef/>
      </w:r>
      <w:r w:rsidRPr="002505DB">
        <w:t xml:space="preserve"> </w:t>
      </w:r>
      <w:r w:rsidRPr="00DE5D89">
        <w:t>Vzor CKO č. 6 - Test štátnej pomoci</w:t>
      </w:r>
    </w:p>
  </w:footnote>
  <w:footnote w:id="64">
    <w:p w14:paraId="44501AB8" w14:textId="77777777" w:rsidR="002E5D19" w:rsidRDefault="002E5D19">
      <w:pPr>
        <w:pStyle w:val="Textpoznmkypodiarou"/>
      </w:pPr>
      <w:r>
        <w:rPr>
          <w:rStyle w:val="Odkaznapoznmkupodiarou"/>
        </w:rPr>
        <w:footnoteRef/>
      </w:r>
      <w:r>
        <w:t xml:space="preserve"> MP CKO č. 34 k posudzovaniu vplyvov navrhovanej činnosti na životné prostredie („EIA“)</w:t>
      </w:r>
    </w:p>
  </w:footnote>
  <w:footnote w:id="65">
    <w:p w14:paraId="501DE1C1" w14:textId="0E297C07" w:rsidR="002E5D19" w:rsidRDefault="002E5D19" w:rsidP="003D15AD">
      <w:pPr>
        <w:pStyle w:val="Textpoznmkypodiarou"/>
        <w:jc w:val="both"/>
      </w:pP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p>
  </w:footnote>
  <w:footnote w:id="66">
    <w:p w14:paraId="256A8BF2" w14:textId="77777777" w:rsidR="002E5D19" w:rsidRDefault="002E5D19">
      <w:pPr>
        <w:pStyle w:val="Textpoznmkypodiarou"/>
      </w:pPr>
      <w:r>
        <w:rPr>
          <w:rStyle w:val="Odkaznapoznmkupodiarou"/>
        </w:rPr>
        <w:footnoteRef/>
      </w:r>
      <w:r>
        <w:t xml:space="preserve"> Viď: </w:t>
      </w:r>
      <w:hyperlink r:id="rId3" w:history="1">
        <w:r w:rsidRPr="00C85CC4">
          <w:rPr>
            <w:rStyle w:val="Hypertextovprepojenie"/>
          </w:rPr>
          <w:t>https://www.vicepremier.gov.sk/wp-content/uploads/2018/10/Navrh-modeloveho-postupu-participativnej-tvorby-vyziev_Final.pdf</w:t>
        </w:r>
      </w:hyperlink>
      <w:r>
        <w:t xml:space="preserve"> </w:t>
      </w:r>
    </w:p>
  </w:footnote>
  <w:footnote w:id="67">
    <w:p w14:paraId="02312556" w14:textId="77777777" w:rsidR="002E5D19" w:rsidRDefault="002E5D19"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68">
    <w:p w14:paraId="327202B3" w14:textId="36BED54E" w:rsidR="002E5D19" w:rsidRDefault="002E5D19"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(výzva a merateľné ukazovatele) na posúdenie Stálej komisii Rady vlády SR pre vedu, techniku a inovácie pre implementáciu RIS3 („stála komisia“); v rámci OP Integrovaná infraštruktúra (prioritné osi 9 – 12)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xml:space="preserve">. Relevantnosť iných OP k RIS3 bude určená na základe schválených </w:t>
      </w:r>
      <w:r>
        <w:t>HVVV</w:t>
      </w:r>
      <w:r w:rsidRPr="00262BB8">
        <w:t xml:space="preserve"> pre</w:t>
      </w:r>
      <w:r>
        <w:t>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69">
    <w:p w14:paraId="1EE9D4AC" w14:textId="77777777" w:rsidR="002E5D19" w:rsidRDefault="002E5D19">
      <w:pPr>
        <w:pStyle w:val="Textpoznmkypodiarou"/>
      </w:pPr>
      <w:r>
        <w:rPr>
          <w:rStyle w:val="Odkaznapoznmkupodiarou"/>
        </w:rPr>
        <w:footnoteRef/>
      </w:r>
      <w:r>
        <w:t xml:space="preserve"> Vzor CKO č. 7 - </w:t>
      </w:r>
      <w:r w:rsidRPr="002505DB">
        <w:t>Výzva na predkladanie projektových zámerov/výzva/vyzvanie</w:t>
      </w:r>
    </w:p>
  </w:footnote>
  <w:footnote w:id="70">
    <w:p w14:paraId="2D6A4FB1" w14:textId="00506899" w:rsidR="002E5D19" w:rsidRDefault="002E5D19" w:rsidP="002E79AC">
      <w:pPr>
        <w:pStyle w:val="Textpoznmkypodiarou"/>
        <w:jc w:val="both"/>
      </w:pPr>
      <w:r>
        <w:rPr>
          <w:rStyle w:val="Odkaznapoznmkupodiarou"/>
        </w:rPr>
        <w:footnoteRef/>
      </w:r>
      <w:r>
        <w:t xml:space="preserve"> Pri vyzvaniach postačuje vzhľadom na možnosť spolupráce RO a žiadateľa pri príprave ŽoNFP zverejniť formulár ŽoNFP. Povinnosť sa uplatňuje v súlade so vzorom CKO č. 7 (na výzvy, vyhlásené po nadobudnutí účinnosti vzoru).</w:t>
      </w:r>
    </w:p>
  </w:footnote>
  <w:footnote w:id="71">
    <w:p w14:paraId="2202DA1A" w14:textId="063E0C40" w:rsidR="002E5D19" w:rsidRDefault="002E5D19">
      <w:pPr>
        <w:pStyle w:val="Textpoznmkypodiarou"/>
      </w:pPr>
      <w:r>
        <w:rPr>
          <w:rStyle w:val="Odkaznapoznmkupodiarou"/>
        </w:rPr>
        <w:footnoteRef/>
      </w:r>
      <w:r>
        <w:t xml:space="preserve"> T</w:t>
      </w:r>
      <w:r>
        <w:rPr>
          <w:szCs w:val="22"/>
          <w:lang w:eastAsia="en-US"/>
        </w:rPr>
        <w:t xml:space="preserve">zv. hodnotiace kolo výzvy. </w:t>
      </w:r>
    </w:p>
  </w:footnote>
  <w:footnote w:id="72">
    <w:p w14:paraId="0B909CE9" w14:textId="77777777" w:rsidR="002E5D19" w:rsidRDefault="002E5D19" w:rsidP="003D15AD">
      <w:pPr>
        <w:pStyle w:val="Textpoznmkypodiarou"/>
        <w:jc w:val="both"/>
      </w:pPr>
      <w:r>
        <w:rPr>
          <w:rStyle w:val="Odkaznapoznmkupodiarou"/>
        </w:rPr>
        <w:footnoteRef/>
      </w:r>
      <w:r>
        <w:t xml:space="preserve"> </w:t>
      </w:r>
      <w:r w:rsidRPr="007016EF">
        <w:t xml:space="preserve">Príkladom legislatívnej zmeny je  novela zákona o príspevku z EŠIF účinná od 1. júla 2019, v súvislosti s ktorou je potrebné brať na zreteľ jej prechodné ustanovenia (§ 53). Podľa prechodných ustanovení sa posudzovanie projektových zámerov začaté a neukončené do 30. júna 2019 dokončí podľa predpisov účinných do 30. júna 2019. Zároveň však platí, že ak sa vo výzve, ktorá bude vyhlásená a zároveň neuzavretá do 30. júna 2019, alebo uzavretá do 30. júna, ale zároveň konania o žiadosti budú prebiehať aj po 1. júli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alebo došlo k zastaveniu </w:t>
      </w:r>
      <w:r>
        <w:t xml:space="preserve">posudzovania </w:t>
      </w:r>
      <w:r w:rsidRPr="007016EF">
        <w:t>projektového zámeru podľa § 18 ods. 5 zákona o príspevku z EŠIF účinného do 30. júna 2019.</w:t>
      </w:r>
    </w:p>
  </w:footnote>
  <w:footnote w:id="73">
    <w:p w14:paraId="45E042A1" w14:textId="77777777" w:rsidR="002E5D19" w:rsidRDefault="002E5D19" w:rsidP="003D15AD">
      <w:pPr>
        <w:pStyle w:val="Textpoznmkypodiarou"/>
        <w:jc w:val="both"/>
      </w:pPr>
      <w:r>
        <w:rPr>
          <w:rStyle w:val="Odkaznapoznmkupodiarou"/>
        </w:rPr>
        <w:footnoteRef/>
      </w:r>
      <w:r>
        <w:t xml:space="preserve"> </w:t>
      </w:r>
      <w:r w:rsidRPr="00905074">
        <w:t xml:space="preserve">V súvislosti s novelou zákona o príspevku z EŠIF účinnou od 1. júla 2019 je potrebné brať na zreteľ jej prechodné ustanovenia (§ 53). V prípade výziev vyhlásených a uzavretých do 30. júna 2019, ktorých konanie o ŽoNFP nebolo do 30. júna 2019 ukončené je potrebné zohľadniť zmenu v posudzovaní podmienky predloženia hodnotiacej správy projektového zámeru (ak </w:t>
      </w:r>
      <w:r>
        <w:t xml:space="preserve">je to </w:t>
      </w:r>
      <w:r w:rsidRPr="00905074">
        <w:t xml:space="preserve">relevantné). V prípade výziev, ktoré boli vyhlásené a neuzavreté do 30. júna 2019, je potrebné zmeniť výzvu (ak je to relevantné) v nadväznosti na jej znenie tak, aby bolo v súlade s novelou zákona o príspevku </w:t>
      </w:r>
      <w:r>
        <w:t xml:space="preserve">z EŠIF </w:t>
      </w:r>
      <w:r w:rsidRPr="00905074">
        <w:t>v znení účinnom od 1. júla 2019. V prípade, ak zo znenia takejto výzvy vyplýva, že podmienku predloženia hodnotiacej správy môže žiadateľ splniť len v prípade, ak má hodnotiacu správu (negatívnu alebo pozitívnu), je RO povinný osobitne oznámiť všetkým žiadateľom projektových zámerov, ktorým bolo zastavené posudzovanie projektových zámerov, že splnenie podmienky predloženia hodnotiacej správy je splnené aj v prípade, ak došlo k zastaveniu posudzovania projektových zámerov. Zároveň v prípade, ak zo znenia výzvy vyplýva, že sa v konaní zohľadňujú nedostatky uvedené vo vydanej negatívnej hodnotiacej správe, na tieto nedostatky sa od 1. júla 2019 neprihliada, a RO je to povinný osobitne oznámiť aj tým žiadateľom projektových zámerov, u ktorých bola vydaná negatívna hodnotiaca správa a zároveň nimi nebola predložená ŽoNFP do 30. júna 2019.</w:t>
      </w:r>
    </w:p>
  </w:footnote>
  <w:footnote w:id="74">
    <w:p w14:paraId="21A37360" w14:textId="77777777" w:rsidR="002E5D19" w:rsidRDefault="002E5D19"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75">
    <w:p w14:paraId="4768E5DE" w14:textId="77777777" w:rsidR="002E5D19" w:rsidRDefault="002E5D19"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76">
    <w:p w14:paraId="1E474526" w14:textId="43F5051B" w:rsidR="002E5D19" w:rsidRDefault="002E5D19" w:rsidP="003D15AD">
      <w:pPr>
        <w:pStyle w:val="Textpoznmkypodiarou"/>
        <w:jc w:val="both"/>
      </w:pP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p>
  </w:footnote>
  <w:footnote w:id="77">
    <w:p w14:paraId="0ECF2A1C" w14:textId="6ED7A0B6" w:rsidR="002E5D19" w:rsidRPr="0095223B" w:rsidRDefault="002E5D19"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 xml:space="preserve">Pred zaslaním finálneho návrhu výzvy na CKO a gestorom HP musí byť v prípade relevancie k Stratégii výskumu a inovácií pre inteligentnú špecializáciu SR (RIS3) predložený konsolidovaný zámer výzvy na posúdenie stálej komisii; v rámci OP </w:t>
      </w:r>
      <w:r>
        <w:t>Integrovaná infraštruktúra (prioritné osi 9 – 12)</w:t>
      </w:r>
      <w:r w:rsidRPr="00EC7D6F">
        <w:t xml:space="preserve"> sa predkladá konsolidovaný zámer výzvy, podľa relevancie, aj Rade Technologickej agentúry alebo Rade Výskumnej agentúry (výsledky posúdenia nemajú vplyv na rozhodovaciu prá</w:t>
      </w:r>
      <w:r w:rsidRPr="0095223B">
        <w:t xml:space="preserve">vomoc RO a jeho zodpovednosť za implementáciu OP v súlade s platnou legislatívou EÚ). Relevantnosť iných OP k RIS3 bude určená na základe schválených </w:t>
      </w:r>
      <w:r>
        <w:t>HVVV</w:t>
      </w:r>
      <w:r w:rsidRPr="0095223B">
        <w:t xml:space="preserve"> pre</w:t>
      </w:r>
      <w:r>
        <w:t> </w:t>
      </w:r>
      <w:r w:rsidRPr="0095223B">
        <w:t xml:space="preserve">nasledujúci rok stálou komisiou najneskôr do konca roka pre rok nasledujúci; v prípade aktualizácie </w:t>
      </w:r>
      <w:r>
        <w:t>HVVV</w:t>
      </w:r>
      <w:r w:rsidRPr="0095223B">
        <w:t xml:space="preserve">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78">
    <w:p w14:paraId="3C8F350F" w14:textId="77777777" w:rsidR="002E5D19" w:rsidRDefault="002E5D19"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9">
    <w:p w14:paraId="5CF365D3" w14:textId="77777777" w:rsidR="002E5D19" w:rsidRDefault="002E5D19" w:rsidP="006B5897">
      <w:pPr>
        <w:pStyle w:val="Textpoznmkypodiarou"/>
      </w:pPr>
      <w:r>
        <w:rPr>
          <w:rStyle w:val="Odkaznapoznmkupodiarou"/>
        </w:rPr>
        <w:footnoteRef/>
      </w:r>
      <w:r>
        <w:t xml:space="preserve"> Vzor CKO č. 7 - </w:t>
      </w:r>
      <w:r w:rsidRPr="002505DB">
        <w:t>Výzva na predkladanie projektových zámerov/výzva/vyzvanie</w:t>
      </w:r>
    </w:p>
  </w:footnote>
  <w:footnote w:id="80">
    <w:p w14:paraId="009646A5" w14:textId="77777777" w:rsidR="002E5D19" w:rsidRDefault="002E5D19" w:rsidP="003D15AD">
      <w:pPr>
        <w:pStyle w:val="Textpoznmkypodiarou"/>
        <w:jc w:val="both"/>
      </w:pP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p>
  </w:footnote>
  <w:footnote w:id="81">
    <w:p w14:paraId="2020C624" w14:textId="77777777" w:rsidR="002E5D19" w:rsidRDefault="002E5D19">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82">
    <w:p w14:paraId="245E0E46" w14:textId="4C94D564" w:rsidR="002E5D19" w:rsidRDefault="002E5D19" w:rsidP="005B4F8F">
      <w:pPr>
        <w:pStyle w:val="Textpoznmkypodiarou"/>
        <w:jc w:val="both"/>
      </w:pPr>
      <w:r>
        <w:rPr>
          <w:rStyle w:val="Odkaznapoznmkupodiarou"/>
        </w:rPr>
        <w:footnoteRef/>
      </w:r>
      <w:r>
        <w:t xml:space="preserve"> Takéto prílohy musia spĺňať š</w:t>
      </w:r>
      <w:r w:rsidRPr="001B709E">
        <w:rPr>
          <w:lang w:eastAsia="en-GB"/>
        </w:rPr>
        <w:t>tandardy pre formáty elektronických dokumentov podpísateľných elektronickým podpisom v zmysle platn</w:t>
      </w:r>
      <w:r>
        <w:rPr>
          <w:lang w:eastAsia="en-GB"/>
        </w:rPr>
        <w:t>ých vyhlášok MIRRI (</w:t>
      </w:r>
      <w:r w:rsidRPr="0081392A">
        <w:rPr>
          <w:lang w:eastAsia="en-GB"/>
        </w:rPr>
        <w:t>https://www.mirri.gov.sk/sekcie/informatizacia/riadenie-kvality-qa/riadenie-kvality-qa/index.html</w:t>
      </w:r>
      <w:r>
        <w:rPr>
          <w:lang w:eastAsia="en-GB"/>
        </w:rPr>
        <w:t>)</w:t>
      </w:r>
      <w:r w:rsidRPr="001B709E">
        <w:rPr>
          <w:lang w:eastAsia="en-GB"/>
        </w:rPr>
        <w:t>.</w:t>
      </w:r>
    </w:p>
  </w:footnote>
  <w:footnote w:id="83">
    <w:p w14:paraId="47566570" w14:textId="77777777" w:rsidR="002E5D19" w:rsidRDefault="002E5D19"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84">
    <w:p w14:paraId="587E5F40" w14:textId="77777777" w:rsidR="002E5D19" w:rsidRDefault="002E5D19"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5">
    <w:p w14:paraId="737218D2" w14:textId="77777777" w:rsidR="002E5D19" w:rsidRDefault="002E5D19"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6">
    <w:p w14:paraId="7B2F2806" w14:textId="77777777" w:rsidR="002E5D19" w:rsidRDefault="002E5D19">
      <w:pPr>
        <w:pStyle w:val="Textpoznmkypodiarou"/>
      </w:pPr>
      <w:r>
        <w:rPr>
          <w:rStyle w:val="Odkaznapoznmkupodiarou"/>
        </w:rPr>
        <w:footnoteRef/>
      </w:r>
      <w:r>
        <w:t xml:space="preserve"> Vzor CKO č. 19 - </w:t>
      </w:r>
      <w:r w:rsidRPr="002505DB">
        <w:t>Výzva na doplnenie projektového zámeru/</w:t>
      </w:r>
      <w:r>
        <w:t>ŽoNFP</w:t>
      </w:r>
    </w:p>
  </w:footnote>
  <w:footnote w:id="87">
    <w:p w14:paraId="324D3E32" w14:textId="77777777" w:rsidR="002E5D19" w:rsidRDefault="002E5D19"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88">
    <w:p w14:paraId="5B1F6923" w14:textId="77777777" w:rsidR="002E5D19" w:rsidRDefault="002E5D19"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9">
    <w:p w14:paraId="5EF2CA3D" w14:textId="3EA3C282" w:rsidR="002E5D19" w:rsidRDefault="002E5D19" w:rsidP="00415B71">
      <w:pPr>
        <w:pStyle w:val="Textpoznmkypodiarou"/>
        <w:jc w:val="both"/>
      </w:pPr>
      <w:r>
        <w:rPr>
          <w:rStyle w:val="Odkaznapoznmkupodiarou"/>
        </w:rPr>
        <w:footnoteRef/>
      </w:r>
      <w:r>
        <w:t xml:space="preserve"> S výnimkou zahraničných odborných hodnotiteľov. Zriadenie prístupov (ako aj odborné hodnotenie prostredníctvom ITMS2014+) je dobrovoľné do času vydania príručky pre výkon odborného hodnotenia prostredníctvom ITMS2014+.</w:t>
      </w:r>
    </w:p>
  </w:footnote>
  <w:footnote w:id="90">
    <w:p w14:paraId="5F114066" w14:textId="77777777" w:rsidR="002E5D19" w:rsidRDefault="002E5D19"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91">
    <w:p w14:paraId="19BD9BEE" w14:textId="32E33E84" w:rsidR="002E5D19" w:rsidRDefault="002E5D19" w:rsidP="0057155E">
      <w:pPr>
        <w:pStyle w:val="Textpoznmkypodiarou"/>
        <w:jc w:val="both"/>
      </w:pPr>
      <w:r>
        <w:rPr>
          <w:rStyle w:val="Odkaznapoznmkupodiarou"/>
        </w:rPr>
        <w:footnoteRef/>
      </w:r>
      <w:r>
        <w:t xml:space="preserve"> Odporúča sa napríklad zadefinovať v súvislosti s podpisom hodnotiaceho hárku za postačujúce (v prípade hodnotenia mimo priestorov RO), ak odborný hodnotiteľ hodnotiaci hárok podpíše a zašle na RO jeho sken e-mailom, alebo v prípade hodnotenia v prostredí ITMS2014+ ho vloží do systému.</w:t>
      </w:r>
    </w:p>
  </w:footnote>
  <w:footnote w:id="92">
    <w:p w14:paraId="1AF7682B" w14:textId="7FDBB341" w:rsidR="002E5D19" w:rsidRDefault="002E5D19" w:rsidP="00415B71">
      <w:pPr>
        <w:pStyle w:val="Textpoznmkypodiarou"/>
        <w:jc w:val="both"/>
      </w:pPr>
      <w:r>
        <w:rPr>
          <w:rStyle w:val="Odkaznapoznmkupodiarou"/>
        </w:rPr>
        <w:footnoteRef/>
      </w:r>
      <w:r>
        <w:t xml:space="preserve"> Pri zahraničných odborných hodnotiteľoch stanoví RO systém elektronickej komunikácie mimo ITMS2014+. Odborné hodnotenie prostredníctvom ITMS2014+ je dobrovoľné do času vydania príručky pre výkon odborného hodnotenia prostredníctvom ITMS2014+.</w:t>
      </w:r>
    </w:p>
  </w:footnote>
  <w:footnote w:id="93">
    <w:p w14:paraId="6C908DCB" w14:textId="19AF79DE" w:rsidR="002E5D19" w:rsidRDefault="002E5D19">
      <w:pPr>
        <w:pStyle w:val="Textpoznmkypodiarou"/>
      </w:pPr>
      <w:r>
        <w:rPr>
          <w:rStyle w:val="Odkaznapoznmkupodiarou"/>
        </w:rPr>
        <w:footnoteRef/>
      </w:r>
      <w:r>
        <w:t xml:space="preserve"> Vzor CKO č. 4 Čestné vyhlásenie o nestrannosti, zachovaní dôvernosti informácií a vylúčení konfliktu záujmov</w:t>
      </w:r>
    </w:p>
  </w:footnote>
  <w:footnote w:id="94">
    <w:p w14:paraId="7997FB34" w14:textId="45498BA8" w:rsidR="002E5D19" w:rsidRDefault="002E5D19" w:rsidP="0057155E">
      <w:pPr>
        <w:pStyle w:val="Textpoznmkypodiarou"/>
        <w:jc w:val="both"/>
      </w:pPr>
      <w:r>
        <w:rPr>
          <w:rStyle w:val="Odkaznapoznmkupodiarou"/>
        </w:rPr>
        <w:footnoteRef/>
      </w:r>
      <w:r>
        <w:t xml:space="preserve"> Uvedené n</w:t>
      </w:r>
      <w:r w:rsidRPr="00B06AB7">
        <w:t>eplatí v špecifických prípadoch</w:t>
      </w:r>
      <w:r>
        <w:t>,</w:t>
      </w:r>
      <w:r w:rsidRPr="00B06AB7">
        <w:t xml:space="preserve"> objektívne neumožňujúcich zabezpečiť primerané podmienky pre výkon odborného hodnotenia</w:t>
      </w:r>
      <w:r>
        <w:t xml:space="preserve"> v priestoroch RO</w:t>
      </w:r>
      <w:r w:rsidRPr="00B06AB7">
        <w:t xml:space="preserve">, ako napr. </w:t>
      </w:r>
      <w:r>
        <w:t>z dôvodu zavedenia karanténnych opatrení a pod.</w:t>
      </w:r>
      <w:r w:rsidRPr="00B06AB7">
        <w:t>)</w:t>
      </w:r>
      <w:r>
        <w:t>.</w:t>
      </w:r>
    </w:p>
  </w:footnote>
  <w:footnote w:id="95">
    <w:p w14:paraId="1E7E5C58" w14:textId="77777777" w:rsidR="002E5D19" w:rsidRDefault="002E5D19"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96">
    <w:p w14:paraId="33E07D58" w14:textId="77777777" w:rsidR="002E5D19" w:rsidRDefault="002E5D19">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97">
    <w:p w14:paraId="46356F36" w14:textId="011C14CD" w:rsidR="002E5D19" w:rsidRDefault="002E5D19" w:rsidP="00990546">
      <w:pPr>
        <w:pStyle w:val="Textpoznmkypodiarou"/>
        <w:jc w:val="both"/>
      </w:pPr>
      <w:r>
        <w:rPr>
          <w:rStyle w:val="Odkaznapoznmkupodiarou"/>
        </w:rPr>
        <w:footnoteRef/>
      </w:r>
      <w:r>
        <w:t xml:space="preserve"> Hodnotiace hárky ŽoNFP, vypracované pred termínom, stanoveným na zapracovanie zmien, vyplývajúcich z verzie č. 5 Systému riadenia EŠIF, nie je RO povinný dodatočne vložiť do ITMS2014+.</w:t>
      </w:r>
    </w:p>
  </w:footnote>
  <w:footnote w:id="98">
    <w:p w14:paraId="0AF84715" w14:textId="77777777" w:rsidR="002E5D19" w:rsidRPr="00D7136A" w:rsidRDefault="002E5D19"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99">
    <w:p w14:paraId="2D3827E9" w14:textId="77777777" w:rsidR="002E5D19" w:rsidRDefault="002E5D19"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100">
    <w:p w14:paraId="0C6F447B" w14:textId="77777777" w:rsidR="002E5D19" w:rsidRDefault="002E5D19">
      <w:pPr>
        <w:pStyle w:val="Textpoznmkypodiarou"/>
      </w:pPr>
      <w:r>
        <w:rPr>
          <w:rStyle w:val="Odkaznapoznmkupodiarou"/>
        </w:rPr>
        <w:footnoteRef/>
      </w:r>
      <w:r>
        <w:t xml:space="preserve"> </w:t>
      </w:r>
      <w:r w:rsidRPr="00493FEC">
        <w:t>Lehota sa nevzťahuje na programy cezhraničnej spolupráce.</w:t>
      </w:r>
    </w:p>
  </w:footnote>
  <w:footnote w:id="101">
    <w:p w14:paraId="375A0555" w14:textId="7240B763" w:rsidR="002E5D19" w:rsidRDefault="002E5D19">
      <w:pPr>
        <w:pStyle w:val="Textpoznmkypodiarou"/>
      </w:pPr>
      <w:r>
        <w:rPr>
          <w:rStyle w:val="Odkaznapoznmkupodiarou"/>
        </w:rPr>
        <w:footnoteRef/>
      </w:r>
      <w:r>
        <w:t xml:space="preserve"> CKO odporúča zverejniť len aktualizované zoznamy.</w:t>
      </w:r>
    </w:p>
  </w:footnote>
  <w:footnote w:id="102">
    <w:p w14:paraId="16500D15" w14:textId="77777777" w:rsidR="002E5D19" w:rsidRDefault="002E5D19"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103">
    <w:p w14:paraId="18128A51" w14:textId="77777777" w:rsidR="002E5D19" w:rsidRDefault="002E5D19"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104">
    <w:p w14:paraId="1A50F4EF" w14:textId="4C937A49" w:rsidR="002E5D19" w:rsidRDefault="002E5D19" w:rsidP="003D15AD">
      <w:pPr>
        <w:pStyle w:val="Textpoznmkypodiarou"/>
        <w:jc w:val="both"/>
      </w:pP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p>
  </w:footnote>
  <w:footnote w:id="105">
    <w:p w14:paraId="2ED12E72" w14:textId="77777777" w:rsidR="002E5D19" w:rsidRDefault="002E5D19">
      <w:pPr>
        <w:pStyle w:val="Textpoznmkypodiarou"/>
      </w:pPr>
      <w:r>
        <w:rPr>
          <w:rStyle w:val="Odkaznapoznmkupodiarou"/>
        </w:rPr>
        <w:footnoteRef/>
      </w:r>
      <w:r>
        <w:t xml:space="preserve"> Vzor CKO č. 20 - </w:t>
      </w:r>
      <w:r w:rsidRPr="002505DB">
        <w:t>Hodnotiaca správa projektového zámeru</w:t>
      </w:r>
    </w:p>
  </w:footnote>
  <w:footnote w:id="106">
    <w:p w14:paraId="29EF990B" w14:textId="77777777" w:rsidR="002E5D19" w:rsidRDefault="002E5D19" w:rsidP="003D15AD">
      <w:pPr>
        <w:pStyle w:val="Textpoznmkypodiarou"/>
        <w:jc w:val="both"/>
      </w:pP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p>
  </w:footnote>
  <w:footnote w:id="107">
    <w:p w14:paraId="67CEF55D" w14:textId="77777777" w:rsidR="002E5D19" w:rsidRDefault="002E5D19">
      <w:pPr>
        <w:pStyle w:val="Textpoznmkypodiarou"/>
      </w:pPr>
      <w:r>
        <w:rPr>
          <w:rStyle w:val="Odkaznapoznmkupodiarou"/>
        </w:rPr>
        <w:footnoteRef/>
      </w:r>
      <w:r>
        <w:t xml:space="preserve"> Vzor CKO č. 23 - </w:t>
      </w:r>
      <w:r w:rsidRPr="002505DB">
        <w:t>Záverečná správa výzvy na predkladanie projektových zámerov</w:t>
      </w:r>
    </w:p>
  </w:footnote>
  <w:footnote w:id="108">
    <w:p w14:paraId="3492E2C0" w14:textId="77777777" w:rsidR="002E5D19" w:rsidRDefault="002E5D19" w:rsidP="00A47DCD">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109">
    <w:p w14:paraId="08F9CACF" w14:textId="3730A3D6" w:rsidR="002E5D19" w:rsidRDefault="002E5D19" w:rsidP="00A37E99">
      <w:pPr>
        <w:pStyle w:val="Textpoznmkypodiarou"/>
        <w:jc w:val="both"/>
      </w:pPr>
      <w:r>
        <w:rPr>
          <w:rStyle w:val="Odkaznapoznmkupodiarou"/>
        </w:rPr>
        <w:footnoteRef/>
      </w:r>
      <w:r>
        <w:t xml:space="preserve"> </w:t>
      </w:r>
      <w:r w:rsidRPr="0057155E">
        <w:t>Osobitná právna úprava má prednosť pred všeobecnou, preto sa v rozhodnutí o zastavení konania uvedie v prípade späťvzatia odkaz na § 22 ods. 6 zákona o príspevku z EŠIF.</w:t>
      </w:r>
    </w:p>
  </w:footnote>
  <w:footnote w:id="110">
    <w:p w14:paraId="07F22CD3" w14:textId="77777777" w:rsidR="002E5D19" w:rsidRDefault="002E5D19">
      <w:pPr>
        <w:pStyle w:val="Textpoznmkypodiarou"/>
      </w:pPr>
      <w:r>
        <w:rPr>
          <w:rStyle w:val="Odkaznapoznmkupodiarou"/>
        </w:rPr>
        <w:footnoteRef/>
      </w:r>
      <w:r>
        <w:t xml:space="preserve"> Vzor CKO č. 28 - </w:t>
      </w:r>
      <w:r w:rsidRPr="00625031">
        <w:t>Zmluva o NFP (bez partnerov)</w:t>
      </w:r>
    </w:p>
  </w:footnote>
  <w:footnote w:id="111">
    <w:p w14:paraId="3E4AAC44" w14:textId="24819C54" w:rsidR="002E5D19" w:rsidRDefault="002E5D19">
      <w:pPr>
        <w:pStyle w:val="Textpoznmkypodiarou"/>
      </w:pPr>
      <w:r>
        <w:rPr>
          <w:rStyle w:val="Odkaznapoznmkupodiarou"/>
        </w:rPr>
        <w:footnoteRef/>
      </w:r>
      <w:r>
        <w:t xml:space="preserve"> Uvedené nevylučuje zodpovednosť RO za následné riadne overenie výdavkov v zmysle zákona o finančnej kontrole.</w:t>
      </w:r>
    </w:p>
  </w:footnote>
  <w:footnote w:id="112">
    <w:p w14:paraId="70AE3E9E" w14:textId="77777777" w:rsidR="002E5D19" w:rsidRDefault="002E5D19" w:rsidP="00415B71">
      <w:pPr>
        <w:pStyle w:val="Textpoznmkypodiarou"/>
        <w:jc w:val="both"/>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13">
    <w:p w14:paraId="67A5146E" w14:textId="77777777" w:rsidR="002E5D19" w:rsidRDefault="002E5D19"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114">
    <w:p w14:paraId="430DA27E" w14:textId="77777777" w:rsidR="002E5D19" w:rsidRDefault="002E5D19">
      <w:pPr>
        <w:pStyle w:val="Textpoznmkypodiarou"/>
      </w:pPr>
      <w:r>
        <w:rPr>
          <w:rStyle w:val="Odkaznapoznmkupodiarou"/>
        </w:rPr>
        <w:footnoteRef/>
      </w:r>
      <w:r>
        <w:t xml:space="preserve"> </w:t>
      </w:r>
      <w:r w:rsidRPr="0013742D">
        <w:t>MP CKO č. 19 k zabezpečeniu pohľadávky RO</w:t>
      </w:r>
    </w:p>
  </w:footnote>
  <w:footnote w:id="115">
    <w:p w14:paraId="7D1F9024" w14:textId="77777777" w:rsidR="002E5D19" w:rsidRDefault="002E5D19"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19AD5F26" w:rsidR="002E5D19" w:rsidRDefault="002E5D19" w:rsidP="001B709E">
      <w:pPr>
        <w:pStyle w:val="Textpoznmkypodiarou"/>
        <w:jc w:val="both"/>
      </w:pPr>
      <w:r>
        <w:t>Bližšie podmienky a postupy týkajúce sa monitorovania projektov sú uvedené v programovej dokumentácii jednotlivých programov cezhraničnej spolupráce.</w:t>
      </w:r>
    </w:p>
  </w:footnote>
  <w:footnote w:id="116">
    <w:p w14:paraId="44BBD192" w14:textId="4659040F" w:rsidR="002E5D19" w:rsidRDefault="002E5D19" w:rsidP="00415B71">
      <w:pPr>
        <w:pStyle w:val="Textpoznmkypodiarou"/>
        <w:jc w:val="both"/>
      </w:pPr>
      <w:r>
        <w:rPr>
          <w:rStyle w:val="Odkaznapoznmkupodiarou"/>
        </w:rPr>
        <w:footnoteRef/>
      </w:r>
      <w:r>
        <w:t xml:space="preserve"> Formulár v ITMS2014+. </w:t>
      </w:r>
      <w:r>
        <w:rPr>
          <w:szCs w:val="22"/>
        </w:rPr>
        <w:t>Popis k vyplneniu Doplňujúcich monitorovacích údajov k ŽoP je uvedený vo vzore CKO č. 26.</w:t>
      </w:r>
    </w:p>
  </w:footnote>
  <w:footnote w:id="117">
    <w:p w14:paraId="658AEC16" w14:textId="36B84DCD" w:rsidR="002E5D19" w:rsidRDefault="002E5D19" w:rsidP="00415B71">
      <w:pPr>
        <w:pStyle w:val="Textpoznmkypodiarou"/>
        <w:jc w:val="both"/>
      </w:pPr>
      <w:r>
        <w:rPr>
          <w:rStyle w:val="Odkaznapoznmkupodiarou"/>
        </w:rPr>
        <w:footnoteRef/>
      </w:r>
      <w:r>
        <w:t xml:space="preserve"> Vzor CKO č. 25 – Popis k vyplneniu monitorovacích správ. Popis sa týka výročnej, záverečnej, následnej a mimoriadnej monitorovacej správy.</w:t>
      </w:r>
    </w:p>
  </w:footnote>
  <w:footnote w:id="118">
    <w:p w14:paraId="70650FE7" w14:textId="77777777" w:rsidR="002E5D19" w:rsidRDefault="002E5D19" w:rsidP="000811E2">
      <w:pPr>
        <w:pStyle w:val="Textpoznmkypodiarou"/>
      </w:pPr>
      <w:r>
        <w:rPr>
          <w:rStyle w:val="Odkaznapoznmkupodiarou"/>
        </w:rPr>
        <w:footnoteRef/>
      </w:r>
      <w:r>
        <w:t xml:space="preserve"> Vzor CKO č. 25 – Popis k vyplneniu monitorovacích správ</w:t>
      </w:r>
    </w:p>
  </w:footnote>
  <w:footnote w:id="119">
    <w:p w14:paraId="5151FF62" w14:textId="77777777" w:rsidR="002E5D19" w:rsidRDefault="002E5D19">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20">
    <w:p w14:paraId="51BF40AC" w14:textId="77777777" w:rsidR="002E5D19" w:rsidRDefault="002E5D19">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21">
    <w:p w14:paraId="3120D9CE" w14:textId="77777777" w:rsidR="002E5D19" w:rsidRDefault="002E5D19">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22">
    <w:p w14:paraId="54508D13" w14:textId="77777777" w:rsidR="002E5D19" w:rsidRDefault="002E5D19"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23">
    <w:p w14:paraId="7EA83F2D" w14:textId="0EEAFCA4" w:rsidR="002E5D19" w:rsidRDefault="002E5D19">
      <w:pPr>
        <w:pStyle w:val="Textpoznmkypodiarou"/>
      </w:pPr>
      <w:r>
        <w:rPr>
          <w:rStyle w:val="Odkaznapoznmkupodiarou"/>
        </w:rPr>
        <w:footnoteRef/>
      </w:r>
      <w:r>
        <w:t xml:space="preserve"> RO prijme opatrenia na minimalizovanie rizika vzniku konfliktu záujmov odborníkov.</w:t>
      </w:r>
    </w:p>
  </w:footnote>
  <w:footnote w:id="124">
    <w:p w14:paraId="27EC6797" w14:textId="4C6F77F8" w:rsidR="002E5D19" w:rsidRDefault="002E5D19">
      <w:pPr>
        <w:pStyle w:val="Textpoznmkypodiarou"/>
      </w:pPr>
      <w:r w:rsidRPr="000B2040">
        <w:rPr>
          <w:rStyle w:val="Odkaznapoznmkupodiarou"/>
        </w:rPr>
        <w:footnoteRef/>
      </w:r>
      <w:r w:rsidRPr="000B2040">
        <w:t xml:space="preserve"> https://www.mfsr.sk/sk/financie/audit-kontrola/financne-riadenie-financna-kontrola/financna-kontrola/</w:t>
      </w:r>
    </w:p>
  </w:footnote>
  <w:footnote w:id="125">
    <w:p w14:paraId="3140F88E" w14:textId="77777777" w:rsidR="002E5D19" w:rsidRDefault="002E5D19">
      <w:pPr>
        <w:pStyle w:val="Textpoznmkypodiarou"/>
      </w:pPr>
      <w:r>
        <w:rPr>
          <w:rStyle w:val="Odkaznapoznmkupodiarou"/>
        </w:rPr>
        <w:footnoteRef/>
      </w:r>
      <w:r>
        <w:t xml:space="preserve"> resp. rozhodnutie podľa § 16 ods. 2 zákona o príspevku z EŠIF</w:t>
      </w:r>
    </w:p>
  </w:footnote>
  <w:footnote w:id="126">
    <w:p w14:paraId="248C3395" w14:textId="77777777" w:rsidR="002E5D19" w:rsidRDefault="002E5D19">
      <w:pPr>
        <w:pStyle w:val="Textpoznmkypodiarou"/>
      </w:pPr>
      <w:r>
        <w:rPr>
          <w:rStyle w:val="Odkaznapoznmkupodiarou"/>
        </w:rPr>
        <w:footnoteRef/>
      </w:r>
      <w:r>
        <w:t xml:space="preserve"> § 24 zákona o finančnej kontrole</w:t>
      </w:r>
    </w:p>
  </w:footnote>
  <w:footnote w:id="127">
    <w:p w14:paraId="31A3A65C" w14:textId="77777777" w:rsidR="002E5D19" w:rsidRDefault="002E5D19">
      <w:pPr>
        <w:pStyle w:val="Textpoznmkypodiarou"/>
      </w:pPr>
      <w:r>
        <w:rPr>
          <w:rStyle w:val="Odkaznapoznmkupodiarou"/>
        </w:rPr>
        <w:footnoteRef/>
      </w:r>
      <w:r>
        <w:t xml:space="preserve"> § 2 písm. b) zákona o finančnej kontrole</w:t>
      </w:r>
    </w:p>
  </w:footnote>
  <w:footnote w:id="128">
    <w:p w14:paraId="6E31D8FB" w14:textId="77777777" w:rsidR="002E5D19" w:rsidRDefault="002E5D19">
      <w:pPr>
        <w:pStyle w:val="Textpoznmkypodiarou"/>
      </w:pPr>
      <w:r>
        <w:rPr>
          <w:rStyle w:val="Odkaznapoznmkupodiarou"/>
        </w:rPr>
        <w:footnoteRef/>
      </w:r>
      <w:r>
        <w:t xml:space="preserve"> § 16 ods. 2 zákona o príspevku z EŠIF</w:t>
      </w:r>
    </w:p>
  </w:footnote>
  <w:footnote w:id="129">
    <w:p w14:paraId="095E12EB" w14:textId="77777777" w:rsidR="002E5D19" w:rsidRDefault="002E5D19" w:rsidP="00D054B7">
      <w:pPr>
        <w:pStyle w:val="Textpoznmkypodiarou"/>
      </w:pPr>
      <w:r>
        <w:rPr>
          <w:rStyle w:val="Odkaznapoznmkupodiarou"/>
        </w:rPr>
        <w:footnoteRef/>
      </w:r>
      <w:r>
        <w:t xml:space="preserve"> § 2 písm. f) zákona o finančnej kontrole </w:t>
      </w:r>
    </w:p>
  </w:footnote>
  <w:footnote w:id="130">
    <w:p w14:paraId="79086D0D" w14:textId="77777777" w:rsidR="002E5D19" w:rsidRDefault="002E5D19" w:rsidP="00611AB5">
      <w:pPr>
        <w:pStyle w:val="Textpoznmkypodiarou"/>
      </w:pPr>
      <w:r>
        <w:rPr>
          <w:rStyle w:val="Odkaznapoznmkupodiarou"/>
        </w:rPr>
        <w:footnoteRef/>
      </w:r>
      <w:r>
        <w:t xml:space="preserve"> § 7 zákona o finančnej kontrole</w:t>
      </w:r>
    </w:p>
  </w:footnote>
  <w:footnote w:id="131">
    <w:p w14:paraId="534C87F4" w14:textId="77777777" w:rsidR="002E5D19" w:rsidRDefault="002E5D19" w:rsidP="00FD575A">
      <w:pPr>
        <w:pStyle w:val="Textpoznmkypodiarou"/>
      </w:pPr>
      <w:r>
        <w:rPr>
          <w:rStyle w:val="Odkaznapoznmkupodiarou"/>
        </w:rPr>
        <w:footnoteRef/>
      </w:r>
      <w:r>
        <w:t xml:space="preserve"> § 8 zákona o finančnej kontrole </w:t>
      </w:r>
    </w:p>
  </w:footnote>
  <w:footnote w:id="132">
    <w:p w14:paraId="1D13ED5B" w14:textId="60D08CE3" w:rsidR="002E5D19" w:rsidRDefault="002E5D19" w:rsidP="00415B71">
      <w:pPr>
        <w:pStyle w:val="Textpoznmkypodiarou"/>
        <w:jc w:val="both"/>
      </w:pPr>
      <w:r>
        <w:rPr>
          <w:rStyle w:val="Odkaznapoznmkupodiarou"/>
        </w:rPr>
        <w:footnoteRef/>
      </w:r>
      <w:r>
        <w:t xml:space="preserve"> </w:t>
      </w:r>
      <w:r w:rsidRPr="00415B71">
        <w:t>V</w:t>
      </w:r>
      <w:r>
        <w:t xml:space="preserve"> </w:t>
      </w:r>
      <w:r w:rsidRPr="00415B71">
        <w:t xml:space="preserve">čase krízovej situácie RO vykoná finančnú kontrolu na mieste pri dodržaní platných opatrení prijatých na vnútroštátnej úrovni, resp. ak nie je možné z objektívnych dôvodov vykonať finančnú kontrolu na mieste, RO požiada CKO o výnimku. </w:t>
      </w:r>
    </w:p>
  </w:footnote>
  <w:footnote w:id="133">
    <w:p w14:paraId="3A087BC6" w14:textId="77777777" w:rsidR="002E5D19" w:rsidRDefault="002E5D19" w:rsidP="00FD575A">
      <w:pPr>
        <w:pStyle w:val="Textpoznmkypodiarou"/>
      </w:pPr>
      <w:r>
        <w:rPr>
          <w:rStyle w:val="Odkaznapoznmkupodiarou"/>
        </w:rPr>
        <w:footnoteRef/>
      </w:r>
      <w:r>
        <w:t xml:space="preserve"> § 9 zákona o finančnej kontrole</w:t>
      </w:r>
    </w:p>
  </w:footnote>
  <w:footnote w:id="134">
    <w:p w14:paraId="7281367D" w14:textId="77777777" w:rsidR="002E5D19" w:rsidRDefault="002E5D19" w:rsidP="00FD575A">
      <w:pPr>
        <w:pStyle w:val="Textpoznmkypodiarou"/>
      </w:pPr>
      <w:r>
        <w:rPr>
          <w:rStyle w:val="Odkaznapoznmkupodiarou"/>
        </w:rPr>
        <w:footnoteRef/>
      </w:r>
      <w:r>
        <w:t xml:space="preserve"> § 2 písm. f) zákona o finančnej kontrole </w:t>
      </w:r>
    </w:p>
  </w:footnote>
  <w:footnote w:id="135">
    <w:p w14:paraId="62145843" w14:textId="77777777" w:rsidR="002E5D19" w:rsidRDefault="002E5D19" w:rsidP="00FD575A">
      <w:pPr>
        <w:pStyle w:val="Textpoznmkypodiarou"/>
      </w:pPr>
      <w:r>
        <w:rPr>
          <w:rStyle w:val="Odkaznapoznmkupodiarou"/>
        </w:rPr>
        <w:footnoteRef/>
      </w:r>
      <w:r>
        <w:t xml:space="preserve"> § 7 zákona o finančnej kontrole</w:t>
      </w:r>
    </w:p>
  </w:footnote>
  <w:footnote w:id="136">
    <w:p w14:paraId="418AF01C" w14:textId="77777777" w:rsidR="002E5D19" w:rsidRDefault="002E5D19">
      <w:pPr>
        <w:pStyle w:val="Textpoznmkypodiarou"/>
      </w:pPr>
      <w:r>
        <w:rPr>
          <w:rStyle w:val="Odkaznapoznmkupodiarou"/>
        </w:rPr>
        <w:footnoteRef/>
      </w:r>
      <w:r>
        <w:t xml:space="preserve"> Overenie skutočností sa spravidla vykonáva formou žiadosti o poskytnutie súčinnosti</w:t>
      </w:r>
    </w:p>
  </w:footnote>
  <w:footnote w:id="137">
    <w:p w14:paraId="0A2A3FFC" w14:textId="77777777" w:rsidR="002E5D19" w:rsidRDefault="002E5D19" w:rsidP="00CE3686">
      <w:pPr>
        <w:pStyle w:val="Textpoznmkypodiarou"/>
      </w:pPr>
      <w:r>
        <w:rPr>
          <w:rStyle w:val="Odkaznapoznmkupodiarou"/>
        </w:rPr>
        <w:footnoteRef/>
      </w:r>
      <w:r>
        <w:t xml:space="preserve"> § 23 zákona o finančnej kontrole</w:t>
      </w:r>
    </w:p>
  </w:footnote>
  <w:footnote w:id="138">
    <w:p w14:paraId="11E569E9" w14:textId="77777777" w:rsidR="002E5D19" w:rsidRDefault="002E5D19">
      <w:pPr>
        <w:pStyle w:val="Textpoznmkypodiarou"/>
      </w:pPr>
      <w:r>
        <w:rPr>
          <w:rStyle w:val="Odkaznapoznmkupodiarou"/>
        </w:rPr>
        <w:footnoteRef/>
      </w:r>
      <w:r>
        <w:t xml:space="preserve"> Systém finančného riadenia</w:t>
      </w:r>
    </w:p>
  </w:footnote>
  <w:footnote w:id="139">
    <w:p w14:paraId="291CCE70" w14:textId="77777777" w:rsidR="002E5D19" w:rsidRDefault="002E5D19"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40">
    <w:p w14:paraId="51285A68" w14:textId="77777777" w:rsidR="002E5D19" w:rsidRDefault="002E5D19"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41">
    <w:p w14:paraId="142118B5" w14:textId="77777777" w:rsidR="002E5D19" w:rsidRDefault="002E5D19"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42">
    <w:p w14:paraId="54BD91D3" w14:textId="77777777" w:rsidR="002E5D19" w:rsidRDefault="002E5D19"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43">
    <w:p w14:paraId="07901CBB" w14:textId="77777777" w:rsidR="002E5D19" w:rsidRDefault="002E5D19">
      <w:pPr>
        <w:pStyle w:val="Textpoznmkypodiarou"/>
      </w:pPr>
      <w:r>
        <w:rPr>
          <w:rStyle w:val="Odkaznapoznmkupodiarou"/>
        </w:rPr>
        <w:footnoteRef/>
      </w:r>
      <w:r>
        <w:t xml:space="preserve"> § 2 písm. i) zákona o finančnej kontrole</w:t>
      </w:r>
    </w:p>
  </w:footnote>
  <w:footnote w:id="144">
    <w:p w14:paraId="3EAAD394" w14:textId="77777777" w:rsidR="002E5D19" w:rsidRDefault="002E5D19" w:rsidP="003D1AF6">
      <w:pPr>
        <w:pStyle w:val="Textpoznmkypodiarou"/>
      </w:pPr>
      <w:r>
        <w:rPr>
          <w:rStyle w:val="Odkaznapoznmkupodiarou"/>
        </w:rPr>
        <w:footnoteRef/>
      </w:r>
      <w:r>
        <w:t xml:space="preserve"> § 9 ods. 3 zákona o finančnej kontrole</w:t>
      </w:r>
    </w:p>
  </w:footnote>
  <w:footnote w:id="145">
    <w:p w14:paraId="3A839D99" w14:textId="64B3FE61" w:rsidR="002E5D19" w:rsidRDefault="002E5D19">
      <w:pPr>
        <w:pStyle w:val="Textpoznmkypodiarou"/>
      </w:pPr>
      <w:r>
        <w:rPr>
          <w:rStyle w:val="Odkaznapoznmkupodiarou"/>
        </w:rPr>
        <w:footnoteRef/>
      </w:r>
      <w:r>
        <w:t xml:space="preserve"> § 22 ods. 6 zákona o finančnej kontrole</w:t>
      </w:r>
    </w:p>
  </w:footnote>
  <w:footnote w:id="146">
    <w:p w14:paraId="3ADB1FBF" w14:textId="6FECB8FD" w:rsidR="002E5D19" w:rsidRDefault="002E5D19">
      <w:pPr>
        <w:pStyle w:val="Textpoznmkypodiarou"/>
      </w:pPr>
      <w:r>
        <w:rPr>
          <w:rStyle w:val="Odkaznapoznmkupodiarou"/>
        </w:rPr>
        <w:footnoteRef/>
      </w:r>
      <w:r>
        <w:t xml:space="preserve"> Po sprístupnení tejto funkcionality v ITMS2014+</w:t>
      </w:r>
    </w:p>
  </w:footnote>
  <w:footnote w:id="147">
    <w:p w14:paraId="03562E66" w14:textId="77777777" w:rsidR="002E5D19" w:rsidRDefault="002E5D19" w:rsidP="003D1AF6">
      <w:pPr>
        <w:pStyle w:val="Textpoznmkypodiarou"/>
      </w:pPr>
      <w:r>
        <w:rPr>
          <w:rStyle w:val="Odkaznapoznmkupodiarou"/>
        </w:rPr>
        <w:footnoteRef/>
      </w:r>
      <w:r>
        <w:t xml:space="preserve"> § 2 písm. l) zákona o finančnej kontrole</w:t>
      </w:r>
    </w:p>
  </w:footnote>
  <w:footnote w:id="148">
    <w:p w14:paraId="1C3E9E9A" w14:textId="77777777" w:rsidR="002E5D19" w:rsidRDefault="002E5D19" w:rsidP="003D1AF6">
      <w:pPr>
        <w:pStyle w:val="Textpoznmkypodiarou"/>
      </w:pPr>
      <w:r>
        <w:rPr>
          <w:rStyle w:val="Odkaznapoznmkupodiarou"/>
        </w:rPr>
        <w:footnoteRef/>
      </w:r>
      <w:r>
        <w:t xml:space="preserve"> § 2 písm. m) zákona o finančnej kontrole</w:t>
      </w:r>
    </w:p>
  </w:footnote>
  <w:footnote w:id="149">
    <w:p w14:paraId="29573F7B" w14:textId="77777777" w:rsidR="002E5D19" w:rsidRDefault="002E5D19" w:rsidP="003D1AF6">
      <w:pPr>
        <w:pStyle w:val="Textpoznmkypodiarou"/>
      </w:pPr>
      <w:r>
        <w:rPr>
          <w:rStyle w:val="Odkaznapoznmkupodiarou"/>
        </w:rPr>
        <w:footnoteRef/>
      </w:r>
      <w:r>
        <w:t xml:space="preserve"> § 2 písm. n) zákona o finančnej kontrole</w:t>
      </w:r>
    </w:p>
  </w:footnote>
  <w:footnote w:id="150">
    <w:p w14:paraId="132B1ABE" w14:textId="77777777" w:rsidR="002E5D19" w:rsidRDefault="002E5D19" w:rsidP="003D1AF6">
      <w:pPr>
        <w:pStyle w:val="Textpoznmkypodiarou"/>
      </w:pPr>
      <w:r>
        <w:rPr>
          <w:rStyle w:val="Odkaznapoznmkupodiarou"/>
        </w:rPr>
        <w:footnoteRef/>
      </w:r>
      <w:r>
        <w:t xml:space="preserve"> § 2 písm. o) zákona o finančnej kontrole</w:t>
      </w:r>
    </w:p>
  </w:footnote>
  <w:footnote w:id="151">
    <w:p w14:paraId="77ADA251" w14:textId="77777777" w:rsidR="002E5D19" w:rsidRDefault="002E5D19"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52">
    <w:p w14:paraId="5B38FF93" w14:textId="77777777" w:rsidR="002E5D19" w:rsidRDefault="002E5D19" w:rsidP="003D1AF6">
      <w:pPr>
        <w:pStyle w:val="Textpoznmkypodiarou"/>
      </w:pPr>
      <w:r>
        <w:rPr>
          <w:rStyle w:val="Odkaznapoznmkupodiarou"/>
        </w:rPr>
        <w:footnoteRef/>
      </w:r>
      <w:r>
        <w:t xml:space="preserve"> § 20 ods. 2 písm. b) </w:t>
      </w:r>
      <w:r w:rsidRPr="000E59EA">
        <w:t>zákona o finančnej kontrole</w:t>
      </w:r>
    </w:p>
  </w:footnote>
  <w:footnote w:id="153">
    <w:p w14:paraId="1C1C2E50" w14:textId="77777777" w:rsidR="002E5D19" w:rsidRDefault="002E5D19"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54">
    <w:p w14:paraId="665C0268" w14:textId="2EA75DA1" w:rsidR="002E5D19" w:rsidRDefault="002E5D19">
      <w:pPr>
        <w:pStyle w:val="Textpoznmkypodiarou"/>
      </w:pPr>
      <w:r>
        <w:rPr>
          <w:rStyle w:val="Odkaznapoznmkupodiarou"/>
        </w:rPr>
        <w:footnoteRef/>
      </w:r>
      <w:r>
        <w:t xml:space="preserve"> Usmernenie EK pre členské štáty o overovaní zo strany riadiaceho alebo sprostredkovateľského orgánu č. EGESIF_14-0012-02</w:t>
      </w:r>
    </w:p>
  </w:footnote>
  <w:footnote w:id="155">
    <w:p w14:paraId="002986E9" w14:textId="77777777" w:rsidR="002E5D19" w:rsidRDefault="002E5D19" w:rsidP="006C7733">
      <w:pPr>
        <w:pStyle w:val="Textpoznmkypodiarou"/>
      </w:pPr>
      <w:r>
        <w:rPr>
          <w:rStyle w:val="Odkaznapoznmkupodiarou"/>
        </w:rPr>
        <w:footnoteRef/>
      </w:r>
      <w:r>
        <w:t xml:space="preserve"> § 22 ods. 1 zákona o finančnej kontrole</w:t>
      </w:r>
    </w:p>
  </w:footnote>
  <w:footnote w:id="156">
    <w:p w14:paraId="542955EF" w14:textId="77777777" w:rsidR="002E5D19" w:rsidRDefault="002E5D19"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57">
    <w:p w14:paraId="50D2A1FE" w14:textId="77777777" w:rsidR="002E5D19" w:rsidRDefault="002E5D19" w:rsidP="006C7733">
      <w:pPr>
        <w:pStyle w:val="Textpoznmkypodiarou"/>
      </w:pPr>
      <w:r>
        <w:rPr>
          <w:rStyle w:val="Odkaznapoznmkupodiarou"/>
        </w:rPr>
        <w:footnoteRef/>
      </w:r>
      <w:r>
        <w:t xml:space="preserve"> § 22 ods. 6 zákona o finančnej kontrole</w:t>
      </w:r>
    </w:p>
  </w:footnote>
  <w:footnote w:id="158">
    <w:p w14:paraId="3B9D7247" w14:textId="77777777" w:rsidR="002E5D19" w:rsidRDefault="002E5D19" w:rsidP="006C7733">
      <w:pPr>
        <w:pStyle w:val="Textpoznmkypodiarou"/>
      </w:pPr>
      <w:r>
        <w:rPr>
          <w:rStyle w:val="Odkaznapoznmkupodiarou"/>
        </w:rPr>
        <w:footnoteRef/>
      </w:r>
      <w:r>
        <w:t xml:space="preserve"> § 22 ods. 1 a ods. 6 zákona o finančnej kontrole</w:t>
      </w:r>
    </w:p>
  </w:footnote>
  <w:footnote w:id="159">
    <w:p w14:paraId="14C41E0D" w14:textId="77777777" w:rsidR="002E5D19" w:rsidRDefault="002E5D19" w:rsidP="003E6D84">
      <w:pPr>
        <w:pStyle w:val="Textpoznmkypodiarou"/>
      </w:pPr>
      <w:r>
        <w:rPr>
          <w:rStyle w:val="Odkaznapoznmkupodiarou"/>
        </w:rPr>
        <w:footnoteRef/>
      </w:r>
      <w:r>
        <w:t xml:space="preserve"> Uvádza sa v prípade, ak predmetom kontroly nie je ŽoP.</w:t>
      </w:r>
    </w:p>
  </w:footnote>
  <w:footnote w:id="160">
    <w:p w14:paraId="42C1A7C6" w14:textId="77777777" w:rsidR="002E5D19" w:rsidRDefault="002E5D19" w:rsidP="003E6D84">
      <w:pPr>
        <w:pStyle w:val="Textpoznmkypodiarou"/>
      </w:pPr>
      <w:r>
        <w:rPr>
          <w:rStyle w:val="Odkaznapoznmkupodiarou"/>
        </w:rPr>
        <w:footnoteRef/>
      </w:r>
      <w:r>
        <w:t xml:space="preserve"> Uvádza sa v prípade, ak predmetom kontroly je ŽoP.</w:t>
      </w:r>
    </w:p>
  </w:footnote>
  <w:footnote w:id="161">
    <w:p w14:paraId="3D209561" w14:textId="77777777" w:rsidR="002E5D19" w:rsidRDefault="002E5D19">
      <w:pPr>
        <w:pStyle w:val="Textpoznmkypodiarou"/>
      </w:pPr>
      <w:r>
        <w:rPr>
          <w:rStyle w:val="Odkaznapoznmkupodiarou"/>
        </w:rPr>
        <w:footnoteRef/>
      </w:r>
      <w:r>
        <w:t xml:space="preserve"> Článok 12 ods. 1 Vzoru CKO č. 28</w:t>
      </w:r>
    </w:p>
  </w:footnote>
  <w:footnote w:id="162">
    <w:p w14:paraId="260F825B" w14:textId="77777777" w:rsidR="002E5D19" w:rsidRDefault="002E5D19">
      <w:pPr>
        <w:pStyle w:val="Textpoznmkypodiarou"/>
      </w:pPr>
      <w:r>
        <w:rPr>
          <w:rStyle w:val="Odkaznapoznmkupodiarou"/>
        </w:rPr>
        <w:footnoteRef/>
      </w:r>
      <w:r>
        <w:t xml:space="preserve"> Ak je partner v postavení povinnej osoby</w:t>
      </w:r>
    </w:p>
  </w:footnote>
  <w:footnote w:id="163">
    <w:p w14:paraId="3C08A7EA" w14:textId="77777777" w:rsidR="002E5D19" w:rsidRDefault="002E5D19">
      <w:pPr>
        <w:pStyle w:val="Textpoznmkypodiarou"/>
      </w:pPr>
      <w:r>
        <w:rPr>
          <w:rStyle w:val="Odkaznapoznmkupodiarou"/>
        </w:rPr>
        <w:footnoteRef/>
      </w:r>
      <w:r>
        <w:t xml:space="preserve"> Ak je partner v postavení tretej osoby</w:t>
      </w:r>
    </w:p>
  </w:footnote>
  <w:footnote w:id="164">
    <w:p w14:paraId="331E8118" w14:textId="77777777" w:rsidR="002E5D19" w:rsidRPr="002458C7" w:rsidRDefault="002E5D19"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65">
    <w:p w14:paraId="344B3B54" w14:textId="77777777" w:rsidR="002E5D19" w:rsidRPr="002458C7" w:rsidRDefault="002E5D19"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66">
    <w:p w14:paraId="452FD58A" w14:textId="77777777" w:rsidR="002E5D19" w:rsidRPr="002458C7" w:rsidRDefault="002E5D19"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67">
    <w:p w14:paraId="428FA5D1" w14:textId="77777777" w:rsidR="002E5D19" w:rsidRDefault="002E5D19" w:rsidP="0057155E">
      <w:pPr>
        <w:pStyle w:val="Textpoznmkypodiarou"/>
        <w:jc w:val="both"/>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68">
    <w:p w14:paraId="1BD90FBB" w14:textId="77777777" w:rsidR="002E5D19" w:rsidRDefault="002E5D19" w:rsidP="00092626">
      <w:pPr>
        <w:pStyle w:val="Textpoznmkypodiarou"/>
      </w:pPr>
      <w:r>
        <w:rPr>
          <w:rStyle w:val="Odkaznapoznmkupodiarou"/>
        </w:rPr>
        <w:footnoteRef/>
      </w:r>
      <w:r>
        <w:t xml:space="preserve"> kapitola 2. Základné definície a pojmy, Systém finančného riadenia</w:t>
      </w:r>
    </w:p>
  </w:footnote>
  <w:footnote w:id="169">
    <w:p w14:paraId="0008E9DB" w14:textId="5317AEBF" w:rsidR="002E5D19" w:rsidRDefault="002E5D19">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70">
    <w:p w14:paraId="569FF6BB" w14:textId="50EFAE46" w:rsidR="002E5D19" w:rsidRDefault="002E5D19">
      <w:pPr>
        <w:pStyle w:val="Textpoznmkypodiarou"/>
      </w:pPr>
      <w:r>
        <w:rPr>
          <w:rStyle w:val="Odkaznapoznmkupodiarou"/>
        </w:rPr>
        <w:footnoteRef/>
      </w:r>
      <w:r>
        <w:t xml:space="preserve"> § 2 písm. g) zákona o finančnej kontrole</w:t>
      </w:r>
    </w:p>
  </w:footnote>
  <w:footnote w:id="171">
    <w:p w14:paraId="6F6CA557" w14:textId="0CD1A839" w:rsidR="002E5D19" w:rsidRDefault="002E5D19">
      <w:pPr>
        <w:pStyle w:val="Textpoznmkypodiarou"/>
      </w:pPr>
      <w:r>
        <w:rPr>
          <w:rStyle w:val="Odkaznapoznmkupodiarou"/>
        </w:rPr>
        <w:footnoteRef/>
      </w:r>
      <w:r>
        <w:t xml:space="preserve"> § 7 zákona o finančnej kontrole</w:t>
      </w:r>
    </w:p>
  </w:footnote>
  <w:footnote w:id="172">
    <w:p w14:paraId="10582462" w14:textId="77777777" w:rsidR="002E5D19" w:rsidRDefault="002E5D19"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73">
    <w:p w14:paraId="207876A1" w14:textId="77777777" w:rsidR="002E5D19" w:rsidRDefault="002E5D19"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74">
    <w:p w14:paraId="6A99543B" w14:textId="77777777" w:rsidR="002E5D19" w:rsidRDefault="002E5D19">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75">
    <w:p w14:paraId="17414DC7" w14:textId="77777777" w:rsidR="002E5D19" w:rsidRDefault="002E5D19">
      <w:pPr>
        <w:pStyle w:val="Textpoznmkypodiarou"/>
      </w:pPr>
      <w:r>
        <w:rPr>
          <w:rStyle w:val="Odkaznapoznmkupodiarou"/>
        </w:rPr>
        <w:footnoteRef/>
      </w:r>
      <w:r>
        <w:t xml:space="preserve"> Systém finančného riadenia</w:t>
      </w:r>
    </w:p>
  </w:footnote>
  <w:footnote w:id="176">
    <w:p w14:paraId="3F5185D0" w14:textId="77777777" w:rsidR="002E5D19" w:rsidRDefault="002E5D19">
      <w:pPr>
        <w:pStyle w:val="Textpoznmkypodiarou"/>
      </w:pPr>
      <w:r>
        <w:rPr>
          <w:rStyle w:val="Odkaznapoznmkupodiarou"/>
        </w:rPr>
        <w:footnoteRef/>
      </w:r>
      <w:r>
        <w:t xml:space="preserve"> Prebiehajúce skúmanie podľa Systému finančného riadenia</w:t>
      </w:r>
    </w:p>
  </w:footnote>
  <w:footnote w:id="177">
    <w:p w14:paraId="35875115" w14:textId="77777777" w:rsidR="002E5D19" w:rsidRDefault="002E5D19">
      <w:pPr>
        <w:pStyle w:val="Textpoznmkypodiarou"/>
      </w:pPr>
      <w:r>
        <w:rPr>
          <w:rStyle w:val="Odkaznapoznmkupodiarou"/>
        </w:rPr>
        <w:footnoteRef/>
      </w:r>
      <w:r>
        <w:t xml:space="preserve"> Napr. návrh správy z kontroly</w:t>
      </w:r>
    </w:p>
  </w:footnote>
  <w:footnote w:id="178">
    <w:p w14:paraId="233E6846" w14:textId="77777777" w:rsidR="002E5D19" w:rsidRDefault="002E5D19">
      <w:pPr>
        <w:pStyle w:val="Textpoznmkypodiarou"/>
      </w:pPr>
      <w:r>
        <w:rPr>
          <w:rStyle w:val="Odkaznapoznmkupodiarou"/>
        </w:rPr>
        <w:footnoteRef/>
      </w:r>
      <w:r>
        <w:t xml:space="preserve"> Zmluva o NFP</w:t>
      </w:r>
      <w:r w:rsidRPr="00A844FF">
        <w:t xml:space="preserve"> </w:t>
      </w:r>
      <w:r>
        <w:t>(bod 6.1 druhý odsek)</w:t>
      </w:r>
    </w:p>
  </w:footnote>
  <w:footnote w:id="179">
    <w:p w14:paraId="2C331082" w14:textId="77777777" w:rsidR="002E5D19" w:rsidRDefault="002E5D19">
      <w:pPr>
        <w:pStyle w:val="Textpoznmkypodiarou"/>
      </w:pPr>
      <w:r>
        <w:rPr>
          <w:rStyle w:val="Odkaznapoznmkupodiarou"/>
        </w:rPr>
        <w:footnoteRef/>
      </w:r>
      <w:r>
        <w:t xml:space="preserve"> </w:t>
      </w:r>
      <w:r w:rsidRPr="00900169">
        <w:t>MP CKO č. 13 k posudzovaniu konfliktu záujmov v procese verejného obstarávania</w:t>
      </w:r>
    </w:p>
  </w:footnote>
  <w:footnote w:id="180">
    <w:p w14:paraId="3E0D2537" w14:textId="77777777" w:rsidR="002E5D19" w:rsidRDefault="002E5D19">
      <w:pPr>
        <w:pStyle w:val="Textpoznmkypodiarou"/>
      </w:pPr>
      <w:r>
        <w:rPr>
          <w:rStyle w:val="Odkaznapoznmkupodiarou"/>
        </w:rPr>
        <w:footnoteRef/>
      </w:r>
      <w:r>
        <w:t xml:space="preserve"> MP CKO č. 18 </w:t>
      </w:r>
      <w:r w:rsidRPr="00900169">
        <w:t>k overovaniu hospodárnosti výdavkov</w:t>
      </w:r>
    </w:p>
  </w:footnote>
  <w:footnote w:id="181">
    <w:p w14:paraId="19598E97" w14:textId="77777777" w:rsidR="002E5D19" w:rsidRDefault="002E5D19">
      <w:pPr>
        <w:pStyle w:val="Textpoznmkypodiarou"/>
      </w:pPr>
      <w:r>
        <w:rPr>
          <w:rStyle w:val="Odkaznapoznmkupodiarou"/>
        </w:rPr>
        <w:footnoteRef/>
      </w:r>
      <w:r>
        <w:t xml:space="preserve"> Vzor CKO č. 14 - </w:t>
      </w:r>
      <w:r w:rsidRPr="002B314A">
        <w:t>Kontrolné zoznamy ku kontrole verejného obstarávania a obstarávania</w:t>
      </w:r>
    </w:p>
  </w:footnote>
  <w:footnote w:id="182">
    <w:p w14:paraId="1BC00801" w14:textId="77777777" w:rsidR="002E5D19" w:rsidRDefault="002E5D19"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83">
    <w:p w14:paraId="7202F2A7" w14:textId="77777777" w:rsidR="002E5D19" w:rsidRDefault="002E5D19" w:rsidP="0000334F">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4">
    <w:p w14:paraId="30FFDD57" w14:textId="77777777" w:rsidR="002E5D19" w:rsidRDefault="002E5D19" w:rsidP="00607E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5">
    <w:p w14:paraId="2D7ACD85" w14:textId="77777777" w:rsidR="002E5D19" w:rsidRDefault="002E5D19" w:rsidP="00F625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6">
    <w:p w14:paraId="62DB1750" w14:textId="77777777" w:rsidR="002E5D19" w:rsidRDefault="002E5D19"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7">
    <w:p w14:paraId="0A1A478F" w14:textId="77777777" w:rsidR="002E5D19" w:rsidRDefault="002E5D19"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88">
    <w:p w14:paraId="2D37F737" w14:textId="77777777" w:rsidR="002E5D19" w:rsidRDefault="002E5D19"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9">
    <w:p w14:paraId="18D4A31E" w14:textId="73206E64" w:rsidR="002E5D19" w:rsidRDefault="002E5D19" w:rsidP="009D510F">
      <w:pPr>
        <w:pStyle w:val="Textpoznmkypodiarou"/>
        <w:jc w:val="both"/>
      </w:pPr>
      <w:r>
        <w:rPr>
          <w:rStyle w:val="Odkaznapoznmkupodiarou"/>
        </w:rPr>
        <w:footnoteRef/>
      </w:r>
      <w:r>
        <w:t xml:space="preserve"> zákon č. 315/2016 Z.z. </w:t>
      </w:r>
      <w:r w:rsidRPr="009D510F">
        <w:t>o registri partnerov verejného sektora a o zmene a doplnení niektorých zákonov</w:t>
      </w:r>
    </w:p>
  </w:footnote>
  <w:footnote w:id="190">
    <w:p w14:paraId="5713D0A5" w14:textId="77777777" w:rsidR="002E5D19" w:rsidRDefault="002E5D19"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91">
    <w:p w14:paraId="4B288111" w14:textId="4AD579A0" w:rsidR="002E5D19" w:rsidRDefault="002E5D19" w:rsidP="00310D21">
      <w:pPr>
        <w:pStyle w:val="Textpoznmkypodiarou"/>
      </w:pPr>
      <w:r>
        <w:rPr>
          <w:rStyle w:val="Odkaznapoznmkupodiarou"/>
        </w:rPr>
        <w:footnoteRef/>
      </w:r>
      <w:r>
        <w:t xml:space="preserve"> MP CKO č. 14 k </w:t>
      </w:r>
      <w:r w:rsidRPr="00BF6123">
        <w:t xml:space="preserve">zadávaniu zákaziek </w:t>
      </w:r>
      <w:r>
        <w:t>s nízkou hodnotou</w:t>
      </w:r>
    </w:p>
  </w:footnote>
  <w:footnote w:id="192">
    <w:p w14:paraId="72AEC521" w14:textId="77777777" w:rsidR="002E5D19" w:rsidRDefault="002E5D19"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3">
    <w:p w14:paraId="35CD7A46" w14:textId="77777777" w:rsidR="002E5D19" w:rsidRDefault="002E5D19"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4">
    <w:p w14:paraId="26D8AFDD" w14:textId="77777777" w:rsidR="002E5D19" w:rsidRDefault="002E5D19"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95">
    <w:p w14:paraId="61DF825B" w14:textId="77777777" w:rsidR="002E5D19" w:rsidRDefault="002E5D19"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6">
    <w:p w14:paraId="5698CB6D" w14:textId="77777777" w:rsidR="002E5D19" w:rsidRDefault="002E5D19"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197">
    <w:p w14:paraId="3EC103CB" w14:textId="77777777" w:rsidR="002E5D19" w:rsidRDefault="002E5D19"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8">
    <w:p w14:paraId="0DBB4B81" w14:textId="77777777" w:rsidR="002E5D19" w:rsidRDefault="002E5D19"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99">
    <w:p w14:paraId="654C55A6" w14:textId="77777777" w:rsidR="002E5D19" w:rsidRDefault="002E5D19"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0">
    <w:p w14:paraId="62D5CC4C" w14:textId="77777777" w:rsidR="002E5D19" w:rsidRDefault="002E5D19"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1">
    <w:p w14:paraId="3F0B6F07" w14:textId="77777777" w:rsidR="002E5D19" w:rsidRDefault="002E5D19"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2">
    <w:p w14:paraId="34AF3D34" w14:textId="77777777" w:rsidR="002E5D19" w:rsidRDefault="002E5D19" w:rsidP="00C9515A">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3">
    <w:p w14:paraId="2B33F583" w14:textId="77777777" w:rsidR="002E5D19" w:rsidRDefault="002E5D19"/>
    <w:p w14:paraId="41CBCFAE" w14:textId="5F8E126E" w:rsidR="002E5D19" w:rsidDel="00BC56E9" w:rsidRDefault="002E5D19" w:rsidP="00673CBD">
      <w:pPr>
        <w:pStyle w:val="Textpoznmkypodiarou"/>
        <w:jc w:val="both"/>
      </w:pPr>
    </w:p>
  </w:footnote>
  <w:footnote w:id="204">
    <w:p w14:paraId="4E67E4DB" w14:textId="77777777" w:rsidR="002E5D19" w:rsidRDefault="002E5D19"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5">
    <w:p w14:paraId="02C37D87" w14:textId="77777777" w:rsidR="002E5D19" w:rsidRDefault="002E5D19"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6">
    <w:p w14:paraId="20B360F6" w14:textId="77777777" w:rsidR="002E5D19" w:rsidRDefault="002E5D19" w:rsidP="007200C3">
      <w:pPr>
        <w:pStyle w:val="Textpoznmkypodiarou"/>
      </w:pPr>
      <w:r>
        <w:rPr>
          <w:rStyle w:val="Odkaznapoznmkupodiarou"/>
        </w:rPr>
        <w:footnoteRef/>
      </w:r>
      <w:r>
        <w:t xml:space="preserve"> Protiprávne konanie – napr. trestné činy v zmysle § 261 a §266 Trestného zákona.</w:t>
      </w:r>
    </w:p>
  </w:footnote>
  <w:footnote w:id="207">
    <w:p w14:paraId="1C9B8AB3" w14:textId="77777777" w:rsidR="002E5D19" w:rsidRDefault="002E5D19"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208">
    <w:p w14:paraId="1624AA87" w14:textId="77777777" w:rsidR="002E5D19" w:rsidRDefault="002E5D19" w:rsidP="007200C3">
      <w:pPr>
        <w:pStyle w:val="Textpoznmkypodiarou"/>
      </w:pPr>
      <w:r>
        <w:rPr>
          <w:rStyle w:val="Odkaznapoznmkupodiarou"/>
        </w:rPr>
        <w:footnoteRef/>
      </w:r>
      <w:r>
        <w:t xml:space="preserve"> Označenie „Verejný obstarávateľ“ sa vzťahuje aj na osobu podľa § 8 a obstarávateľa podľa § 9 ZVO.</w:t>
      </w:r>
    </w:p>
  </w:footnote>
  <w:footnote w:id="209">
    <w:p w14:paraId="17AECB0C" w14:textId="77777777" w:rsidR="002E5D19" w:rsidRDefault="002E5D19">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210">
    <w:p w14:paraId="27B04235" w14:textId="77777777" w:rsidR="002E5D19" w:rsidRDefault="002E5D19">
      <w:pPr>
        <w:pStyle w:val="Textpoznmkypodiarou"/>
      </w:pPr>
      <w:r>
        <w:rPr>
          <w:rStyle w:val="Odkaznapoznmkupodiarou"/>
        </w:rPr>
        <w:footnoteRef/>
      </w:r>
      <w:r>
        <w:t xml:space="preserve"> RO je povinný zaslať CKO dokumenty podľa bodu a) a b) aj v prípade schválenia zmien podľa odseku 6.</w:t>
      </w:r>
    </w:p>
  </w:footnote>
  <w:footnote w:id="211">
    <w:p w14:paraId="2FE8C398" w14:textId="77777777" w:rsidR="002E5D19" w:rsidRDefault="002E5D19"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12">
    <w:p w14:paraId="0FA47DFB" w14:textId="77777777" w:rsidR="002E5D19" w:rsidRDefault="002E5D19"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13">
    <w:p w14:paraId="5008F139" w14:textId="40735E5B" w:rsidR="002E5D19" w:rsidRDefault="002E5D19"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14">
    <w:p w14:paraId="70859103" w14:textId="14103325" w:rsidR="002E5D19" w:rsidRPr="008D28B0" w:rsidRDefault="002E5D19"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na posúdenie stálej komisii; v rámci OP Integrovaná infraštruktúra (prioritné osi 9 – 12)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HVVV pre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15">
    <w:p w14:paraId="173264AE" w14:textId="763D6B58" w:rsidR="002E5D19" w:rsidRDefault="002E5D19" w:rsidP="0057155E">
      <w:pPr>
        <w:pStyle w:val="Textpoznmkypodiarou"/>
        <w:jc w:val="both"/>
      </w:pPr>
      <w:r>
        <w:rPr>
          <w:rStyle w:val="Odkaznapoznmkupodiarou"/>
        </w:rPr>
        <w:footnoteRef/>
      </w:r>
      <w:r>
        <w:t xml:space="preserve"> Posúdenie zmeny odbornými hodnotiteľmi je potrebné vykonať napr. v tom prípade, ak prijímateľ plánuje realizovať aktivity, ktoré odborní hodnotitelia vyslovene navrhli pri pôvodnom odbornom hodnotení zo ŽoNFP odstrániť.</w:t>
      </w:r>
    </w:p>
  </w:footnote>
  <w:footnote w:id="216">
    <w:p w14:paraId="02680F05" w14:textId="577CBB1A" w:rsidR="002E5D19" w:rsidRDefault="002E5D19"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17">
    <w:p w14:paraId="1D3CD017" w14:textId="77777777" w:rsidR="002E5D19" w:rsidRDefault="002E5D19"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218">
    <w:p w14:paraId="4401018E" w14:textId="16A51C87" w:rsidR="002E5D19" w:rsidRDefault="002E5D19" w:rsidP="00415B7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w:t>
      </w:r>
      <w:r>
        <w:t> </w:t>
      </w:r>
      <w:r w:rsidRPr="00E870D0">
        <w:t>organizačnom poriadku alebo v manuáli procedúr.</w:t>
      </w:r>
    </w:p>
  </w:footnote>
  <w:footnote w:id="219">
    <w:p w14:paraId="4F190BE9" w14:textId="77777777" w:rsidR="002E5D19" w:rsidRDefault="002E5D19">
      <w:pPr>
        <w:pStyle w:val="Textpoznmkypodiarou"/>
      </w:pPr>
      <w:r>
        <w:rPr>
          <w:rStyle w:val="Odkaznapoznmkupodiarou"/>
        </w:rPr>
        <w:footnoteRef/>
      </w:r>
      <w:r>
        <w:t xml:space="preserve"> MP CKO č. 24 </w:t>
      </w:r>
      <w:r w:rsidRPr="00682D0A">
        <w:t>k technickej pomoci</w:t>
      </w:r>
    </w:p>
  </w:footnote>
  <w:footnote w:id="220">
    <w:p w14:paraId="0EEAD22C" w14:textId="77777777" w:rsidR="002E5D19" w:rsidRDefault="002E5D19">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21">
    <w:p w14:paraId="618DA45E" w14:textId="77777777" w:rsidR="002E5D19" w:rsidRDefault="002E5D19"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22">
    <w:p w14:paraId="11E7A7CE" w14:textId="77777777" w:rsidR="002E5D19" w:rsidRDefault="002E5D19">
      <w:pPr>
        <w:pStyle w:val="Textpoznmkypodiarou"/>
      </w:pPr>
      <w:r>
        <w:rPr>
          <w:rStyle w:val="Odkaznapoznmkupodiarou"/>
        </w:rPr>
        <w:footnoteRef/>
      </w:r>
      <w:r>
        <w:t xml:space="preserve"> </w:t>
      </w:r>
      <w:r w:rsidRPr="00682D0A">
        <w:t>Príloha č. 1 k MP CKO č. 6</w:t>
      </w:r>
    </w:p>
  </w:footnote>
  <w:footnote w:id="223">
    <w:p w14:paraId="7F1D54C3" w14:textId="77777777" w:rsidR="002E5D19" w:rsidRDefault="002E5D19"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24">
    <w:p w14:paraId="2349AF42" w14:textId="77777777" w:rsidR="002E5D19" w:rsidRDefault="002E5D19">
      <w:pPr>
        <w:pStyle w:val="Textpoznmkypodiarou"/>
      </w:pPr>
      <w:r>
        <w:rPr>
          <w:rStyle w:val="Odkaznapoznmkupodiarou"/>
        </w:rPr>
        <w:footnoteRef/>
      </w:r>
      <w:r>
        <w:t xml:space="preserve"> Týmto nie sú dotknuté podmienky platné pre zjednodušené vykazovanie výdavkov.</w:t>
      </w:r>
    </w:p>
  </w:footnote>
  <w:footnote w:id="225">
    <w:p w14:paraId="5CD5388A" w14:textId="77777777" w:rsidR="002E5D19" w:rsidRDefault="002E5D19">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26">
    <w:p w14:paraId="7AE6DD7F" w14:textId="77777777" w:rsidR="002E5D19" w:rsidRDefault="002E5D19">
      <w:pPr>
        <w:pStyle w:val="Textpoznmkypodiarou"/>
      </w:pPr>
      <w:r>
        <w:rPr>
          <w:rStyle w:val="Odkaznapoznmkupodiarou"/>
        </w:rPr>
        <w:footnoteRef/>
      </w:r>
      <w:r>
        <w:t xml:space="preserve"> Uvedené sa aplikuje primerane aj na poskytnutie zálohovej platby a poskytnutie predfinancovania.</w:t>
      </w:r>
    </w:p>
  </w:footnote>
  <w:footnote w:id="227">
    <w:p w14:paraId="05CC4967" w14:textId="77777777" w:rsidR="002E5D19" w:rsidRDefault="002E5D19"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28">
    <w:p w14:paraId="04B88736" w14:textId="77777777" w:rsidR="002E5D19" w:rsidRDefault="002E5D19" w:rsidP="005B50A3">
      <w:pPr>
        <w:pStyle w:val="Textpoznmkypodiarou"/>
        <w:jc w:val="both"/>
      </w:pPr>
      <w:r>
        <w:rPr>
          <w:rStyle w:val="Odkaznapoznmkupodiarou"/>
        </w:rPr>
        <w:footnoteRef/>
      </w:r>
      <w:r>
        <w:t xml:space="preserve"> RO zabezpečí </w:t>
      </w:r>
      <w:r w:rsidRPr="00E00B7F">
        <w:t>súlad názvu nových typov aktivít v OP s typmi aktivít, ktoré boli použité v takýchto výzvach, príp. zabezpeč</w:t>
      </w:r>
      <w:r>
        <w:t>í</w:t>
      </w:r>
      <w:r w:rsidRPr="00E00B7F">
        <w:t xml:space="preserve"> aj súlad výdavkov v prípade, </w:t>
      </w:r>
      <w:r>
        <w:t>ak sú v</w:t>
      </w:r>
      <w:r w:rsidRPr="00E00B7F">
        <w:t xml:space="preserve"> OP špecifik</w:t>
      </w:r>
      <w:r>
        <w:t>ované.</w:t>
      </w:r>
    </w:p>
  </w:footnote>
  <w:footnote w:id="229">
    <w:p w14:paraId="09289610" w14:textId="77777777" w:rsidR="002E5D19" w:rsidRDefault="002E5D19">
      <w:pPr>
        <w:pStyle w:val="Textpoznmkypodiarou"/>
      </w:pPr>
      <w:r>
        <w:rPr>
          <w:rStyle w:val="Odkaznapoznmkupodiarou"/>
        </w:rPr>
        <w:footnoteRef/>
      </w:r>
      <w:r>
        <w:t xml:space="preserve"> Č</w:t>
      </w:r>
      <w:r>
        <w:rPr>
          <w:color w:val="000000"/>
          <w:lang w:eastAsia="en-US"/>
        </w:rPr>
        <w:t>lánok 98, odsek 2 všeobecného nariadenia.</w:t>
      </w:r>
    </w:p>
  </w:footnote>
  <w:footnote w:id="230">
    <w:p w14:paraId="7511ACA4" w14:textId="77777777" w:rsidR="002E5D19" w:rsidRDefault="002E5D19">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31">
    <w:p w14:paraId="4218FEB2" w14:textId="77777777" w:rsidR="002E5D19" w:rsidRDefault="002E5D19">
      <w:pPr>
        <w:pStyle w:val="Textpoznmkypodiarou"/>
      </w:pPr>
      <w:r>
        <w:rPr>
          <w:rStyle w:val="Odkaznapoznmkupodiarou"/>
        </w:rPr>
        <w:footnoteRef/>
      </w:r>
      <w:r>
        <w:t xml:space="preserve"> Pre účely Systému riadenia sa odovzdávajúcim rozumie prijímateľ a príjemcom sa rozumie dodávateľ.</w:t>
      </w:r>
    </w:p>
  </w:footnote>
  <w:footnote w:id="232">
    <w:p w14:paraId="53EFDAE3" w14:textId="77777777" w:rsidR="002E5D19" w:rsidRDefault="002E5D19">
      <w:pPr>
        <w:pStyle w:val="Textpoznmkypodiarou"/>
      </w:pPr>
      <w:r>
        <w:rPr>
          <w:rStyle w:val="Odkaznapoznmkupodiarou"/>
        </w:rPr>
        <w:footnoteRef/>
      </w:r>
      <w:r>
        <w:t xml:space="preserve"> Grantom sa rozumie nenávratný finančný príspevok.</w:t>
      </w:r>
    </w:p>
  </w:footnote>
  <w:footnote w:id="233">
    <w:p w14:paraId="33AD29B5" w14:textId="77777777" w:rsidR="002E5D19" w:rsidRDefault="002E5D19"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34">
    <w:p w14:paraId="1525C62B" w14:textId="77777777" w:rsidR="002E5D19" w:rsidRDefault="002E5D19"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35">
    <w:p w14:paraId="0CE2D4AC" w14:textId="66E94C25" w:rsidR="002E5D19" w:rsidRDefault="002E5D19" w:rsidP="00801020">
      <w:pPr>
        <w:pStyle w:val="Textpoznmkypodiarou"/>
      </w:pPr>
      <w:r>
        <w:rPr>
          <w:rStyle w:val="Odkaznapoznmkupodiarou"/>
        </w:rPr>
        <w:footnoteRef/>
      </w:r>
      <w:r>
        <w:t xml:space="preserve"> Napríklad Príručka pre prijímateľa, alebo Zmluva o poskytnutí NFP.</w:t>
      </w:r>
    </w:p>
  </w:footnote>
  <w:footnote w:id="236">
    <w:p w14:paraId="6530290D" w14:textId="77777777" w:rsidR="002E5D19" w:rsidRDefault="002E5D19">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37">
    <w:p w14:paraId="03A3B1DE" w14:textId="77777777" w:rsidR="002E5D19" w:rsidRDefault="002E5D19">
      <w:pPr>
        <w:pStyle w:val="Textpoznmkypodiarou"/>
      </w:pPr>
      <w:r>
        <w:rPr>
          <w:rStyle w:val="Odkaznapoznmkupodiarou"/>
        </w:rPr>
        <w:footnoteRef/>
      </w:r>
      <w:r>
        <w:t xml:space="preserve"> </w:t>
      </w:r>
      <w:r w:rsidRPr="006326DB">
        <w:t xml:space="preserve">§ 6 ods. 1 zákona </w:t>
      </w:r>
      <w:r>
        <w:t>o finančnej kontrole.</w:t>
      </w:r>
    </w:p>
  </w:footnote>
  <w:footnote w:id="238">
    <w:p w14:paraId="39EB3278" w14:textId="77777777" w:rsidR="002E5D19" w:rsidRDefault="002E5D19">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39">
    <w:p w14:paraId="0EFBEE81" w14:textId="77777777" w:rsidR="002E5D19" w:rsidRDefault="002E5D19"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40">
    <w:p w14:paraId="53C62304" w14:textId="77777777" w:rsidR="002E5D19" w:rsidRDefault="002E5D19"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41">
    <w:p w14:paraId="733A3FCB" w14:textId="77777777" w:rsidR="002E5D19" w:rsidRDefault="002E5D19"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42">
    <w:p w14:paraId="1CAE4BCE" w14:textId="77777777" w:rsidR="002E5D19" w:rsidRDefault="002E5D19">
      <w:pPr>
        <w:pStyle w:val="Textpoznmkypodiarou"/>
      </w:pPr>
      <w:r>
        <w:rPr>
          <w:rStyle w:val="Odkaznapoznmkupodiarou"/>
        </w:rPr>
        <w:footnoteRef/>
      </w:r>
      <w:r>
        <w:t xml:space="preserve"> Vzor CKO č. 33 - </w:t>
      </w:r>
      <w:r w:rsidRPr="008F2968">
        <w:t>Doplňujúce údaje k preukázaniu dodania predmetu plnenia</w:t>
      </w:r>
    </w:p>
  </w:footnote>
  <w:footnote w:id="243">
    <w:p w14:paraId="659ED774" w14:textId="77777777" w:rsidR="002E5D19" w:rsidRDefault="002E5D19">
      <w:pPr>
        <w:pStyle w:val="Textpoznmkypodiarou"/>
      </w:pPr>
      <w:r>
        <w:rPr>
          <w:rStyle w:val="Odkaznapoznmkupodiarou"/>
          <w:sz w:val="18"/>
          <w:szCs w:val="18"/>
        </w:rPr>
        <w:footnoteRef/>
      </w:r>
      <w:r>
        <w:rPr>
          <w:sz w:val="18"/>
          <w:szCs w:val="18"/>
        </w:rPr>
        <w:t xml:space="preserve"> Napr. C-159/91 a 160/191, C-263/86.</w:t>
      </w:r>
    </w:p>
  </w:footnote>
  <w:footnote w:id="244">
    <w:p w14:paraId="19BC7122" w14:textId="77777777" w:rsidR="002E5D19" w:rsidRDefault="002E5D19">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45">
    <w:p w14:paraId="6D4CDFB8" w14:textId="77777777" w:rsidR="002E5D19" w:rsidRDefault="002E5D19">
      <w:pPr>
        <w:pStyle w:val="Textpoznmkypodiarou"/>
      </w:pPr>
      <w:r>
        <w:rPr>
          <w:rStyle w:val="Odkaznapoznmkupodiarou"/>
          <w:sz w:val="18"/>
          <w:szCs w:val="18"/>
        </w:rPr>
        <w:footnoteRef/>
      </w:r>
      <w:r>
        <w:rPr>
          <w:sz w:val="18"/>
          <w:szCs w:val="18"/>
        </w:rPr>
        <w:t xml:space="preserve"> Napr. C-262/12.</w:t>
      </w:r>
    </w:p>
  </w:footnote>
  <w:footnote w:id="246">
    <w:p w14:paraId="392F82CA" w14:textId="77777777" w:rsidR="002E5D19" w:rsidRDefault="002E5D19">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47">
    <w:p w14:paraId="6EB95D6A" w14:textId="77777777" w:rsidR="002E5D19" w:rsidRDefault="002E5D19">
      <w:pPr>
        <w:pStyle w:val="Textpoznmkypodiarou"/>
      </w:pPr>
      <w:r>
        <w:rPr>
          <w:rStyle w:val="Odkaznapoznmkupodiarou"/>
          <w:sz w:val="18"/>
          <w:szCs w:val="18"/>
        </w:rPr>
        <w:footnoteRef/>
      </w:r>
      <w:r>
        <w:rPr>
          <w:sz w:val="18"/>
          <w:szCs w:val="18"/>
        </w:rPr>
        <w:t xml:space="preserve"> Viď. prípad SA.35606, bod 8.</w:t>
      </w:r>
    </w:p>
  </w:footnote>
  <w:footnote w:id="248">
    <w:p w14:paraId="5841AA23" w14:textId="77777777" w:rsidR="002E5D19" w:rsidRDefault="002E5D19">
      <w:pPr>
        <w:pStyle w:val="Textpoznmkypodiarou"/>
      </w:pPr>
      <w:r>
        <w:rPr>
          <w:rStyle w:val="Odkaznapoznmkupodiarou"/>
          <w:sz w:val="18"/>
          <w:szCs w:val="18"/>
        </w:rPr>
        <w:footnoteRef/>
      </w:r>
      <w:r>
        <w:rPr>
          <w:sz w:val="18"/>
          <w:szCs w:val="18"/>
        </w:rPr>
        <w:t xml:space="preserve"> Napr. C-278/92.</w:t>
      </w:r>
    </w:p>
  </w:footnote>
  <w:footnote w:id="249">
    <w:p w14:paraId="6A28D9A7" w14:textId="77777777" w:rsidR="002E5D19" w:rsidRDefault="002E5D19">
      <w:pPr>
        <w:pStyle w:val="Textpoznmkypodiarou"/>
      </w:pPr>
      <w:r>
        <w:rPr>
          <w:rStyle w:val="Odkaznapoznmkupodiarou"/>
          <w:sz w:val="18"/>
          <w:szCs w:val="18"/>
        </w:rPr>
        <w:footnoteRef/>
      </w:r>
      <w:r>
        <w:rPr>
          <w:sz w:val="18"/>
          <w:szCs w:val="18"/>
        </w:rPr>
        <w:t xml:space="preserve"> Napr. T-289/03, body 209-219.</w:t>
      </w:r>
    </w:p>
  </w:footnote>
  <w:footnote w:id="250">
    <w:p w14:paraId="3C32CCCF" w14:textId="77777777" w:rsidR="002E5D19" w:rsidRDefault="002E5D19">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51">
    <w:p w14:paraId="03E805AF" w14:textId="77777777" w:rsidR="002E5D19" w:rsidRDefault="002E5D19"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52">
    <w:p w14:paraId="772EADF0" w14:textId="77777777" w:rsidR="002E5D19" w:rsidRDefault="002E5D19">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53">
    <w:p w14:paraId="54D3C633" w14:textId="77777777" w:rsidR="002E5D19" w:rsidRDefault="002E5D19">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54">
    <w:p w14:paraId="5B676FA9" w14:textId="77777777" w:rsidR="002E5D19" w:rsidRDefault="002E5D19">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55">
    <w:p w14:paraId="2A339E22" w14:textId="77777777" w:rsidR="002E5D19" w:rsidRDefault="002E5D19">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56">
    <w:p w14:paraId="19463BDF" w14:textId="77777777" w:rsidR="002E5D19" w:rsidRDefault="002E5D19"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57">
    <w:p w14:paraId="3673925C" w14:textId="77777777" w:rsidR="002E5D19" w:rsidRDefault="002E5D19">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58">
    <w:p w14:paraId="0AC29DAE" w14:textId="77777777" w:rsidR="002E5D19" w:rsidRDefault="002E5D19" w:rsidP="00AE4B1D">
      <w:pPr>
        <w:pStyle w:val="Textpoznmkypodiarou"/>
      </w:pPr>
      <w:r>
        <w:rPr>
          <w:rStyle w:val="Odkaznapoznmkupodiarou"/>
        </w:rPr>
        <w:footnoteRef/>
      </w:r>
      <w:r>
        <w:t xml:space="preserve"> MP CKO č. 9 k záväznému plánu operačného programu</w:t>
      </w:r>
    </w:p>
  </w:footnote>
  <w:footnote w:id="259">
    <w:p w14:paraId="6727CFE9" w14:textId="77777777" w:rsidR="002E5D19" w:rsidRDefault="002E5D19" w:rsidP="00226058">
      <w:pPr>
        <w:pStyle w:val="Textpoznmkypodiarou"/>
      </w:pPr>
      <w:r>
        <w:rPr>
          <w:rStyle w:val="Odkaznapoznmkupodiarou"/>
        </w:rPr>
        <w:footnoteRef/>
      </w:r>
      <w:r>
        <w:t xml:space="preserve"> MP CKO č. 10 </w:t>
      </w:r>
      <w:r w:rsidRPr="002B314A">
        <w:t>k obsahu informácie o realizovaní operačného programu</w:t>
      </w:r>
    </w:p>
  </w:footnote>
  <w:footnote w:id="260">
    <w:p w14:paraId="7D600438" w14:textId="77777777" w:rsidR="002E5D19" w:rsidRDefault="002E5D19" w:rsidP="00BA2577">
      <w:pPr>
        <w:pStyle w:val="Textpoznmkypodiarou"/>
      </w:pPr>
      <w:r>
        <w:rPr>
          <w:rStyle w:val="Odkaznapoznmkupodiarou"/>
        </w:rPr>
        <w:footnoteRef/>
      </w:r>
      <w:r>
        <w:t xml:space="preserve"> Netýka sa Programu rozvoja vidieka SR 2014 – 2020 a Operačného programu Rybné hospodárstvo</w:t>
      </w:r>
    </w:p>
  </w:footnote>
  <w:footnote w:id="261">
    <w:p w14:paraId="678ECBBB" w14:textId="77777777" w:rsidR="002E5D19" w:rsidRDefault="002E5D19">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62">
    <w:p w14:paraId="6C2ABAA5" w14:textId="77777777" w:rsidR="002E5D19" w:rsidRDefault="002E5D19">
      <w:pPr>
        <w:pStyle w:val="Textpoznmkypodiarou"/>
      </w:pPr>
      <w:r>
        <w:rPr>
          <w:rStyle w:val="Odkaznapoznmkupodiarou"/>
        </w:rPr>
        <w:footnoteRef/>
      </w:r>
      <w:r>
        <w:t xml:space="preserve"> Príloha č. 1 k MP ÚV SR č. 16 – Komunikačná stratégia</w:t>
      </w:r>
    </w:p>
  </w:footnote>
  <w:footnote w:id="263">
    <w:p w14:paraId="3E47337E" w14:textId="77777777" w:rsidR="002E5D19" w:rsidRDefault="002E5D19">
      <w:pPr>
        <w:pStyle w:val="Textpoznmkypodiarou"/>
      </w:pPr>
      <w:r>
        <w:rPr>
          <w:rStyle w:val="Odkaznapoznmkupodiarou"/>
        </w:rPr>
        <w:footnoteRef/>
      </w:r>
      <w:r>
        <w:t xml:space="preserve"> Príloha č. 5 k MP ÚV SR č. 16 – Manuál pre informovanie a komunikáciu</w:t>
      </w:r>
    </w:p>
  </w:footnote>
  <w:footnote w:id="264">
    <w:p w14:paraId="4C8F43D0" w14:textId="77777777" w:rsidR="002E5D19" w:rsidRDefault="002E5D19">
      <w:pPr>
        <w:pStyle w:val="Textpoznmkypodiarou"/>
      </w:pPr>
      <w:r>
        <w:rPr>
          <w:rStyle w:val="Odkaznapoznmkupodiarou"/>
        </w:rPr>
        <w:footnoteRef/>
      </w:r>
      <w:r>
        <w:t xml:space="preserve"> MP ÚV SR č. 16 pre informovanie a komunikáciu EŠIF</w:t>
      </w:r>
    </w:p>
  </w:footnote>
  <w:footnote w:id="265">
    <w:p w14:paraId="2F2950A4" w14:textId="77777777" w:rsidR="002E5D19" w:rsidRDefault="002E5D19">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0A0" w:firstRow="1" w:lastRow="0" w:firstColumn="1" w:lastColumn="0" w:noHBand="0" w:noVBand="0"/>
    </w:tblPr>
    <w:tblGrid>
      <w:gridCol w:w="7267"/>
      <w:gridCol w:w="2798"/>
    </w:tblGrid>
    <w:tr w:rsidR="002E5D19" w14:paraId="595FCA2C" w14:textId="77777777" w:rsidTr="00882CB2">
      <w:trPr>
        <w:jc w:val="center"/>
      </w:trPr>
      <w:tc>
        <w:tcPr>
          <w:tcW w:w="3610" w:type="pct"/>
          <w:tcBorders>
            <w:bottom w:val="single" w:sz="4" w:space="0" w:color="auto"/>
          </w:tcBorders>
          <w:vAlign w:val="bottom"/>
        </w:tcPr>
        <w:p w14:paraId="77BD089A" w14:textId="77777777" w:rsidR="002E5D19" w:rsidRDefault="002E5D19">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3AC122D6" w:rsidR="002E5D19" w:rsidRDefault="002E5D19" w:rsidP="00D80521">
          <w:pPr>
            <w:ind w:left="-115"/>
            <w:jc w:val="right"/>
            <w:rPr>
              <w:color w:val="FFFFFF"/>
            </w:rPr>
          </w:pPr>
          <w:r>
            <w:rPr>
              <w:color w:val="FFFFFF"/>
            </w:rPr>
            <w:t>15. júna 2021</w:t>
          </w:r>
        </w:p>
      </w:tc>
    </w:tr>
  </w:tbl>
  <w:p w14:paraId="4ADBE32F" w14:textId="77777777" w:rsidR="002E5D19" w:rsidRDefault="002E5D1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70FD7F" w14:textId="77777777" w:rsidR="002E5D19" w:rsidRDefault="002E5D19">
    <w:pPr>
      <w:pStyle w:val="Hlavik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0A0" w:firstRow="1" w:lastRow="0" w:firstColumn="1" w:lastColumn="0" w:noHBand="0" w:noVBand="0"/>
    </w:tblPr>
    <w:tblGrid>
      <w:gridCol w:w="10244"/>
      <w:gridCol w:w="3944"/>
    </w:tblGrid>
    <w:tr w:rsidR="002E5D19" w14:paraId="612CF72D" w14:textId="77777777" w:rsidTr="00882CB2">
      <w:trPr>
        <w:jc w:val="center"/>
      </w:trPr>
      <w:tc>
        <w:tcPr>
          <w:tcW w:w="3610" w:type="pct"/>
          <w:tcBorders>
            <w:bottom w:val="single" w:sz="4" w:space="0" w:color="auto"/>
          </w:tcBorders>
          <w:vAlign w:val="bottom"/>
        </w:tcPr>
        <w:p w14:paraId="78468B3A" w14:textId="77777777" w:rsidR="002E5D19" w:rsidRDefault="002E5D19">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45582269" w14:textId="3B19F68B" w:rsidR="002E5D19" w:rsidRDefault="002E5D19" w:rsidP="00415B71">
          <w:pPr>
            <w:ind w:left="-115" w:right="1940"/>
            <w:jc w:val="right"/>
            <w:rPr>
              <w:color w:val="FFFFFF"/>
            </w:rPr>
          </w:pPr>
          <w:r>
            <w:rPr>
              <w:color w:val="FFFFFF"/>
            </w:rPr>
            <w:t>15. júna 2021</w:t>
          </w:r>
        </w:p>
      </w:tc>
    </w:tr>
  </w:tbl>
  <w:p w14:paraId="15135BCE" w14:textId="77777777" w:rsidR="002E5D19" w:rsidRDefault="002E5D19" w:rsidP="00415B71"/>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3C7E81" w14:textId="77777777" w:rsidR="002E5D19" w:rsidRDefault="002E5D19">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nsid w:val="0213548B"/>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5">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7">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9">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1">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2">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1">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074F1EAA"/>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33">
    <w:nsid w:val="076E43F7"/>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7">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4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42">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3">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4">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7">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8">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9">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1">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52">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3">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4">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5">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6">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7">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8">
    <w:nsid w:val="0E8405DE"/>
    <w:multiLevelType w:val="hybridMultilevel"/>
    <w:tmpl w:val="59E05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6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61">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2">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3">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6">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7">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8">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9">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1">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2">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3">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4">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5">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6">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8">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9">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8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2">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4">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6">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7">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9">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92">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93">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4">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6">
    <w:nsid w:val="17F261B1"/>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97">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8">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1">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2">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03">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104">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1">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3">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5">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17">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9">
    <w:nsid w:val="1DE35613"/>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21">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4">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5">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nsid w:val="1EE8530B"/>
    <w:multiLevelType w:val="multilevel"/>
    <w:tmpl w:val="119A916E"/>
    <w:lvl w:ilvl="0">
      <w:start w:val="1"/>
      <w:numFmt w:val="decimal"/>
      <w:lvlText w:val="%1."/>
      <w:lvlJc w:val="left"/>
      <w:pPr>
        <w:ind w:left="720" w:hanging="360"/>
      </w:pPr>
      <w:rPr>
        <w:rFonts w:cs="Times New Roman"/>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7">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8">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9">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3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1">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3">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5">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6">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7">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9">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1">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2">
    <w:nsid w:val="22E25E57"/>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3">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5">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6">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47">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8">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1">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2">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53">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4">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5">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6">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57">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58">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59">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1">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2">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3">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65">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6">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7">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68">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71">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72">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73">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4">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5">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6">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7">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8">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79">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8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1">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2">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3">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4">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86">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1">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3">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4">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95">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97">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98">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9">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01">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2">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3">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4">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5">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6">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7">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2">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3">
    <w:nsid w:val="3896012C"/>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4">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15">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16">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7">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18">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19">
    <w:nsid w:val="3AB2077C"/>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1">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22">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3">
    <w:nsid w:val="3B6670E4"/>
    <w:multiLevelType w:val="hybridMultilevel"/>
    <w:tmpl w:val="F8A470DA"/>
    <w:lvl w:ilvl="0" w:tplc="C9602642">
      <w:start w:val="1"/>
      <w:numFmt w:val="lowerLetter"/>
      <w:lvlText w:val="%1)"/>
      <w:lvlJc w:val="left"/>
      <w:pPr>
        <w:tabs>
          <w:tab w:val="num" w:pos="786"/>
        </w:tabs>
        <w:ind w:left="786"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24">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25">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26">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7">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8">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1">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2">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5">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7">
    <w:nsid w:val="3F456C84"/>
    <w:multiLevelType w:val="hybridMultilevel"/>
    <w:tmpl w:val="34AE5FF0"/>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9">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4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41">
    <w:nsid w:val="3FF978EC"/>
    <w:multiLevelType w:val="hybridMultilevel"/>
    <w:tmpl w:val="A39660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2">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3">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4">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5">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nsid w:val="41325D36"/>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8">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49">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5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2">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3">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6">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57">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9">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1">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2">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63">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65">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7">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8">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69">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7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71">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72">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3">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4">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5">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6">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7">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8">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9">
    <w:nsid w:val="4A492972"/>
    <w:multiLevelType w:val="multilevel"/>
    <w:tmpl w:val="119A916E"/>
    <w:lvl w:ilvl="0">
      <w:start w:val="1"/>
      <w:numFmt w:val="decimal"/>
      <w:lvlText w:val="%1."/>
      <w:lvlJc w:val="left"/>
      <w:pPr>
        <w:ind w:left="720" w:hanging="360"/>
      </w:pPr>
      <w:rPr>
        <w:rFonts w:cs="Times New Roman"/>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0">
    <w:nsid w:val="4A5C5FC9"/>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2">
    <w:nsid w:val="4AED2203"/>
    <w:multiLevelType w:val="hybridMultilevel"/>
    <w:tmpl w:val="21A2CF0A"/>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83">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84">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6">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7">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88">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9">
    <w:nsid w:val="4D0F6BF1"/>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1">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2">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3">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4">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5">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6">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97">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8">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99">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0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2">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303">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4">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6">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7">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8">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1">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2">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13">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4">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nsid w:val="56B951A4"/>
    <w:multiLevelType w:val="hybridMultilevel"/>
    <w:tmpl w:val="888E2B6C"/>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16">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7">
    <w:nsid w:val="57F64972"/>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8">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9">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21">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25">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6">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7">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28">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29">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1">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34">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5">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36">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37">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8">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9">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4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nsid w:val="5FBF677C"/>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3">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5">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6">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8">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nsid w:val="6230242A"/>
    <w:multiLevelType w:val="hybridMultilevel"/>
    <w:tmpl w:val="59E2AB5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53">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55">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57">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58">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9">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1">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62">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3">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4">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5">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8">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69">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7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71">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72">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73">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76">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77">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9">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1">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82">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4">
    <w:nsid w:val="6A4F2983"/>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5">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6">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7">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8">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9">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91">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92">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93">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94">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95">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6">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7">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2">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03">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404">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05">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407">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08">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9">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41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1">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2">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3">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414">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16">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7">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8">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19">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1">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2">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3">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4">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5">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6">
    <w:nsid w:val="770669CC"/>
    <w:multiLevelType w:val="hybridMultilevel"/>
    <w:tmpl w:val="60A65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7">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8">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9">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1">
    <w:nsid w:val="779608F5"/>
    <w:multiLevelType w:val="hybridMultilevel"/>
    <w:tmpl w:val="507AE16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2">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33">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34">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5">
    <w:nsid w:val="787E3B2D"/>
    <w:multiLevelType w:val="hybridMultilevel"/>
    <w:tmpl w:val="2C9E3850"/>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436">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7">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8">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9">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4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1">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2">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3">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4">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5">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46">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7">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8">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9">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1">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52">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3">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4">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5">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6">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77"/>
  </w:num>
  <w:num w:numId="4">
    <w:abstractNumId w:val="111"/>
  </w:num>
  <w:num w:numId="5">
    <w:abstractNumId w:val="337"/>
  </w:num>
  <w:num w:numId="6">
    <w:abstractNumId w:val="172"/>
  </w:num>
  <w:num w:numId="7">
    <w:abstractNumId w:val="220"/>
  </w:num>
  <w:num w:numId="8">
    <w:abstractNumId w:val="115"/>
  </w:num>
  <w:num w:numId="9">
    <w:abstractNumId w:val="14"/>
  </w:num>
  <w:num w:numId="10">
    <w:abstractNumId w:val="446"/>
  </w:num>
  <w:num w:numId="11">
    <w:abstractNumId w:val="64"/>
  </w:num>
  <w:num w:numId="12">
    <w:abstractNumId w:val="358"/>
  </w:num>
  <w:num w:numId="13">
    <w:abstractNumId w:val="88"/>
  </w:num>
  <w:num w:numId="14">
    <w:abstractNumId w:val="204"/>
  </w:num>
  <w:num w:numId="15">
    <w:abstractNumId w:val="63"/>
  </w:num>
  <w:num w:numId="16">
    <w:abstractNumId w:val="62"/>
  </w:num>
  <w:num w:numId="17">
    <w:abstractNumId w:val="116"/>
  </w:num>
  <w:num w:numId="18">
    <w:abstractNumId w:val="356"/>
  </w:num>
  <w:num w:numId="19">
    <w:abstractNumId w:val="302"/>
  </w:num>
  <w:num w:numId="20">
    <w:abstractNumId w:val="327"/>
  </w:num>
  <w:num w:numId="21">
    <w:abstractNumId w:val="432"/>
  </w:num>
  <w:num w:numId="22">
    <w:abstractNumId w:val="40"/>
  </w:num>
  <w:num w:numId="23">
    <w:abstractNumId w:val="59"/>
  </w:num>
  <w:num w:numId="24">
    <w:abstractNumId w:val="162"/>
  </w:num>
  <w:num w:numId="25">
    <w:abstractNumId w:val="4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5"/>
  </w:num>
  <w:num w:numId="27">
    <w:abstractNumId w:val="117"/>
  </w:num>
  <w:num w:numId="28">
    <w:abstractNumId w:val="298"/>
  </w:num>
  <w:num w:numId="29">
    <w:abstractNumId w:val="223"/>
  </w:num>
  <w:num w:numId="30">
    <w:abstractNumId w:val="221"/>
  </w:num>
  <w:num w:numId="31">
    <w:abstractNumId w:val="332"/>
  </w:num>
  <w:num w:numId="32">
    <w:abstractNumId w:val="94"/>
  </w:num>
  <w:num w:numId="33">
    <w:abstractNumId w:val="272"/>
  </w:num>
  <w:num w:numId="34">
    <w:abstractNumId w:val="393"/>
  </w:num>
  <w:num w:numId="35">
    <w:abstractNumId w:val="170"/>
  </w:num>
  <w:num w:numId="36">
    <w:abstractNumId w:val="392"/>
  </w:num>
  <w:num w:numId="37">
    <w:abstractNumId w:val="196"/>
  </w:num>
  <w:num w:numId="38">
    <w:abstractNumId w:val="363"/>
  </w:num>
  <w:num w:numId="39">
    <w:abstractNumId w:val="309"/>
  </w:num>
  <w:num w:numId="40">
    <w:abstractNumId w:val="23"/>
  </w:num>
  <w:num w:numId="41">
    <w:abstractNumId w:val="406"/>
  </w:num>
  <w:num w:numId="42">
    <w:abstractNumId w:val="36"/>
  </w:num>
  <w:num w:numId="43">
    <w:abstractNumId w:val="455"/>
  </w:num>
  <w:num w:numId="44">
    <w:abstractNumId w:val="75"/>
  </w:num>
  <w:num w:numId="45">
    <w:abstractNumId w:val="451"/>
  </w:num>
  <w:num w:numId="46">
    <w:abstractNumId w:val="394"/>
  </w:num>
  <w:num w:numId="47">
    <w:abstractNumId w:val="217"/>
  </w:num>
  <w:num w:numId="48">
    <w:abstractNumId w:val="140"/>
  </w:num>
  <w:num w:numId="49">
    <w:abstractNumId w:val="286"/>
  </w:num>
  <w:num w:numId="50">
    <w:abstractNumId w:val="136"/>
  </w:num>
  <w:num w:numId="51">
    <w:abstractNumId w:val="2"/>
  </w:num>
  <w:num w:numId="52">
    <w:abstractNumId w:val="134"/>
  </w:num>
  <w:num w:numId="53">
    <w:abstractNumId w:val="370"/>
  </w:num>
  <w:num w:numId="54">
    <w:abstractNumId w:val="228"/>
  </w:num>
  <w:num w:numId="55">
    <w:abstractNumId w:val="404"/>
  </w:num>
  <w:num w:numId="56">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64"/>
  </w:num>
  <w:num w:numId="58">
    <w:abstractNumId w:val="11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44"/>
  </w:num>
  <w:num w:numId="62">
    <w:abstractNumId w:val="371"/>
  </w:num>
  <w:num w:numId="63">
    <w:abstractNumId w:val="55"/>
  </w:num>
  <w:num w:numId="64">
    <w:abstractNumId w:val="80"/>
  </w:num>
  <w:num w:numId="65">
    <w:abstractNumId w:val="3"/>
  </w:num>
  <w:num w:numId="66">
    <w:abstractNumId w:val="305"/>
  </w:num>
  <w:num w:numId="67">
    <w:abstractNumId w:val="85"/>
  </w:num>
  <w:num w:numId="68">
    <w:abstractNumId w:val="20"/>
  </w:num>
  <w:num w:numId="69">
    <w:abstractNumId w:val="203"/>
  </w:num>
  <w:num w:numId="70">
    <w:abstractNumId w:val="256"/>
  </w:num>
  <w:num w:numId="71">
    <w:abstractNumId w:val="146"/>
  </w:num>
  <w:num w:numId="72">
    <w:abstractNumId w:val="102"/>
  </w:num>
  <w:num w:numId="73">
    <w:abstractNumId w:val="68"/>
  </w:num>
  <w:num w:numId="74">
    <w:abstractNumId w:val="192"/>
  </w:num>
  <w:num w:numId="75">
    <w:abstractNumId w:val="410"/>
  </w:num>
  <w:num w:numId="76">
    <w:abstractNumId w:val="325"/>
  </w:num>
  <w:num w:numId="77">
    <w:abstractNumId w:val="359"/>
  </w:num>
  <w:num w:numId="78">
    <w:abstractNumId w:val="72"/>
  </w:num>
  <w:num w:numId="79">
    <w:abstractNumId w:val="379"/>
  </w:num>
  <w:num w:numId="80">
    <w:abstractNumId w:val="99"/>
  </w:num>
  <w:num w:numId="81">
    <w:abstractNumId w:val="35"/>
  </w:num>
  <w:num w:numId="82">
    <w:abstractNumId w:val="437"/>
  </w:num>
  <w:num w:numId="83">
    <w:abstractNumId w:val="12"/>
  </w:num>
  <w:num w:numId="84">
    <w:abstractNumId w:val="238"/>
  </w:num>
  <w:num w:numId="85">
    <w:abstractNumId w:val="38"/>
  </w:num>
  <w:num w:numId="86">
    <w:abstractNumId w:val="378"/>
  </w:num>
  <w:num w:numId="87">
    <w:abstractNumId w:val="268"/>
  </w:num>
  <w:num w:numId="88">
    <w:abstractNumId w:val="334"/>
  </w:num>
  <w:num w:numId="89">
    <w:abstractNumId w:val="182"/>
  </w:num>
  <w:num w:numId="90">
    <w:abstractNumId w:val="425"/>
  </w:num>
  <w:num w:numId="91">
    <w:abstractNumId w:val="380"/>
  </w:num>
  <w:num w:numId="92">
    <w:abstractNumId w:val="34"/>
  </w:num>
  <w:num w:numId="93">
    <w:abstractNumId w:val="247"/>
  </w:num>
  <w:num w:numId="94">
    <w:abstractNumId w:val="144"/>
  </w:num>
  <w:num w:numId="95">
    <w:abstractNumId w:val="138"/>
  </w:num>
  <w:num w:numId="96">
    <w:abstractNumId w:val="326"/>
  </w:num>
  <w:num w:numId="97">
    <w:abstractNumId w:val="5"/>
  </w:num>
  <w:num w:numId="98">
    <w:abstractNumId w:val="307"/>
  </w:num>
  <w:num w:numId="99">
    <w:abstractNumId w:val="69"/>
  </w:num>
  <w:num w:numId="100">
    <w:abstractNumId w:val="395"/>
  </w:num>
  <w:num w:numId="101">
    <w:abstractNumId w:val="443"/>
  </w:num>
  <w:num w:numId="102">
    <w:abstractNumId w:val="402"/>
  </w:num>
  <w:num w:numId="103">
    <w:abstractNumId w:val="206"/>
  </w:num>
  <w:num w:numId="104">
    <w:abstractNumId w:val="438"/>
  </w:num>
  <w:num w:numId="105">
    <w:abstractNumId w:val="369"/>
  </w:num>
  <w:num w:numId="106">
    <w:abstractNumId w:val="292"/>
  </w:num>
  <w:num w:numId="107">
    <w:abstractNumId w:val="166"/>
  </w:num>
  <w:num w:numId="108">
    <w:abstractNumId w:val="293"/>
  </w:num>
  <w:num w:numId="109">
    <w:abstractNumId w:val="329"/>
  </w:num>
  <w:num w:numId="110">
    <w:abstractNumId w:val="290"/>
  </w:num>
  <w:num w:numId="111">
    <w:abstractNumId w:val="18"/>
  </w:num>
  <w:num w:numId="112">
    <w:abstractNumId w:val="92"/>
  </w:num>
  <w:num w:numId="113">
    <w:abstractNumId w:val="52"/>
  </w:num>
  <w:num w:numId="114">
    <w:abstractNumId w:val="84"/>
  </w:num>
  <w:num w:numId="115">
    <w:abstractNumId w:val="74"/>
  </w:num>
  <w:num w:numId="116">
    <w:abstractNumId w:val="330"/>
  </w:num>
  <w:num w:numId="117">
    <w:abstractNumId w:val="311"/>
  </w:num>
  <w:num w:numId="118">
    <w:abstractNumId w:val="11"/>
  </w:num>
  <w:num w:numId="119">
    <w:abstractNumId w:val="301"/>
  </w:num>
  <w:num w:numId="120">
    <w:abstractNumId w:val="419"/>
  </w:num>
  <w:num w:numId="121">
    <w:abstractNumId w:val="442"/>
  </w:num>
  <w:num w:numId="122">
    <w:abstractNumId w:val="415"/>
  </w:num>
  <w:num w:numId="123">
    <w:abstractNumId w:val="344"/>
  </w:num>
  <w:num w:numId="124">
    <w:abstractNumId w:val="26"/>
  </w:num>
  <w:num w:numId="125">
    <w:abstractNumId w:val="343"/>
  </w:num>
  <w:num w:numId="126">
    <w:abstractNumId w:val="304"/>
  </w:num>
  <w:num w:numId="127">
    <w:abstractNumId w:val="76"/>
  </w:num>
  <w:num w:numId="128">
    <w:abstractNumId w:val="147"/>
  </w:num>
  <w:num w:numId="129">
    <w:abstractNumId w:val="93"/>
  </w:num>
  <w:num w:numId="130">
    <w:abstractNumId w:val="226"/>
  </w:num>
  <w:num w:numId="131">
    <w:abstractNumId w:val="1"/>
  </w:num>
  <w:num w:numId="132">
    <w:abstractNumId w:val="205"/>
  </w:num>
  <w:num w:numId="133">
    <w:abstractNumId w:val="95"/>
  </w:num>
  <w:num w:numId="134">
    <w:abstractNumId w:val="160"/>
  </w:num>
  <w:num w:numId="135">
    <w:abstractNumId w:val="449"/>
  </w:num>
  <w:num w:numId="136">
    <w:abstractNumId w:val="422"/>
  </w:num>
  <w:num w:numId="137">
    <w:abstractNumId w:val="342"/>
  </w:num>
  <w:num w:numId="138">
    <w:abstractNumId w:val="176"/>
  </w:num>
  <w:num w:numId="139">
    <w:abstractNumId w:val="389"/>
  </w:num>
  <w:num w:numId="140">
    <w:abstractNumId w:val="244"/>
  </w:num>
  <w:num w:numId="141">
    <w:abstractNumId w:val="132"/>
  </w:num>
  <w:num w:numId="142">
    <w:abstractNumId w:val="372"/>
  </w:num>
  <w:num w:numId="143">
    <w:abstractNumId w:val="105"/>
  </w:num>
  <w:num w:numId="144">
    <w:abstractNumId w:val="229"/>
  </w:num>
  <w:num w:numId="145">
    <w:abstractNumId w:val="86"/>
  </w:num>
  <w:num w:numId="146">
    <w:abstractNumId w:val="114"/>
  </w:num>
  <w:num w:numId="147">
    <w:abstractNumId w:val="418"/>
  </w:num>
  <w:num w:numId="148">
    <w:abstractNumId w:val="347"/>
  </w:num>
  <w:num w:numId="149">
    <w:abstractNumId w:val="8"/>
  </w:num>
  <w:num w:numId="150">
    <w:abstractNumId w:val="180"/>
  </w:num>
  <w:num w:numId="151">
    <w:abstractNumId w:val="148"/>
  </w:num>
  <w:num w:numId="152">
    <w:abstractNumId w:val="153"/>
  </w:num>
  <w:num w:numId="153">
    <w:abstractNumId w:val="236"/>
  </w:num>
  <w:num w:numId="154">
    <w:abstractNumId w:val="193"/>
  </w:num>
  <w:num w:numId="155">
    <w:abstractNumId w:val="322"/>
  </w:num>
  <w:num w:numId="156">
    <w:abstractNumId w:val="288"/>
  </w:num>
  <w:num w:numId="157">
    <w:abstractNumId w:val="414"/>
  </w:num>
  <w:num w:numId="158">
    <w:abstractNumId w:val="242"/>
  </w:num>
  <w:num w:numId="159">
    <w:abstractNumId w:val="28"/>
  </w:num>
  <w:num w:numId="160">
    <w:abstractNumId w:val="266"/>
  </w:num>
  <w:num w:numId="161">
    <w:abstractNumId w:val="175"/>
  </w:num>
  <w:num w:numId="162">
    <w:abstractNumId w:val="109"/>
  </w:num>
  <w:num w:numId="163">
    <w:abstractNumId w:val="314"/>
  </w:num>
  <w:num w:numId="164">
    <w:abstractNumId w:val="113"/>
  </w:num>
  <w:num w:numId="165">
    <w:abstractNumId w:val="112"/>
  </w:num>
  <w:num w:numId="166">
    <w:abstractNumId w:val="306"/>
  </w:num>
  <w:num w:numId="167">
    <w:abstractNumId w:val="181"/>
  </w:num>
  <w:num w:numId="168">
    <w:abstractNumId w:val="177"/>
  </w:num>
  <w:num w:numId="169">
    <w:abstractNumId w:val="165"/>
  </w:num>
  <w:num w:numId="170">
    <w:abstractNumId w:val="281"/>
  </w:num>
  <w:num w:numId="171">
    <w:abstractNumId w:val="303"/>
  </w:num>
  <w:num w:numId="172">
    <w:abstractNumId w:val="324"/>
  </w:num>
  <w:num w:numId="173">
    <w:abstractNumId w:val="368"/>
  </w:num>
  <w:num w:numId="174">
    <w:abstractNumId w:val="53"/>
  </w:num>
  <w:num w:numId="175">
    <w:abstractNumId w:val="390"/>
  </w:num>
  <w:num w:numId="176">
    <w:abstractNumId w:val="100"/>
  </w:num>
  <w:num w:numId="177">
    <w:abstractNumId w:val="154"/>
  </w:num>
  <w:num w:numId="178">
    <w:abstractNumId w:val="97"/>
  </w:num>
  <w:num w:numId="179">
    <w:abstractNumId w:val="61"/>
  </w:num>
  <w:num w:numId="180">
    <w:abstractNumId w:val="258"/>
  </w:num>
  <w:num w:numId="181">
    <w:abstractNumId w:val="407"/>
  </w:num>
  <w:num w:numId="182">
    <w:abstractNumId w:val="252"/>
  </w:num>
  <w:num w:numId="183">
    <w:abstractNumId w:val="22"/>
  </w:num>
  <w:num w:numId="184">
    <w:abstractNumId w:val="336"/>
  </w:num>
  <w:num w:numId="185">
    <w:abstractNumId w:val="171"/>
  </w:num>
  <w:num w:numId="186">
    <w:abstractNumId w:val="412"/>
  </w:num>
  <w:num w:numId="187">
    <w:abstractNumId w:val="45"/>
  </w:num>
  <w:num w:numId="188">
    <w:abstractNumId w:val="386"/>
  </w:num>
  <w:num w:numId="189">
    <w:abstractNumId w:val="350"/>
  </w:num>
  <w:num w:numId="190">
    <w:abstractNumId w:val="411"/>
  </w:num>
  <w:num w:numId="191">
    <w:abstractNumId w:val="439"/>
  </w:num>
  <w:num w:numId="192">
    <w:abstractNumId w:val="65"/>
  </w:num>
  <w:num w:numId="193">
    <w:abstractNumId w:val="273"/>
  </w:num>
  <w:num w:numId="194">
    <w:abstractNumId w:val="230"/>
  </w:num>
  <w:num w:numId="195">
    <w:abstractNumId w:val="249"/>
  </w:num>
  <w:num w:numId="196">
    <w:abstractNumId w:val="243"/>
  </w:num>
  <w:num w:numId="197">
    <w:abstractNumId w:val="319"/>
  </w:num>
  <w:num w:numId="198">
    <w:abstractNumId w:val="187"/>
  </w:num>
  <w:num w:numId="199">
    <w:abstractNumId w:val="139"/>
  </w:num>
  <w:num w:numId="200">
    <w:abstractNumId w:val="118"/>
  </w:num>
  <w:num w:numId="201">
    <w:abstractNumId w:val="235"/>
  </w:num>
  <w:num w:numId="202">
    <w:abstractNumId w:val="450"/>
  </w:num>
  <w:num w:numId="203">
    <w:abstractNumId w:val="37"/>
  </w:num>
  <w:num w:numId="204">
    <w:abstractNumId w:val="234"/>
  </w:num>
  <w:num w:numId="205">
    <w:abstractNumId w:val="121"/>
  </w:num>
  <w:num w:numId="206">
    <w:abstractNumId w:val="299"/>
  </w:num>
  <w:num w:numId="207">
    <w:abstractNumId w:val="269"/>
  </w:num>
  <w:num w:numId="208">
    <w:abstractNumId w:val="149"/>
  </w:num>
  <w:num w:numId="209">
    <w:abstractNumId w:val="423"/>
  </w:num>
  <w:num w:numId="210">
    <w:abstractNumId w:val="48"/>
  </w:num>
  <w:num w:numId="211">
    <w:abstractNumId w:val="400"/>
  </w:num>
  <w:num w:numId="212">
    <w:abstractNumId w:val="208"/>
  </w:num>
  <w:num w:numId="213">
    <w:abstractNumId w:val="50"/>
  </w:num>
  <w:num w:numId="214">
    <w:abstractNumId w:val="56"/>
  </w:num>
  <w:num w:numId="215">
    <w:abstractNumId w:val="231"/>
  </w:num>
  <w:num w:numId="216">
    <w:abstractNumId w:val="127"/>
  </w:num>
  <w:num w:numId="217">
    <w:abstractNumId w:val="276"/>
  </w:num>
  <w:num w:numId="218">
    <w:abstractNumId w:val="338"/>
  </w:num>
  <w:num w:numId="219">
    <w:abstractNumId w:val="237"/>
  </w:num>
  <w:num w:numId="220">
    <w:abstractNumId w:val="405"/>
  </w:num>
  <w:num w:numId="221">
    <w:abstractNumId w:val="128"/>
  </w:num>
  <w:num w:numId="222">
    <w:abstractNumId w:val="448"/>
  </w:num>
  <w:num w:numId="223">
    <w:abstractNumId w:val="453"/>
  </w:num>
  <w:num w:numId="224">
    <w:abstractNumId w:val="225"/>
  </w:num>
  <w:num w:numId="225">
    <w:abstractNumId w:val="261"/>
  </w:num>
  <w:num w:numId="226">
    <w:abstractNumId w:val="77"/>
  </w:num>
  <w:num w:numId="227">
    <w:abstractNumId w:val="174"/>
  </w:num>
  <w:num w:numId="228">
    <w:abstractNumId w:val="357"/>
  </w:num>
  <w:num w:numId="229">
    <w:abstractNumId w:val="374"/>
  </w:num>
  <w:num w:numId="230">
    <w:abstractNumId w:val="189"/>
  </w:num>
  <w:num w:numId="231">
    <w:abstractNumId w:val="200"/>
  </w:num>
  <w:num w:numId="232">
    <w:abstractNumId w:val="91"/>
  </w:num>
  <w:num w:numId="233">
    <w:abstractNumId w:val="278"/>
  </w:num>
  <w:num w:numId="234">
    <w:abstractNumId w:val="265"/>
  </w:num>
  <w:num w:numId="235">
    <w:abstractNumId w:val="248"/>
  </w:num>
  <w:num w:numId="236">
    <w:abstractNumId w:val="101"/>
  </w:num>
  <w:num w:numId="237">
    <w:abstractNumId w:val="431"/>
  </w:num>
  <w:num w:numId="238">
    <w:abstractNumId w:val="291"/>
  </w:num>
  <w:num w:numId="239">
    <w:abstractNumId w:val="398"/>
  </w:num>
  <w:num w:numId="240">
    <w:abstractNumId w:val="82"/>
  </w:num>
  <w:num w:numId="241">
    <w:abstractNumId w:val="214"/>
  </w:num>
  <w:num w:numId="242">
    <w:abstractNumId w:val="107"/>
  </w:num>
  <w:num w:numId="243">
    <w:abstractNumId w:val="185"/>
  </w:num>
  <w:num w:numId="244">
    <w:abstractNumId w:val="120"/>
  </w:num>
  <w:num w:numId="245">
    <w:abstractNumId w:val="382"/>
  </w:num>
  <w:num w:numId="246">
    <w:abstractNumId w:val="30"/>
  </w:num>
  <w:num w:numId="247">
    <w:abstractNumId w:val="130"/>
  </w:num>
  <w:num w:numId="248">
    <w:abstractNumId w:val="348"/>
  </w:num>
  <w:num w:numId="249">
    <w:abstractNumId w:val="16"/>
  </w:num>
  <w:num w:numId="250">
    <w:abstractNumId w:val="321"/>
  </w:num>
  <w:num w:numId="251">
    <w:abstractNumId w:val="202"/>
  </w:num>
  <w:num w:numId="252">
    <w:abstractNumId w:val="253"/>
  </w:num>
  <w:num w:numId="253">
    <w:abstractNumId w:val="15"/>
  </w:num>
  <w:num w:numId="254">
    <w:abstractNumId w:val="263"/>
  </w:num>
  <w:num w:numId="255">
    <w:abstractNumId w:val="417"/>
  </w:num>
  <w:num w:numId="256">
    <w:abstractNumId w:val="17"/>
  </w:num>
  <w:num w:numId="257">
    <w:abstractNumId w:val="212"/>
  </w:num>
  <w:num w:numId="258">
    <w:abstractNumId w:val="227"/>
  </w:num>
  <w:num w:numId="259">
    <w:abstractNumId w:val="159"/>
  </w:num>
  <w:num w:numId="260">
    <w:abstractNumId w:val="163"/>
  </w:num>
  <w:num w:numId="261">
    <w:abstractNumId w:val="108"/>
  </w:num>
  <w:num w:numId="262">
    <w:abstractNumId w:val="360"/>
  </w:num>
  <w:num w:numId="263">
    <w:abstractNumId w:val="66"/>
  </w:num>
  <w:num w:numId="264">
    <w:abstractNumId w:val="339"/>
  </w:num>
  <w:num w:numId="265">
    <w:abstractNumId w:val="328"/>
  </w:num>
  <w:num w:numId="266">
    <w:abstractNumId w:val="167"/>
  </w:num>
  <w:num w:numId="267">
    <w:abstractNumId w:val="164"/>
  </w:num>
  <w:num w:numId="268">
    <w:abstractNumId w:val="3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32"/>
  </w:num>
  <w:num w:numId="270">
    <w:abstractNumId w:val="137"/>
  </w:num>
  <w:num w:numId="271">
    <w:abstractNumId w:val="29"/>
  </w:num>
  <w:num w:numId="272">
    <w:abstractNumId w:val="71"/>
  </w:num>
  <w:num w:numId="273">
    <w:abstractNumId w:val="168"/>
  </w:num>
  <w:num w:numId="274">
    <w:abstractNumId w:val="452"/>
  </w:num>
  <w:num w:numId="275">
    <w:abstractNumId w:val="364"/>
  </w:num>
  <w:num w:numId="276">
    <w:abstractNumId w:val="7"/>
  </w:num>
  <w:num w:numId="277">
    <w:abstractNumId w:val="4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40"/>
  </w:num>
  <w:num w:numId="279">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5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3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83"/>
    <w:lvlOverride w:ilvl="0">
      <w:startOverride w:val="1"/>
    </w:lvlOverride>
    <w:lvlOverride w:ilvl="1"/>
    <w:lvlOverride w:ilvl="2"/>
    <w:lvlOverride w:ilvl="3"/>
    <w:lvlOverride w:ilvl="4"/>
    <w:lvlOverride w:ilvl="5"/>
    <w:lvlOverride w:ilvl="6"/>
    <w:lvlOverride w:ilvl="7"/>
    <w:lvlOverride w:ilvl="8"/>
  </w:num>
  <w:num w:numId="289">
    <w:abstractNumId w:val="83"/>
  </w:num>
  <w:num w:numId="290">
    <w:abstractNumId w:val="49"/>
    <w:lvlOverride w:ilvl="0">
      <w:startOverride w:val="1"/>
    </w:lvlOverride>
    <w:lvlOverride w:ilvl="1"/>
    <w:lvlOverride w:ilvl="2"/>
    <w:lvlOverride w:ilvl="3"/>
    <w:lvlOverride w:ilvl="4"/>
    <w:lvlOverride w:ilvl="5"/>
    <w:lvlOverride w:ilvl="6"/>
    <w:lvlOverride w:ilvl="7"/>
    <w:lvlOverride w:ilvl="8"/>
  </w:num>
  <w:num w:numId="291">
    <w:abstractNumId w:val="3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6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4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7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9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54"/>
  </w:num>
  <w:num w:numId="300">
    <w:abstractNumId w:val="13"/>
  </w:num>
  <w:num w:numId="301">
    <w:abstractNumId w:val="420"/>
  </w:num>
  <w:num w:numId="302">
    <w:abstractNumId w:val="9"/>
  </w:num>
  <w:num w:numId="303">
    <w:abstractNumId w:val="255"/>
  </w:num>
  <w:num w:numId="304">
    <w:abstractNumId w:val="388"/>
  </w:num>
  <w:num w:numId="305">
    <w:abstractNumId w:val="6"/>
  </w:num>
  <w:num w:numId="306">
    <w:abstractNumId w:val="33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23"/>
  </w:num>
  <w:num w:numId="308">
    <w:abstractNumId w:val="447"/>
  </w:num>
  <w:num w:numId="309">
    <w:abstractNumId w:val="89"/>
  </w:num>
  <w:num w:numId="310">
    <w:abstractNumId w:val="401"/>
  </w:num>
  <w:num w:numId="311">
    <w:abstractNumId w:val="271"/>
  </w:num>
  <w:num w:numId="312">
    <w:abstractNumId w:val="152"/>
  </w:num>
  <w:num w:numId="313">
    <w:abstractNumId w:val="300"/>
  </w:num>
  <w:num w:numId="314">
    <w:abstractNumId w:val="352"/>
  </w:num>
  <w:num w:numId="315">
    <w:abstractNumId w:val="42"/>
  </w:num>
  <w:num w:numId="316">
    <w:abstractNumId w:val="103"/>
  </w:num>
  <w:num w:numId="317">
    <w:abstractNumId w:val="131"/>
  </w:num>
  <w:num w:numId="318">
    <w:abstractNumId w:val="158"/>
  </w:num>
  <w:num w:numId="319">
    <w:abstractNumId w:val="4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427"/>
  </w:num>
  <w:num w:numId="325">
    <w:abstractNumId w:val="24"/>
  </w:num>
  <w:num w:numId="326">
    <w:abstractNumId w:val="190"/>
  </w:num>
  <w:num w:numId="327">
    <w:abstractNumId w:val="186"/>
  </w:num>
  <w:num w:numId="328">
    <w:abstractNumId w:val="122"/>
  </w:num>
  <w:num w:numId="329">
    <w:abstractNumId w:val="424"/>
  </w:num>
  <w:num w:numId="330">
    <w:abstractNumId w:val="188"/>
  </w:num>
  <w:num w:numId="331">
    <w:abstractNumId w:val="106"/>
  </w:num>
  <w:num w:numId="332">
    <w:abstractNumId w:val="421"/>
  </w:num>
  <w:num w:numId="333">
    <w:abstractNumId w:val="73"/>
  </w:num>
  <w:num w:numId="334">
    <w:abstractNumId w:val="351"/>
  </w:num>
  <w:num w:numId="335">
    <w:abstractNumId w:val="399"/>
  </w:num>
  <w:num w:numId="336">
    <w:abstractNumId w:val="456"/>
  </w:num>
  <w:num w:numId="337">
    <w:abstractNumId w:val="151"/>
  </w:num>
  <w:num w:numId="338">
    <w:abstractNumId w:val="387"/>
  </w:num>
  <w:num w:numId="339">
    <w:abstractNumId w:val="210"/>
  </w:num>
  <w:num w:numId="340">
    <w:abstractNumId w:val="19"/>
  </w:num>
  <w:num w:numId="341">
    <w:abstractNumId w:val="341"/>
  </w:num>
  <w:num w:numId="342">
    <w:abstractNumId w:val="310"/>
  </w:num>
  <w:num w:numId="343">
    <w:abstractNumId w:val="41"/>
  </w:num>
  <w:num w:numId="344">
    <w:abstractNumId w:val="79"/>
  </w:num>
  <w:num w:numId="345">
    <w:abstractNumId w:val="124"/>
  </w:num>
  <w:num w:numId="346">
    <w:abstractNumId w:val="183"/>
  </w:num>
  <w:num w:numId="347">
    <w:abstractNumId w:val="179"/>
  </w:num>
  <w:num w:numId="348">
    <w:abstractNumId w:val="408"/>
  </w:num>
  <w:num w:numId="349">
    <w:abstractNumId w:val="169"/>
  </w:num>
  <w:num w:numId="350">
    <w:abstractNumId w:val="197"/>
  </w:num>
  <w:num w:numId="351">
    <w:abstractNumId w:val="267"/>
  </w:num>
  <w:num w:numId="352">
    <w:abstractNumId w:val="44"/>
  </w:num>
  <w:num w:numId="353">
    <w:abstractNumId w:val="184"/>
  </w:num>
  <w:num w:numId="354">
    <w:abstractNumId w:val="323"/>
  </w:num>
  <w:num w:numId="355">
    <w:abstractNumId w:val="49"/>
  </w:num>
  <w:num w:numId="356">
    <w:abstractNumId w:val="353"/>
  </w:num>
  <w:num w:numId="357">
    <w:abstractNumId w:val="375"/>
  </w:num>
  <w:num w:numId="35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95"/>
  </w:num>
  <w:num w:numId="360">
    <w:abstractNumId w:val="270"/>
  </w:num>
  <w:num w:numId="361">
    <w:abstractNumId w:val="391"/>
  </w:num>
  <w:num w:numId="362">
    <w:abstractNumId w:val="157"/>
  </w:num>
  <w:num w:numId="363">
    <w:abstractNumId w:val="403"/>
  </w:num>
  <w:num w:numId="364">
    <w:abstractNumId w:val="199"/>
  </w:num>
  <w:num w:numId="365">
    <w:abstractNumId w:val="178"/>
  </w:num>
  <w:num w:numId="366">
    <w:abstractNumId w:val="60"/>
  </w:num>
  <w:num w:numId="367">
    <w:abstractNumId w:val="245"/>
  </w:num>
  <w:num w:numId="368">
    <w:abstractNumId w:val="87"/>
  </w:num>
  <w:num w:numId="369">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59"/>
  </w:num>
  <w:num w:numId="371">
    <w:abstractNumId w:val="173"/>
  </w:num>
  <w:num w:numId="372">
    <w:abstractNumId w:val="312"/>
  </w:num>
  <w:num w:numId="373">
    <w:abstractNumId w:val="201"/>
  </w:num>
  <w:num w:numId="374">
    <w:abstractNumId w:val="373"/>
  </w:num>
  <w:num w:numId="375">
    <w:abstractNumId w:val="287"/>
  </w:num>
  <w:num w:numId="376">
    <w:abstractNumId w:val="361"/>
  </w:num>
  <w:num w:numId="377">
    <w:abstractNumId w:val="47"/>
  </w:num>
  <w:num w:numId="378">
    <w:abstractNumId w:val="57"/>
  </w:num>
  <w:num w:numId="379">
    <w:abstractNumId w:val="150"/>
  </w:num>
  <w:num w:numId="380">
    <w:abstractNumId w:val="381"/>
  </w:num>
  <w:num w:numId="381">
    <w:abstractNumId w:val="145"/>
  </w:num>
  <w:num w:numId="382">
    <w:abstractNumId w:val="381"/>
  </w:num>
  <w:num w:numId="383">
    <w:abstractNumId w:val="409"/>
  </w:num>
  <w:num w:numId="384">
    <w:abstractNumId w:val="355"/>
  </w:num>
  <w:num w:numId="385">
    <w:abstractNumId w:val="354"/>
  </w:num>
  <w:num w:numId="386">
    <w:abstractNumId w:val="340"/>
  </w:num>
  <w:num w:numId="387">
    <w:abstractNumId w:val="27"/>
  </w:num>
  <w:num w:numId="388">
    <w:abstractNumId w:val="239"/>
  </w:num>
  <w:num w:numId="389">
    <w:abstractNumId w:val="67"/>
  </w:num>
  <w:num w:numId="390">
    <w:abstractNumId w:val="284"/>
  </w:num>
  <w:num w:numId="391">
    <w:abstractNumId w:val="262"/>
  </w:num>
  <w:num w:numId="392">
    <w:abstractNumId w:val="98"/>
  </w:num>
  <w:num w:numId="393">
    <w:abstractNumId w:val="428"/>
  </w:num>
  <w:num w:numId="394">
    <w:abstractNumId w:val="240"/>
  </w:num>
  <w:num w:numId="395">
    <w:abstractNumId w:val="141"/>
  </w:num>
  <w:num w:numId="396">
    <w:abstractNumId w:val="294"/>
  </w:num>
  <w:num w:numId="39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67"/>
  </w:num>
  <w:num w:numId="401">
    <w:abstractNumId w:val="211"/>
  </w:num>
  <w:num w:numId="402">
    <w:abstractNumId w:val="143"/>
  </w:num>
  <w:num w:numId="403">
    <w:abstractNumId w:val="125"/>
  </w:num>
  <w:num w:numId="404">
    <w:abstractNumId w:val="224"/>
  </w:num>
  <w:num w:numId="405">
    <w:abstractNumId w:val="222"/>
  </w:num>
  <w:num w:numId="406">
    <w:abstractNumId w:val="70"/>
  </w:num>
  <w:num w:numId="407">
    <w:abstractNumId w:val="366"/>
  </w:num>
  <w:num w:numId="408">
    <w:abstractNumId w:val="429"/>
  </w:num>
  <w:num w:numId="409">
    <w:abstractNumId w:val="2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318"/>
  </w:num>
  <w:num w:numId="411">
    <w:abstractNumId w:val="4"/>
  </w:num>
  <w:num w:numId="412">
    <w:abstractNumId w:val="345"/>
  </w:num>
  <w:num w:numId="413">
    <w:abstractNumId w:val="194"/>
  </w:num>
  <w:num w:numId="414">
    <w:abstractNumId w:val="296"/>
  </w:num>
  <w:num w:numId="415">
    <w:abstractNumId w:val="430"/>
  </w:num>
  <w:num w:numId="416">
    <w:abstractNumId w:val="274"/>
  </w:num>
  <w:num w:numId="417">
    <w:abstractNumId w:val="436"/>
  </w:num>
  <w:num w:numId="418">
    <w:abstractNumId w:val="376"/>
  </w:num>
  <w:num w:numId="419">
    <w:abstractNumId w:val="90"/>
  </w:num>
  <w:num w:numId="420">
    <w:abstractNumId w:val="397"/>
  </w:num>
  <w:num w:numId="421">
    <w:abstractNumId w:val="126"/>
  </w:num>
  <w:num w:numId="422">
    <w:abstractNumId w:val="362"/>
  </w:num>
  <w:num w:numId="423">
    <w:abstractNumId w:val="207"/>
  </w:num>
  <w:num w:numId="424">
    <w:abstractNumId w:val="260"/>
  </w:num>
  <w:num w:numId="425">
    <w:abstractNumId w:val="297"/>
  </w:num>
  <w:num w:numId="426">
    <w:abstractNumId w:val="81"/>
  </w:num>
  <w:num w:numId="427">
    <w:abstractNumId w:val="413"/>
  </w:num>
  <w:num w:numId="428">
    <w:abstractNumId w:val="285"/>
  </w:num>
  <w:num w:numId="429">
    <w:abstractNumId w:val="218"/>
  </w:num>
  <w:num w:numId="430">
    <w:abstractNumId w:val="129"/>
  </w:num>
  <w:num w:numId="431">
    <w:abstractNumId w:val="383"/>
  </w:num>
  <w:num w:numId="432">
    <w:abstractNumId w:val="313"/>
  </w:num>
  <w:num w:numId="433">
    <w:abstractNumId w:val="333"/>
  </w:num>
  <w:num w:numId="434">
    <w:abstractNumId w:val="31"/>
  </w:num>
  <w:num w:numId="435">
    <w:abstractNumId w:val="161"/>
  </w:num>
  <w:num w:numId="436">
    <w:abstractNumId w:val="135"/>
  </w:num>
  <w:num w:numId="437">
    <w:abstractNumId w:val="110"/>
  </w:num>
  <w:num w:numId="438">
    <w:abstractNumId w:val="441"/>
  </w:num>
  <w:num w:numId="439">
    <w:abstractNumId w:val="39"/>
  </w:num>
  <w:num w:numId="440">
    <w:abstractNumId w:val="156"/>
  </w:num>
  <w:num w:numId="441">
    <w:abstractNumId w:val="320"/>
  </w:num>
  <w:num w:numId="442">
    <w:abstractNumId w:val="295"/>
  </w:num>
  <w:num w:numId="443">
    <w:abstractNumId w:val="78"/>
  </w:num>
  <w:num w:numId="444">
    <w:abstractNumId w:val="25"/>
  </w:num>
  <w:num w:numId="445">
    <w:abstractNumId w:val="385"/>
  </w:num>
  <w:num w:numId="446">
    <w:abstractNumId w:val="104"/>
  </w:num>
  <w:num w:numId="447">
    <w:abstractNumId w:val="426"/>
  </w:num>
  <w:num w:numId="448">
    <w:abstractNumId w:val="33"/>
  </w:num>
  <w:num w:numId="449">
    <w:abstractNumId w:val="241"/>
  </w:num>
  <w:num w:numId="450">
    <w:abstractNumId w:val="96"/>
  </w:num>
  <w:num w:numId="451">
    <w:abstractNumId w:val="349"/>
  </w:num>
  <w:num w:numId="452">
    <w:abstractNumId w:val="317"/>
  </w:num>
  <w:num w:numId="453">
    <w:abstractNumId w:val="219"/>
  </w:num>
  <w:num w:numId="454">
    <w:abstractNumId w:val="10"/>
  </w:num>
  <w:num w:numId="455">
    <w:abstractNumId w:val="119"/>
  </w:num>
  <w:num w:numId="456">
    <w:abstractNumId w:val="142"/>
  </w:num>
  <w:num w:numId="457">
    <w:abstractNumId w:val="58"/>
  </w:num>
  <w:num w:numId="458">
    <w:abstractNumId w:val="280"/>
  </w:num>
  <w:num w:numId="459">
    <w:abstractNumId w:val="435"/>
  </w:num>
  <w:num w:numId="460">
    <w:abstractNumId w:val="384"/>
  </w:num>
  <w:num w:numId="461">
    <w:abstractNumId w:val="289"/>
  </w:num>
  <w:num w:numId="462">
    <w:abstractNumId w:val="246"/>
  </w:num>
  <w:num w:numId="463">
    <w:abstractNumId w:val="282"/>
  </w:num>
  <w:num w:numId="464">
    <w:abstractNumId w:val="315"/>
  </w:num>
  <w:num w:numId="465">
    <w:abstractNumId w:val="32"/>
  </w:num>
  <w:num w:numId="466">
    <w:abstractNumId w:val="213"/>
  </w:num>
  <w:num w:numId="467">
    <w:abstractNumId w:val="279"/>
  </w:num>
  <w:numIdMacAtCleanup w:val="4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0CA6"/>
    <w:rsid w:val="00001B31"/>
    <w:rsid w:val="0000334F"/>
    <w:rsid w:val="00003538"/>
    <w:rsid w:val="00003776"/>
    <w:rsid w:val="00003841"/>
    <w:rsid w:val="00003AE1"/>
    <w:rsid w:val="0000401A"/>
    <w:rsid w:val="000042D7"/>
    <w:rsid w:val="0000543D"/>
    <w:rsid w:val="00005476"/>
    <w:rsid w:val="00005FB1"/>
    <w:rsid w:val="000065ED"/>
    <w:rsid w:val="00006698"/>
    <w:rsid w:val="00006DEE"/>
    <w:rsid w:val="00007035"/>
    <w:rsid w:val="000075E8"/>
    <w:rsid w:val="00007E0A"/>
    <w:rsid w:val="00007ECC"/>
    <w:rsid w:val="00010246"/>
    <w:rsid w:val="0001148F"/>
    <w:rsid w:val="00011C3A"/>
    <w:rsid w:val="00012194"/>
    <w:rsid w:val="00013039"/>
    <w:rsid w:val="00013B3B"/>
    <w:rsid w:val="00013D2C"/>
    <w:rsid w:val="000141F4"/>
    <w:rsid w:val="00014565"/>
    <w:rsid w:val="000165D1"/>
    <w:rsid w:val="00016CC6"/>
    <w:rsid w:val="00017A0A"/>
    <w:rsid w:val="000203B7"/>
    <w:rsid w:val="000203BF"/>
    <w:rsid w:val="000206B3"/>
    <w:rsid w:val="000206ED"/>
    <w:rsid w:val="00022703"/>
    <w:rsid w:val="00023692"/>
    <w:rsid w:val="00023C1C"/>
    <w:rsid w:val="00024AB1"/>
    <w:rsid w:val="000252BA"/>
    <w:rsid w:val="0002534D"/>
    <w:rsid w:val="0002558E"/>
    <w:rsid w:val="0002668B"/>
    <w:rsid w:val="00026EA5"/>
    <w:rsid w:val="0003034D"/>
    <w:rsid w:val="00030A4B"/>
    <w:rsid w:val="0003120B"/>
    <w:rsid w:val="00031256"/>
    <w:rsid w:val="00031EAF"/>
    <w:rsid w:val="000322C3"/>
    <w:rsid w:val="000324E5"/>
    <w:rsid w:val="00032A3A"/>
    <w:rsid w:val="00032B59"/>
    <w:rsid w:val="00032D32"/>
    <w:rsid w:val="00033A7C"/>
    <w:rsid w:val="00034669"/>
    <w:rsid w:val="00034BF6"/>
    <w:rsid w:val="00035D4C"/>
    <w:rsid w:val="00036908"/>
    <w:rsid w:val="00036B49"/>
    <w:rsid w:val="00036C1B"/>
    <w:rsid w:val="00037F9F"/>
    <w:rsid w:val="00040001"/>
    <w:rsid w:val="000401B1"/>
    <w:rsid w:val="00040536"/>
    <w:rsid w:val="0004080B"/>
    <w:rsid w:val="000409BC"/>
    <w:rsid w:val="00040A3A"/>
    <w:rsid w:val="00040AF4"/>
    <w:rsid w:val="00040D09"/>
    <w:rsid w:val="000418BA"/>
    <w:rsid w:val="00042D25"/>
    <w:rsid w:val="00043040"/>
    <w:rsid w:val="00043084"/>
    <w:rsid w:val="0004314B"/>
    <w:rsid w:val="00043721"/>
    <w:rsid w:val="00043851"/>
    <w:rsid w:val="00043F2B"/>
    <w:rsid w:val="00044E13"/>
    <w:rsid w:val="000462EF"/>
    <w:rsid w:val="0004631B"/>
    <w:rsid w:val="0004683B"/>
    <w:rsid w:val="000471F1"/>
    <w:rsid w:val="00047245"/>
    <w:rsid w:val="00047B67"/>
    <w:rsid w:val="0005078E"/>
    <w:rsid w:val="000509B9"/>
    <w:rsid w:val="00050D36"/>
    <w:rsid w:val="00051EE3"/>
    <w:rsid w:val="000520C8"/>
    <w:rsid w:val="00052215"/>
    <w:rsid w:val="00052311"/>
    <w:rsid w:val="0005246A"/>
    <w:rsid w:val="0005292D"/>
    <w:rsid w:val="00053A2C"/>
    <w:rsid w:val="00053E98"/>
    <w:rsid w:val="00054101"/>
    <w:rsid w:val="000543F5"/>
    <w:rsid w:val="00055DFF"/>
    <w:rsid w:val="00056070"/>
    <w:rsid w:val="000564AE"/>
    <w:rsid w:val="0005696D"/>
    <w:rsid w:val="00056BBD"/>
    <w:rsid w:val="000573B6"/>
    <w:rsid w:val="000605FA"/>
    <w:rsid w:val="00060854"/>
    <w:rsid w:val="00060CEB"/>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6A3D"/>
    <w:rsid w:val="0006736A"/>
    <w:rsid w:val="0006737B"/>
    <w:rsid w:val="00070D65"/>
    <w:rsid w:val="000712F1"/>
    <w:rsid w:val="000718A0"/>
    <w:rsid w:val="000719CF"/>
    <w:rsid w:val="00072EFF"/>
    <w:rsid w:val="00073299"/>
    <w:rsid w:val="000742E2"/>
    <w:rsid w:val="00074944"/>
    <w:rsid w:val="0007521F"/>
    <w:rsid w:val="00076042"/>
    <w:rsid w:val="0007611B"/>
    <w:rsid w:val="00076317"/>
    <w:rsid w:val="000765CA"/>
    <w:rsid w:val="0007661E"/>
    <w:rsid w:val="0007711A"/>
    <w:rsid w:val="00077804"/>
    <w:rsid w:val="00081128"/>
    <w:rsid w:val="000811E2"/>
    <w:rsid w:val="00081415"/>
    <w:rsid w:val="00081B98"/>
    <w:rsid w:val="000820AC"/>
    <w:rsid w:val="000823FA"/>
    <w:rsid w:val="00082668"/>
    <w:rsid w:val="00082F74"/>
    <w:rsid w:val="00082FAB"/>
    <w:rsid w:val="00083003"/>
    <w:rsid w:val="000832DD"/>
    <w:rsid w:val="00083939"/>
    <w:rsid w:val="00084FD2"/>
    <w:rsid w:val="00085039"/>
    <w:rsid w:val="000851A6"/>
    <w:rsid w:val="0008578F"/>
    <w:rsid w:val="00085A76"/>
    <w:rsid w:val="000864DD"/>
    <w:rsid w:val="0008657F"/>
    <w:rsid w:val="00086AE3"/>
    <w:rsid w:val="000874CC"/>
    <w:rsid w:val="00087C96"/>
    <w:rsid w:val="000900DC"/>
    <w:rsid w:val="00090AF4"/>
    <w:rsid w:val="00090B70"/>
    <w:rsid w:val="00090E63"/>
    <w:rsid w:val="00090E80"/>
    <w:rsid w:val="00091091"/>
    <w:rsid w:val="00092626"/>
    <w:rsid w:val="00092CB2"/>
    <w:rsid w:val="00093B8A"/>
    <w:rsid w:val="00093ECD"/>
    <w:rsid w:val="0009407D"/>
    <w:rsid w:val="000942FB"/>
    <w:rsid w:val="0009435A"/>
    <w:rsid w:val="000947DB"/>
    <w:rsid w:val="00095406"/>
    <w:rsid w:val="000954BA"/>
    <w:rsid w:val="000975DB"/>
    <w:rsid w:val="000A0323"/>
    <w:rsid w:val="000A0BD8"/>
    <w:rsid w:val="000A0CD7"/>
    <w:rsid w:val="000A1272"/>
    <w:rsid w:val="000A15AE"/>
    <w:rsid w:val="000A1DF0"/>
    <w:rsid w:val="000A20B0"/>
    <w:rsid w:val="000A2A83"/>
    <w:rsid w:val="000A2E65"/>
    <w:rsid w:val="000A3745"/>
    <w:rsid w:val="000A37FD"/>
    <w:rsid w:val="000A49D2"/>
    <w:rsid w:val="000A4EC1"/>
    <w:rsid w:val="000A523D"/>
    <w:rsid w:val="000A5A18"/>
    <w:rsid w:val="000A5C01"/>
    <w:rsid w:val="000A61CE"/>
    <w:rsid w:val="000A621E"/>
    <w:rsid w:val="000A6583"/>
    <w:rsid w:val="000A6768"/>
    <w:rsid w:val="000A68DA"/>
    <w:rsid w:val="000A6A1E"/>
    <w:rsid w:val="000A6E75"/>
    <w:rsid w:val="000A70B4"/>
    <w:rsid w:val="000B1114"/>
    <w:rsid w:val="000B18B1"/>
    <w:rsid w:val="000B2040"/>
    <w:rsid w:val="000B33F0"/>
    <w:rsid w:val="000B54B5"/>
    <w:rsid w:val="000B5D23"/>
    <w:rsid w:val="000B683F"/>
    <w:rsid w:val="000B7BD6"/>
    <w:rsid w:val="000B7E99"/>
    <w:rsid w:val="000B7F97"/>
    <w:rsid w:val="000C0BF7"/>
    <w:rsid w:val="000C0D35"/>
    <w:rsid w:val="000C156E"/>
    <w:rsid w:val="000C1909"/>
    <w:rsid w:val="000C1C4A"/>
    <w:rsid w:val="000C2B0D"/>
    <w:rsid w:val="000C353C"/>
    <w:rsid w:val="000C5C83"/>
    <w:rsid w:val="000C614B"/>
    <w:rsid w:val="000C6305"/>
    <w:rsid w:val="000C71BE"/>
    <w:rsid w:val="000C73E0"/>
    <w:rsid w:val="000C761F"/>
    <w:rsid w:val="000C7724"/>
    <w:rsid w:val="000D0906"/>
    <w:rsid w:val="000D1E69"/>
    <w:rsid w:val="000D20BF"/>
    <w:rsid w:val="000D280E"/>
    <w:rsid w:val="000D2A99"/>
    <w:rsid w:val="000D39F8"/>
    <w:rsid w:val="000D4435"/>
    <w:rsid w:val="000D49AC"/>
    <w:rsid w:val="000D4BA8"/>
    <w:rsid w:val="000D59C7"/>
    <w:rsid w:val="000D5D8C"/>
    <w:rsid w:val="000D6533"/>
    <w:rsid w:val="000D7124"/>
    <w:rsid w:val="000E0545"/>
    <w:rsid w:val="000E1145"/>
    <w:rsid w:val="000E1806"/>
    <w:rsid w:val="000E1D70"/>
    <w:rsid w:val="000E1F8B"/>
    <w:rsid w:val="000E236F"/>
    <w:rsid w:val="000E254C"/>
    <w:rsid w:val="000E286B"/>
    <w:rsid w:val="000E2B7C"/>
    <w:rsid w:val="000E3334"/>
    <w:rsid w:val="000E35F9"/>
    <w:rsid w:val="000E374F"/>
    <w:rsid w:val="000E384D"/>
    <w:rsid w:val="000E4158"/>
    <w:rsid w:val="000E42D0"/>
    <w:rsid w:val="000E4745"/>
    <w:rsid w:val="000E48D6"/>
    <w:rsid w:val="000E4A4F"/>
    <w:rsid w:val="000E4C4F"/>
    <w:rsid w:val="000E4D62"/>
    <w:rsid w:val="000E50D9"/>
    <w:rsid w:val="000E541E"/>
    <w:rsid w:val="000E5A36"/>
    <w:rsid w:val="000E6473"/>
    <w:rsid w:val="000E6492"/>
    <w:rsid w:val="000E78B8"/>
    <w:rsid w:val="000E7F17"/>
    <w:rsid w:val="000F104E"/>
    <w:rsid w:val="000F12A0"/>
    <w:rsid w:val="000F16A8"/>
    <w:rsid w:val="000F171C"/>
    <w:rsid w:val="000F3F03"/>
    <w:rsid w:val="000F48B1"/>
    <w:rsid w:val="000F4B36"/>
    <w:rsid w:val="000F57E5"/>
    <w:rsid w:val="000F5C82"/>
    <w:rsid w:val="000F5ED9"/>
    <w:rsid w:val="000F64DE"/>
    <w:rsid w:val="000F686F"/>
    <w:rsid w:val="000F792D"/>
    <w:rsid w:val="000F7D38"/>
    <w:rsid w:val="000F7E20"/>
    <w:rsid w:val="00100313"/>
    <w:rsid w:val="0010034C"/>
    <w:rsid w:val="00100548"/>
    <w:rsid w:val="0010058E"/>
    <w:rsid w:val="00100619"/>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D31"/>
    <w:rsid w:val="00106E93"/>
    <w:rsid w:val="001073DC"/>
    <w:rsid w:val="00107E98"/>
    <w:rsid w:val="00110145"/>
    <w:rsid w:val="00110934"/>
    <w:rsid w:val="00110A63"/>
    <w:rsid w:val="00111ED8"/>
    <w:rsid w:val="00112CCF"/>
    <w:rsid w:val="00112F8A"/>
    <w:rsid w:val="0011351D"/>
    <w:rsid w:val="00113AA3"/>
    <w:rsid w:val="00115082"/>
    <w:rsid w:val="00115A0E"/>
    <w:rsid w:val="00116633"/>
    <w:rsid w:val="0011733D"/>
    <w:rsid w:val="001177B2"/>
    <w:rsid w:val="001178C6"/>
    <w:rsid w:val="00117B54"/>
    <w:rsid w:val="00120B66"/>
    <w:rsid w:val="00120CA8"/>
    <w:rsid w:val="0012136E"/>
    <w:rsid w:val="001215D0"/>
    <w:rsid w:val="0012163A"/>
    <w:rsid w:val="00121EEB"/>
    <w:rsid w:val="00121FFC"/>
    <w:rsid w:val="00122C6F"/>
    <w:rsid w:val="001253A6"/>
    <w:rsid w:val="00126B67"/>
    <w:rsid w:val="001272C2"/>
    <w:rsid w:val="00127599"/>
    <w:rsid w:val="001278E5"/>
    <w:rsid w:val="00127FAA"/>
    <w:rsid w:val="00127FBA"/>
    <w:rsid w:val="00127FCF"/>
    <w:rsid w:val="00130DC6"/>
    <w:rsid w:val="001323BC"/>
    <w:rsid w:val="001349BB"/>
    <w:rsid w:val="00134B4C"/>
    <w:rsid w:val="001361B8"/>
    <w:rsid w:val="0013689D"/>
    <w:rsid w:val="00136B35"/>
    <w:rsid w:val="00136FC4"/>
    <w:rsid w:val="0013702F"/>
    <w:rsid w:val="0013742D"/>
    <w:rsid w:val="00137FFA"/>
    <w:rsid w:val="00140E59"/>
    <w:rsid w:val="00140FE3"/>
    <w:rsid w:val="00140FEB"/>
    <w:rsid w:val="00141968"/>
    <w:rsid w:val="00145BF3"/>
    <w:rsid w:val="00145E20"/>
    <w:rsid w:val="00147569"/>
    <w:rsid w:val="00147A20"/>
    <w:rsid w:val="001501EE"/>
    <w:rsid w:val="001517B0"/>
    <w:rsid w:val="00151ADE"/>
    <w:rsid w:val="001524ED"/>
    <w:rsid w:val="001538C5"/>
    <w:rsid w:val="00153B8D"/>
    <w:rsid w:val="0015407A"/>
    <w:rsid w:val="001541DD"/>
    <w:rsid w:val="00154540"/>
    <w:rsid w:val="0015521A"/>
    <w:rsid w:val="0015539C"/>
    <w:rsid w:val="00155630"/>
    <w:rsid w:val="00155C9E"/>
    <w:rsid w:val="00155D26"/>
    <w:rsid w:val="00155E0D"/>
    <w:rsid w:val="001563D9"/>
    <w:rsid w:val="00156492"/>
    <w:rsid w:val="0015760F"/>
    <w:rsid w:val="00157A76"/>
    <w:rsid w:val="00157ECA"/>
    <w:rsid w:val="00157FAF"/>
    <w:rsid w:val="0016015A"/>
    <w:rsid w:val="00161682"/>
    <w:rsid w:val="001621E9"/>
    <w:rsid w:val="001626CB"/>
    <w:rsid w:val="00162F6A"/>
    <w:rsid w:val="0016350E"/>
    <w:rsid w:val="0016391C"/>
    <w:rsid w:val="00163A9F"/>
    <w:rsid w:val="00164468"/>
    <w:rsid w:val="001650B5"/>
    <w:rsid w:val="00165498"/>
    <w:rsid w:val="00165986"/>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41BE"/>
    <w:rsid w:val="00174600"/>
    <w:rsid w:val="00174DFF"/>
    <w:rsid w:val="0017572F"/>
    <w:rsid w:val="001769A1"/>
    <w:rsid w:val="001773B0"/>
    <w:rsid w:val="00177AC5"/>
    <w:rsid w:val="00177DA7"/>
    <w:rsid w:val="0018021C"/>
    <w:rsid w:val="001825F5"/>
    <w:rsid w:val="00182856"/>
    <w:rsid w:val="00182DE1"/>
    <w:rsid w:val="00182F98"/>
    <w:rsid w:val="00182FD7"/>
    <w:rsid w:val="00183672"/>
    <w:rsid w:val="0018381D"/>
    <w:rsid w:val="001840C9"/>
    <w:rsid w:val="001842E5"/>
    <w:rsid w:val="00184BEF"/>
    <w:rsid w:val="00184C52"/>
    <w:rsid w:val="00185011"/>
    <w:rsid w:val="00185190"/>
    <w:rsid w:val="001857CC"/>
    <w:rsid w:val="001866B9"/>
    <w:rsid w:val="00186A48"/>
    <w:rsid w:val="00187C26"/>
    <w:rsid w:val="00191182"/>
    <w:rsid w:val="00191DF0"/>
    <w:rsid w:val="001939EF"/>
    <w:rsid w:val="001943AB"/>
    <w:rsid w:val="00194D61"/>
    <w:rsid w:val="00195520"/>
    <w:rsid w:val="001956EE"/>
    <w:rsid w:val="00196DAA"/>
    <w:rsid w:val="00196FB3"/>
    <w:rsid w:val="00197F79"/>
    <w:rsid w:val="001A08B6"/>
    <w:rsid w:val="001A0AC0"/>
    <w:rsid w:val="001A2376"/>
    <w:rsid w:val="001A2595"/>
    <w:rsid w:val="001A2B60"/>
    <w:rsid w:val="001A2D08"/>
    <w:rsid w:val="001A2D18"/>
    <w:rsid w:val="001A2FA5"/>
    <w:rsid w:val="001A3324"/>
    <w:rsid w:val="001A3365"/>
    <w:rsid w:val="001A3EB2"/>
    <w:rsid w:val="001A4921"/>
    <w:rsid w:val="001A4C8C"/>
    <w:rsid w:val="001A4F59"/>
    <w:rsid w:val="001A4FE4"/>
    <w:rsid w:val="001A5308"/>
    <w:rsid w:val="001A60B1"/>
    <w:rsid w:val="001A75B5"/>
    <w:rsid w:val="001B01FD"/>
    <w:rsid w:val="001B0F36"/>
    <w:rsid w:val="001B1606"/>
    <w:rsid w:val="001B3147"/>
    <w:rsid w:val="001B36B6"/>
    <w:rsid w:val="001B3CF1"/>
    <w:rsid w:val="001B4BE4"/>
    <w:rsid w:val="001B506B"/>
    <w:rsid w:val="001B5CEF"/>
    <w:rsid w:val="001B5D3D"/>
    <w:rsid w:val="001B61D7"/>
    <w:rsid w:val="001B6754"/>
    <w:rsid w:val="001B68B0"/>
    <w:rsid w:val="001B691C"/>
    <w:rsid w:val="001B6BAC"/>
    <w:rsid w:val="001B6FDF"/>
    <w:rsid w:val="001B709E"/>
    <w:rsid w:val="001B740E"/>
    <w:rsid w:val="001B7D1F"/>
    <w:rsid w:val="001B7F5D"/>
    <w:rsid w:val="001C002B"/>
    <w:rsid w:val="001C0279"/>
    <w:rsid w:val="001C0D0B"/>
    <w:rsid w:val="001C197C"/>
    <w:rsid w:val="001C1E41"/>
    <w:rsid w:val="001C232D"/>
    <w:rsid w:val="001C2F92"/>
    <w:rsid w:val="001C2FE7"/>
    <w:rsid w:val="001C32BD"/>
    <w:rsid w:val="001C37CA"/>
    <w:rsid w:val="001C37D3"/>
    <w:rsid w:val="001C3983"/>
    <w:rsid w:val="001C3B9F"/>
    <w:rsid w:val="001C425F"/>
    <w:rsid w:val="001C4524"/>
    <w:rsid w:val="001C4721"/>
    <w:rsid w:val="001C5340"/>
    <w:rsid w:val="001C5CE7"/>
    <w:rsid w:val="001C6862"/>
    <w:rsid w:val="001C6FD7"/>
    <w:rsid w:val="001C7067"/>
    <w:rsid w:val="001C792C"/>
    <w:rsid w:val="001D010C"/>
    <w:rsid w:val="001D01B5"/>
    <w:rsid w:val="001D0869"/>
    <w:rsid w:val="001D12E0"/>
    <w:rsid w:val="001D1450"/>
    <w:rsid w:val="001D1A88"/>
    <w:rsid w:val="001D1B43"/>
    <w:rsid w:val="001D37B0"/>
    <w:rsid w:val="001D42E6"/>
    <w:rsid w:val="001D4582"/>
    <w:rsid w:val="001D4F8F"/>
    <w:rsid w:val="001D5B93"/>
    <w:rsid w:val="001D5BCB"/>
    <w:rsid w:val="001D5DF8"/>
    <w:rsid w:val="001D6710"/>
    <w:rsid w:val="001D6878"/>
    <w:rsid w:val="001E000E"/>
    <w:rsid w:val="001E0C79"/>
    <w:rsid w:val="001E0CA8"/>
    <w:rsid w:val="001E10D4"/>
    <w:rsid w:val="001E1608"/>
    <w:rsid w:val="001E1758"/>
    <w:rsid w:val="001E3421"/>
    <w:rsid w:val="001E3A5E"/>
    <w:rsid w:val="001E4046"/>
    <w:rsid w:val="001E40A8"/>
    <w:rsid w:val="001E5F0A"/>
    <w:rsid w:val="001E5F6D"/>
    <w:rsid w:val="001E614B"/>
    <w:rsid w:val="001E6A21"/>
    <w:rsid w:val="001E6A9E"/>
    <w:rsid w:val="001E6F33"/>
    <w:rsid w:val="001E76DE"/>
    <w:rsid w:val="001E7922"/>
    <w:rsid w:val="001F07C5"/>
    <w:rsid w:val="001F1092"/>
    <w:rsid w:val="001F129B"/>
    <w:rsid w:val="001F1BD4"/>
    <w:rsid w:val="001F233D"/>
    <w:rsid w:val="001F308E"/>
    <w:rsid w:val="001F355F"/>
    <w:rsid w:val="001F3773"/>
    <w:rsid w:val="001F5C8F"/>
    <w:rsid w:val="001F652B"/>
    <w:rsid w:val="001F6F63"/>
    <w:rsid w:val="00201773"/>
    <w:rsid w:val="002018E3"/>
    <w:rsid w:val="0020336C"/>
    <w:rsid w:val="002036BE"/>
    <w:rsid w:val="002039BB"/>
    <w:rsid w:val="00203D78"/>
    <w:rsid w:val="002068AA"/>
    <w:rsid w:val="00206B90"/>
    <w:rsid w:val="0021166C"/>
    <w:rsid w:val="00212C91"/>
    <w:rsid w:val="00212D54"/>
    <w:rsid w:val="002132CC"/>
    <w:rsid w:val="00214145"/>
    <w:rsid w:val="0021483C"/>
    <w:rsid w:val="00214C52"/>
    <w:rsid w:val="00215050"/>
    <w:rsid w:val="00215203"/>
    <w:rsid w:val="00215275"/>
    <w:rsid w:val="00215411"/>
    <w:rsid w:val="0021566A"/>
    <w:rsid w:val="002157DF"/>
    <w:rsid w:val="00215C71"/>
    <w:rsid w:val="00215DB5"/>
    <w:rsid w:val="0021647F"/>
    <w:rsid w:val="00216FBA"/>
    <w:rsid w:val="002173EC"/>
    <w:rsid w:val="00217768"/>
    <w:rsid w:val="00220334"/>
    <w:rsid w:val="00220432"/>
    <w:rsid w:val="00220AE3"/>
    <w:rsid w:val="00220AF8"/>
    <w:rsid w:val="00221096"/>
    <w:rsid w:val="002218FA"/>
    <w:rsid w:val="00221E8A"/>
    <w:rsid w:val="00222C83"/>
    <w:rsid w:val="00223683"/>
    <w:rsid w:val="00223F46"/>
    <w:rsid w:val="002246F6"/>
    <w:rsid w:val="00224EAD"/>
    <w:rsid w:val="00224F8A"/>
    <w:rsid w:val="00225C5D"/>
    <w:rsid w:val="00226058"/>
    <w:rsid w:val="002267D2"/>
    <w:rsid w:val="00227685"/>
    <w:rsid w:val="00227CC6"/>
    <w:rsid w:val="002300BF"/>
    <w:rsid w:val="002305B9"/>
    <w:rsid w:val="00230E89"/>
    <w:rsid w:val="002318BC"/>
    <w:rsid w:val="00231E80"/>
    <w:rsid w:val="0023261D"/>
    <w:rsid w:val="00232D4B"/>
    <w:rsid w:val="002333B7"/>
    <w:rsid w:val="002335DD"/>
    <w:rsid w:val="00233961"/>
    <w:rsid w:val="00233C4A"/>
    <w:rsid w:val="00233D5E"/>
    <w:rsid w:val="00233DA9"/>
    <w:rsid w:val="0023484F"/>
    <w:rsid w:val="00235FA2"/>
    <w:rsid w:val="00235FB0"/>
    <w:rsid w:val="00240383"/>
    <w:rsid w:val="002416F8"/>
    <w:rsid w:val="00241C40"/>
    <w:rsid w:val="0024339E"/>
    <w:rsid w:val="002434B9"/>
    <w:rsid w:val="0024412C"/>
    <w:rsid w:val="002446FC"/>
    <w:rsid w:val="00244ED6"/>
    <w:rsid w:val="002452F9"/>
    <w:rsid w:val="0024551C"/>
    <w:rsid w:val="002458C7"/>
    <w:rsid w:val="00245C8B"/>
    <w:rsid w:val="00245F8B"/>
    <w:rsid w:val="00246140"/>
    <w:rsid w:val="00246293"/>
    <w:rsid w:val="00246DBA"/>
    <w:rsid w:val="00247B3E"/>
    <w:rsid w:val="002505DB"/>
    <w:rsid w:val="00250FB8"/>
    <w:rsid w:val="002515F9"/>
    <w:rsid w:val="002516C3"/>
    <w:rsid w:val="00254816"/>
    <w:rsid w:val="00255174"/>
    <w:rsid w:val="0025559B"/>
    <w:rsid w:val="00255EDB"/>
    <w:rsid w:val="00256DF0"/>
    <w:rsid w:val="00256F44"/>
    <w:rsid w:val="00257269"/>
    <w:rsid w:val="002575CE"/>
    <w:rsid w:val="002576AF"/>
    <w:rsid w:val="002600CC"/>
    <w:rsid w:val="00260377"/>
    <w:rsid w:val="002608EF"/>
    <w:rsid w:val="00261685"/>
    <w:rsid w:val="00262052"/>
    <w:rsid w:val="00262BB8"/>
    <w:rsid w:val="00262CE4"/>
    <w:rsid w:val="00263B02"/>
    <w:rsid w:val="002655C6"/>
    <w:rsid w:val="002657D2"/>
    <w:rsid w:val="00266AF0"/>
    <w:rsid w:val="0027060E"/>
    <w:rsid w:val="002709E8"/>
    <w:rsid w:val="00270FB9"/>
    <w:rsid w:val="00271B00"/>
    <w:rsid w:val="00271F5F"/>
    <w:rsid w:val="002724E9"/>
    <w:rsid w:val="00272783"/>
    <w:rsid w:val="002731EC"/>
    <w:rsid w:val="00273642"/>
    <w:rsid w:val="00274005"/>
    <w:rsid w:val="0027446E"/>
    <w:rsid w:val="00275252"/>
    <w:rsid w:val="00275AE8"/>
    <w:rsid w:val="00276026"/>
    <w:rsid w:val="00276167"/>
    <w:rsid w:val="002765EE"/>
    <w:rsid w:val="00276B5C"/>
    <w:rsid w:val="00276BCF"/>
    <w:rsid w:val="00277055"/>
    <w:rsid w:val="002800A5"/>
    <w:rsid w:val="002801FF"/>
    <w:rsid w:val="002804F6"/>
    <w:rsid w:val="00280654"/>
    <w:rsid w:val="0028076F"/>
    <w:rsid w:val="00280A33"/>
    <w:rsid w:val="002812D0"/>
    <w:rsid w:val="00281C87"/>
    <w:rsid w:val="002822F6"/>
    <w:rsid w:val="0028265C"/>
    <w:rsid w:val="0028326F"/>
    <w:rsid w:val="00283980"/>
    <w:rsid w:val="00285839"/>
    <w:rsid w:val="00285ACC"/>
    <w:rsid w:val="00286470"/>
    <w:rsid w:val="00287A60"/>
    <w:rsid w:val="00290593"/>
    <w:rsid w:val="00290690"/>
    <w:rsid w:val="00290695"/>
    <w:rsid w:val="00290898"/>
    <w:rsid w:val="00290F56"/>
    <w:rsid w:val="00291B2F"/>
    <w:rsid w:val="002923EC"/>
    <w:rsid w:val="00292568"/>
    <w:rsid w:val="002925AE"/>
    <w:rsid w:val="002927B1"/>
    <w:rsid w:val="0029281D"/>
    <w:rsid w:val="0029381A"/>
    <w:rsid w:val="00293AAF"/>
    <w:rsid w:val="00293BBF"/>
    <w:rsid w:val="00294899"/>
    <w:rsid w:val="002949D4"/>
    <w:rsid w:val="00295119"/>
    <w:rsid w:val="00295379"/>
    <w:rsid w:val="00295931"/>
    <w:rsid w:val="00295B1B"/>
    <w:rsid w:val="00297264"/>
    <w:rsid w:val="0029758F"/>
    <w:rsid w:val="00297DF4"/>
    <w:rsid w:val="002A05B9"/>
    <w:rsid w:val="002A0A78"/>
    <w:rsid w:val="002A0EAB"/>
    <w:rsid w:val="002A0F65"/>
    <w:rsid w:val="002A18CA"/>
    <w:rsid w:val="002A1BDA"/>
    <w:rsid w:val="002A26A2"/>
    <w:rsid w:val="002A2F16"/>
    <w:rsid w:val="002A50DA"/>
    <w:rsid w:val="002A521D"/>
    <w:rsid w:val="002A53BB"/>
    <w:rsid w:val="002A5D2A"/>
    <w:rsid w:val="002A60DC"/>
    <w:rsid w:val="002A65F5"/>
    <w:rsid w:val="002A677B"/>
    <w:rsid w:val="002A6FDD"/>
    <w:rsid w:val="002A793B"/>
    <w:rsid w:val="002B10BA"/>
    <w:rsid w:val="002B1440"/>
    <w:rsid w:val="002B2727"/>
    <w:rsid w:val="002B2D3F"/>
    <w:rsid w:val="002B30B5"/>
    <w:rsid w:val="002B314A"/>
    <w:rsid w:val="002B386E"/>
    <w:rsid w:val="002B3C97"/>
    <w:rsid w:val="002B3D27"/>
    <w:rsid w:val="002B5041"/>
    <w:rsid w:val="002B5CC7"/>
    <w:rsid w:val="002B60CD"/>
    <w:rsid w:val="002B678F"/>
    <w:rsid w:val="002B720C"/>
    <w:rsid w:val="002B722F"/>
    <w:rsid w:val="002B7E0D"/>
    <w:rsid w:val="002C05B2"/>
    <w:rsid w:val="002C0BED"/>
    <w:rsid w:val="002C0F95"/>
    <w:rsid w:val="002C1D3C"/>
    <w:rsid w:val="002C226D"/>
    <w:rsid w:val="002C2DF2"/>
    <w:rsid w:val="002C4913"/>
    <w:rsid w:val="002C51C9"/>
    <w:rsid w:val="002C5CC5"/>
    <w:rsid w:val="002C5F7B"/>
    <w:rsid w:val="002C621C"/>
    <w:rsid w:val="002C6507"/>
    <w:rsid w:val="002C6514"/>
    <w:rsid w:val="002C7F3E"/>
    <w:rsid w:val="002D0163"/>
    <w:rsid w:val="002D05B6"/>
    <w:rsid w:val="002D07BF"/>
    <w:rsid w:val="002D20F1"/>
    <w:rsid w:val="002D2B49"/>
    <w:rsid w:val="002D35D5"/>
    <w:rsid w:val="002D4093"/>
    <w:rsid w:val="002D40A7"/>
    <w:rsid w:val="002D4430"/>
    <w:rsid w:val="002D4595"/>
    <w:rsid w:val="002D51B2"/>
    <w:rsid w:val="002D563C"/>
    <w:rsid w:val="002D5B68"/>
    <w:rsid w:val="002D5D17"/>
    <w:rsid w:val="002D6CBC"/>
    <w:rsid w:val="002D6CCC"/>
    <w:rsid w:val="002D6E70"/>
    <w:rsid w:val="002D7357"/>
    <w:rsid w:val="002D7456"/>
    <w:rsid w:val="002D7858"/>
    <w:rsid w:val="002D7FF2"/>
    <w:rsid w:val="002E06C0"/>
    <w:rsid w:val="002E1478"/>
    <w:rsid w:val="002E198C"/>
    <w:rsid w:val="002E1D60"/>
    <w:rsid w:val="002E2319"/>
    <w:rsid w:val="002E24C3"/>
    <w:rsid w:val="002E2F5F"/>
    <w:rsid w:val="002E3563"/>
    <w:rsid w:val="002E37B4"/>
    <w:rsid w:val="002E3909"/>
    <w:rsid w:val="002E3D4E"/>
    <w:rsid w:val="002E4359"/>
    <w:rsid w:val="002E4A22"/>
    <w:rsid w:val="002E4CDE"/>
    <w:rsid w:val="002E51D7"/>
    <w:rsid w:val="002E5D19"/>
    <w:rsid w:val="002E6777"/>
    <w:rsid w:val="002E67CC"/>
    <w:rsid w:val="002E68EB"/>
    <w:rsid w:val="002E6902"/>
    <w:rsid w:val="002E6BFF"/>
    <w:rsid w:val="002E7445"/>
    <w:rsid w:val="002E78CA"/>
    <w:rsid w:val="002E79AC"/>
    <w:rsid w:val="002F0714"/>
    <w:rsid w:val="002F0FAA"/>
    <w:rsid w:val="002F1163"/>
    <w:rsid w:val="002F12D3"/>
    <w:rsid w:val="002F15D5"/>
    <w:rsid w:val="002F18AA"/>
    <w:rsid w:val="002F1E31"/>
    <w:rsid w:val="002F2B76"/>
    <w:rsid w:val="002F2E86"/>
    <w:rsid w:val="002F2E8E"/>
    <w:rsid w:val="002F2E92"/>
    <w:rsid w:val="002F3613"/>
    <w:rsid w:val="002F3C48"/>
    <w:rsid w:val="002F5095"/>
    <w:rsid w:val="002F600A"/>
    <w:rsid w:val="002F6809"/>
    <w:rsid w:val="002F763B"/>
    <w:rsid w:val="002F7673"/>
    <w:rsid w:val="00300DCF"/>
    <w:rsid w:val="00301105"/>
    <w:rsid w:val="00301169"/>
    <w:rsid w:val="003020B8"/>
    <w:rsid w:val="00303291"/>
    <w:rsid w:val="0030329A"/>
    <w:rsid w:val="0030375F"/>
    <w:rsid w:val="00303A2D"/>
    <w:rsid w:val="00303EFA"/>
    <w:rsid w:val="003044C0"/>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359"/>
    <w:rsid w:val="00310591"/>
    <w:rsid w:val="003106B2"/>
    <w:rsid w:val="00310D21"/>
    <w:rsid w:val="003110F5"/>
    <w:rsid w:val="00311C56"/>
    <w:rsid w:val="00311C90"/>
    <w:rsid w:val="003120E4"/>
    <w:rsid w:val="003121F6"/>
    <w:rsid w:val="003122F3"/>
    <w:rsid w:val="0031315D"/>
    <w:rsid w:val="00313C80"/>
    <w:rsid w:val="003140B1"/>
    <w:rsid w:val="003148E5"/>
    <w:rsid w:val="00314BAC"/>
    <w:rsid w:val="00314F59"/>
    <w:rsid w:val="00315C51"/>
    <w:rsid w:val="003161BC"/>
    <w:rsid w:val="00316337"/>
    <w:rsid w:val="003163A1"/>
    <w:rsid w:val="00316569"/>
    <w:rsid w:val="00316ED0"/>
    <w:rsid w:val="00316F8E"/>
    <w:rsid w:val="00317707"/>
    <w:rsid w:val="00317CA5"/>
    <w:rsid w:val="0032037A"/>
    <w:rsid w:val="00320515"/>
    <w:rsid w:val="003208D2"/>
    <w:rsid w:val="00321045"/>
    <w:rsid w:val="00321E75"/>
    <w:rsid w:val="0032289B"/>
    <w:rsid w:val="003228B6"/>
    <w:rsid w:val="003228C9"/>
    <w:rsid w:val="00322B00"/>
    <w:rsid w:val="003235F4"/>
    <w:rsid w:val="00325785"/>
    <w:rsid w:val="00325A23"/>
    <w:rsid w:val="003267AB"/>
    <w:rsid w:val="00326E7E"/>
    <w:rsid w:val="00327A83"/>
    <w:rsid w:val="00327DC8"/>
    <w:rsid w:val="00327EEE"/>
    <w:rsid w:val="00330044"/>
    <w:rsid w:val="00330B92"/>
    <w:rsid w:val="00330C1F"/>
    <w:rsid w:val="00330F2C"/>
    <w:rsid w:val="00331834"/>
    <w:rsid w:val="00331896"/>
    <w:rsid w:val="00331D9B"/>
    <w:rsid w:val="00332581"/>
    <w:rsid w:val="00332A96"/>
    <w:rsid w:val="00333A38"/>
    <w:rsid w:val="00333F4F"/>
    <w:rsid w:val="00334F78"/>
    <w:rsid w:val="0033507F"/>
    <w:rsid w:val="00337A21"/>
    <w:rsid w:val="00340324"/>
    <w:rsid w:val="00340496"/>
    <w:rsid w:val="00340593"/>
    <w:rsid w:val="00340770"/>
    <w:rsid w:val="0034082B"/>
    <w:rsid w:val="00341477"/>
    <w:rsid w:val="00341857"/>
    <w:rsid w:val="003425F6"/>
    <w:rsid w:val="00342CF6"/>
    <w:rsid w:val="00343ACE"/>
    <w:rsid w:val="00343B39"/>
    <w:rsid w:val="00343F9E"/>
    <w:rsid w:val="003443AF"/>
    <w:rsid w:val="00344599"/>
    <w:rsid w:val="00345254"/>
    <w:rsid w:val="00345752"/>
    <w:rsid w:val="00346F9B"/>
    <w:rsid w:val="00346FC0"/>
    <w:rsid w:val="003470A0"/>
    <w:rsid w:val="00347C97"/>
    <w:rsid w:val="00350D10"/>
    <w:rsid w:val="003519F0"/>
    <w:rsid w:val="003527CF"/>
    <w:rsid w:val="003538AB"/>
    <w:rsid w:val="0035413F"/>
    <w:rsid w:val="00354668"/>
    <w:rsid w:val="00354FBA"/>
    <w:rsid w:val="003552A2"/>
    <w:rsid w:val="003554B1"/>
    <w:rsid w:val="003554C8"/>
    <w:rsid w:val="00355F35"/>
    <w:rsid w:val="00356692"/>
    <w:rsid w:val="003569B9"/>
    <w:rsid w:val="00356A5B"/>
    <w:rsid w:val="003575F3"/>
    <w:rsid w:val="00357951"/>
    <w:rsid w:val="00360651"/>
    <w:rsid w:val="003608EC"/>
    <w:rsid w:val="0036164A"/>
    <w:rsid w:val="00361A63"/>
    <w:rsid w:val="00361DE9"/>
    <w:rsid w:val="00363670"/>
    <w:rsid w:val="00363CFA"/>
    <w:rsid w:val="00363D4A"/>
    <w:rsid w:val="0036463A"/>
    <w:rsid w:val="00365375"/>
    <w:rsid w:val="0036547F"/>
    <w:rsid w:val="003655C7"/>
    <w:rsid w:val="003667DA"/>
    <w:rsid w:val="00366C8E"/>
    <w:rsid w:val="003673B7"/>
    <w:rsid w:val="00367AAF"/>
    <w:rsid w:val="00370110"/>
    <w:rsid w:val="0037016C"/>
    <w:rsid w:val="0037051F"/>
    <w:rsid w:val="00370AC2"/>
    <w:rsid w:val="00371592"/>
    <w:rsid w:val="00371D3C"/>
    <w:rsid w:val="003720AA"/>
    <w:rsid w:val="0037269C"/>
    <w:rsid w:val="00372889"/>
    <w:rsid w:val="00373288"/>
    <w:rsid w:val="0037333E"/>
    <w:rsid w:val="00373358"/>
    <w:rsid w:val="00373CA2"/>
    <w:rsid w:val="00376028"/>
    <w:rsid w:val="00376E7B"/>
    <w:rsid w:val="00377357"/>
    <w:rsid w:val="00377D4D"/>
    <w:rsid w:val="00381492"/>
    <w:rsid w:val="00381CCA"/>
    <w:rsid w:val="003822BD"/>
    <w:rsid w:val="00383161"/>
    <w:rsid w:val="003834DE"/>
    <w:rsid w:val="00383B14"/>
    <w:rsid w:val="00383E51"/>
    <w:rsid w:val="00383FA5"/>
    <w:rsid w:val="00384276"/>
    <w:rsid w:val="00384497"/>
    <w:rsid w:val="003849DB"/>
    <w:rsid w:val="003851C7"/>
    <w:rsid w:val="00385D6F"/>
    <w:rsid w:val="00385F32"/>
    <w:rsid w:val="003861E4"/>
    <w:rsid w:val="0038642B"/>
    <w:rsid w:val="00386623"/>
    <w:rsid w:val="00386AC6"/>
    <w:rsid w:val="00386AD6"/>
    <w:rsid w:val="00386BE1"/>
    <w:rsid w:val="003870B7"/>
    <w:rsid w:val="0038758B"/>
    <w:rsid w:val="00387C6A"/>
    <w:rsid w:val="003900EC"/>
    <w:rsid w:val="00390112"/>
    <w:rsid w:val="003909D6"/>
    <w:rsid w:val="00390A95"/>
    <w:rsid w:val="0039101A"/>
    <w:rsid w:val="00391621"/>
    <w:rsid w:val="003919EE"/>
    <w:rsid w:val="00392B16"/>
    <w:rsid w:val="00392B1C"/>
    <w:rsid w:val="00393D67"/>
    <w:rsid w:val="003942E9"/>
    <w:rsid w:val="003943FB"/>
    <w:rsid w:val="00394938"/>
    <w:rsid w:val="00394D5B"/>
    <w:rsid w:val="00395CE5"/>
    <w:rsid w:val="00396E04"/>
    <w:rsid w:val="00397308"/>
    <w:rsid w:val="00397735"/>
    <w:rsid w:val="00397C39"/>
    <w:rsid w:val="003A026D"/>
    <w:rsid w:val="003A1261"/>
    <w:rsid w:val="003A22F0"/>
    <w:rsid w:val="003A25DF"/>
    <w:rsid w:val="003A2618"/>
    <w:rsid w:val="003A267C"/>
    <w:rsid w:val="003A2A84"/>
    <w:rsid w:val="003A2AE2"/>
    <w:rsid w:val="003A2CED"/>
    <w:rsid w:val="003A3228"/>
    <w:rsid w:val="003A3737"/>
    <w:rsid w:val="003A374D"/>
    <w:rsid w:val="003A3CE5"/>
    <w:rsid w:val="003A50A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6886"/>
    <w:rsid w:val="003B7874"/>
    <w:rsid w:val="003B7DBC"/>
    <w:rsid w:val="003C02CD"/>
    <w:rsid w:val="003C0AD6"/>
    <w:rsid w:val="003C144C"/>
    <w:rsid w:val="003C15FE"/>
    <w:rsid w:val="003C1953"/>
    <w:rsid w:val="003C1D27"/>
    <w:rsid w:val="003C2147"/>
    <w:rsid w:val="003C2371"/>
    <w:rsid w:val="003C285B"/>
    <w:rsid w:val="003C2861"/>
    <w:rsid w:val="003C3BC7"/>
    <w:rsid w:val="003C3C23"/>
    <w:rsid w:val="003C50A8"/>
    <w:rsid w:val="003C528D"/>
    <w:rsid w:val="003C55AF"/>
    <w:rsid w:val="003C588F"/>
    <w:rsid w:val="003C62F7"/>
    <w:rsid w:val="003C6586"/>
    <w:rsid w:val="003C6F0C"/>
    <w:rsid w:val="003C7064"/>
    <w:rsid w:val="003C7448"/>
    <w:rsid w:val="003C7DA6"/>
    <w:rsid w:val="003D05DB"/>
    <w:rsid w:val="003D15AD"/>
    <w:rsid w:val="003D1AF6"/>
    <w:rsid w:val="003D1D6F"/>
    <w:rsid w:val="003D23AC"/>
    <w:rsid w:val="003D4388"/>
    <w:rsid w:val="003D4A37"/>
    <w:rsid w:val="003D58E9"/>
    <w:rsid w:val="003D61F4"/>
    <w:rsid w:val="003D69CD"/>
    <w:rsid w:val="003D77B1"/>
    <w:rsid w:val="003D7A27"/>
    <w:rsid w:val="003E0296"/>
    <w:rsid w:val="003E0349"/>
    <w:rsid w:val="003E04A4"/>
    <w:rsid w:val="003E1472"/>
    <w:rsid w:val="003E1CDE"/>
    <w:rsid w:val="003E20E8"/>
    <w:rsid w:val="003E24C6"/>
    <w:rsid w:val="003E3040"/>
    <w:rsid w:val="003E3051"/>
    <w:rsid w:val="003E3582"/>
    <w:rsid w:val="003E397C"/>
    <w:rsid w:val="003E3A0F"/>
    <w:rsid w:val="003E414F"/>
    <w:rsid w:val="003E53FD"/>
    <w:rsid w:val="003E5E8A"/>
    <w:rsid w:val="003E623B"/>
    <w:rsid w:val="003E6D84"/>
    <w:rsid w:val="003E758E"/>
    <w:rsid w:val="003F037F"/>
    <w:rsid w:val="003F04DC"/>
    <w:rsid w:val="003F0ADD"/>
    <w:rsid w:val="003F1275"/>
    <w:rsid w:val="003F2AB7"/>
    <w:rsid w:val="003F36BA"/>
    <w:rsid w:val="003F39FC"/>
    <w:rsid w:val="003F3C6E"/>
    <w:rsid w:val="003F4D6F"/>
    <w:rsid w:val="003F61C6"/>
    <w:rsid w:val="003F6550"/>
    <w:rsid w:val="003F670C"/>
    <w:rsid w:val="003F69FF"/>
    <w:rsid w:val="003F778A"/>
    <w:rsid w:val="003F7D07"/>
    <w:rsid w:val="003F7DD0"/>
    <w:rsid w:val="0040003F"/>
    <w:rsid w:val="004005D0"/>
    <w:rsid w:val="00400B58"/>
    <w:rsid w:val="00401975"/>
    <w:rsid w:val="00401CEC"/>
    <w:rsid w:val="0040210B"/>
    <w:rsid w:val="00402E1E"/>
    <w:rsid w:val="00404306"/>
    <w:rsid w:val="00404FEE"/>
    <w:rsid w:val="0040590D"/>
    <w:rsid w:val="00407883"/>
    <w:rsid w:val="0041040C"/>
    <w:rsid w:val="004108DB"/>
    <w:rsid w:val="0041132B"/>
    <w:rsid w:val="004119B1"/>
    <w:rsid w:val="00412237"/>
    <w:rsid w:val="004127B3"/>
    <w:rsid w:val="00412CA6"/>
    <w:rsid w:val="00412FD4"/>
    <w:rsid w:val="00413C81"/>
    <w:rsid w:val="00415019"/>
    <w:rsid w:val="00415947"/>
    <w:rsid w:val="00415B71"/>
    <w:rsid w:val="00416B96"/>
    <w:rsid w:val="00416EA5"/>
    <w:rsid w:val="00416FEC"/>
    <w:rsid w:val="004173C3"/>
    <w:rsid w:val="00417759"/>
    <w:rsid w:val="00417885"/>
    <w:rsid w:val="0041788B"/>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75"/>
    <w:rsid w:val="0042557E"/>
    <w:rsid w:val="004255FB"/>
    <w:rsid w:val="004257F5"/>
    <w:rsid w:val="00425DB6"/>
    <w:rsid w:val="00426F7E"/>
    <w:rsid w:val="00427BA2"/>
    <w:rsid w:val="0043055E"/>
    <w:rsid w:val="0043089F"/>
    <w:rsid w:val="0043095D"/>
    <w:rsid w:val="00430C9B"/>
    <w:rsid w:val="004320D5"/>
    <w:rsid w:val="0043214B"/>
    <w:rsid w:val="00434318"/>
    <w:rsid w:val="00435E3D"/>
    <w:rsid w:val="004362E6"/>
    <w:rsid w:val="00436BFA"/>
    <w:rsid w:val="00436E47"/>
    <w:rsid w:val="00437BEE"/>
    <w:rsid w:val="00437D02"/>
    <w:rsid w:val="00437E43"/>
    <w:rsid w:val="00440617"/>
    <w:rsid w:val="004407E5"/>
    <w:rsid w:val="0044132F"/>
    <w:rsid w:val="004426C7"/>
    <w:rsid w:val="0044329B"/>
    <w:rsid w:val="00443541"/>
    <w:rsid w:val="00443739"/>
    <w:rsid w:val="0044382C"/>
    <w:rsid w:val="004456D4"/>
    <w:rsid w:val="00445F97"/>
    <w:rsid w:val="004463EB"/>
    <w:rsid w:val="004466CE"/>
    <w:rsid w:val="004473DF"/>
    <w:rsid w:val="00447E2D"/>
    <w:rsid w:val="00450D3D"/>
    <w:rsid w:val="00451A2B"/>
    <w:rsid w:val="00451D88"/>
    <w:rsid w:val="00452818"/>
    <w:rsid w:val="0045286B"/>
    <w:rsid w:val="004528E4"/>
    <w:rsid w:val="00453015"/>
    <w:rsid w:val="00454DAB"/>
    <w:rsid w:val="00455844"/>
    <w:rsid w:val="00455AB3"/>
    <w:rsid w:val="00455F54"/>
    <w:rsid w:val="00456495"/>
    <w:rsid w:val="0045665C"/>
    <w:rsid w:val="00460921"/>
    <w:rsid w:val="00460976"/>
    <w:rsid w:val="00460B42"/>
    <w:rsid w:val="00460F21"/>
    <w:rsid w:val="00462291"/>
    <w:rsid w:val="00462994"/>
    <w:rsid w:val="00462D90"/>
    <w:rsid w:val="0046366A"/>
    <w:rsid w:val="004637AA"/>
    <w:rsid w:val="00463C2A"/>
    <w:rsid w:val="00464039"/>
    <w:rsid w:val="00464227"/>
    <w:rsid w:val="004644C1"/>
    <w:rsid w:val="004648BC"/>
    <w:rsid w:val="0046504B"/>
    <w:rsid w:val="00465A31"/>
    <w:rsid w:val="00465A66"/>
    <w:rsid w:val="00465B83"/>
    <w:rsid w:val="00465E94"/>
    <w:rsid w:val="00467076"/>
    <w:rsid w:val="004671A1"/>
    <w:rsid w:val="00467B30"/>
    <w:rsid w:val="0047059E"/>
    <w:rsid w:val="0047092C"/>
    <w:rsid w:val="004715F8"/>
    <w:rsid w:val="00471F4F"/>
    <w:rsid w:val="004728DF"/>
    <w:rsid w:val="0047322B"/>
    <w:rsid w:val="00473244"/>
    <w:rsid w:val="00473936"/>
    <w:rsid w:val="00473DD1"/>
    <w:rsid w:val="0047400F"/>
    <w:rsid w:val="00474DA0"/>
    <w:rsid w:val="0047565C"/>
    <w:rsid w:val="00475BE4"/>
    <w:rsid w:val="00475DCE"/>
    <w:rsid w:val="00476400"/>
    <w:rsid w:val="00476D8B"/>
    <w:rsid w:val="00477086"/>
    <w:rsid w:val="00481079"/>
    <w:rsid w:val="00481982"/>
    <w:rsid w:val="00481D7B"/>
    <w:rsid w:val="00482BC5"/>
    <w:rsid w:val="0048347B"/>
    <w:rsid w:val="00484A9D"/>
    <w:rsid w:val="00484BD5"/>
    <w:rsid w:val="00484C97"/>
    <w:rsid w:val="00484FC1"/>
    <w:rsid w:val="00484FD2"/>
    <w:rsid w:val="00485F0F"/>
    <w:rsid w:val="00485FC7"/>
    <w:rsid w:val="00486158"/>
    <w:rsid w:val="00486462"/>
    <w:rsid w:val="0048650A"/>
    <w:rsid w:val="004868F7"/>
    <w:rsid w:val="0048712C"/>
    <w:rsid w:val="00487880"/>
    <w:rsid w:val="00487DE0"/>
    <w:rsid w:val="00490517"/>
    <w:rsid w:val="0049054E"/>
    <w:rsid w:val="00490F71"/>
    <w:rsid w:val="00491578"/>
    <w:rsid w:val="0049263F"/>
    <w:rsid w:val="00494822"/>
    <w:rsid w:val="00494D2C"/>
    <w:rsid w:val="00494E77"/>
    <w:rsid w:val="004957D3"/>
    <w:rsid w:val="004972F3"/>
    <w:rsid w:val="004A018F"/>
    <w:rsid w:val="004A04F1"/>
    <w:rsid w:val="004A0C1A"/>
    <w:rsid w:val="004A221F"/>
    <w:rsid w:val="004A27AF"/>
    <w:rsid w:val="004A2B8A"/>
    <w:rsid w:val="004A2B8C"/>
    <w:rsid w:val="004A3911"/>
    <w:rsid w:val="004A3C6A"/>
    <w:rsid w:val="004A3DF4"/>
    <w:rsid w:val="004A434C"/>
    <w:rsid w:val="004A45BA"/>
    <w:rsid w:val="004A5213"/>
    <w:rsid w:val="004A5484"/>
    <w:rsid w:val="004A5B4A"/>
    <w:rsid w:val="004A5FA0"/>
    <w:rsid w:val="004A7447"/>
    <w:rsid w:val="004B004C"/>
    <w:rsid w:val="004B048E"/>
    <w:rsid w:val="004B086E"/>
    <w:rsid w:val="004B12AA"/>
    <w:rsid w:val="004B2836"/>
    <w:rsid w:val="004B2A27"/>
    <w:rsid w:val="004B3516"/>
    <w:rsid w:val="004B4497"/>
    <w:rsid w:val="004B5AAE"/>
    <w:rsid w:val="004B5BB4"/>
    <w:rsid w:val="004B6CC1"/>
    <w:rsid w:val="004B6F31"/>
    <w:rsid w:val="004B7665"/>
    <w:rsid w:val="004B793F"/>
    <w:rsid w:val="004B7B3A"/>
    <w:rsid w:val="004C06BF"/>
    <w:rsid w:val="004C156F"/>
    <w:rsid w:val="004C1C4E"/>
    <w:rsid w:val="004C228D"/>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1E81"/>
    <w:rsid w:val="004D1EDC"/>
    <w:rsid w:val="004D2526"/>
    <w:rsid w:val="004D272E"/>
    <w:rsid w:val="004D2E7C"/>
    <w:rsid w:val="004D333D"/>
    <w:rsid w:val="004D399D"/>
    <w:rsid w:val="004D3D07"/>
    <w:rsid w:val="004D52E3"/>
    <w:rsid w:val="004D64CC"/>
    <w:rsid w:val="004D685A"/>
    <w:rsid w:val="004D6938"/>
    <w:rsid w:val="004D6BC8"/>
    <w:rsid w:val="004D7815"/>
    <w:rsid w:val="004D7A30"/>
    <w:rsid w:val="004E0189"/>
    <w:rsid w:val="004E02CC"/>
    <w:rsid w:val="004E04D9"/>
    <w:rsid w:val="004E0762"/>
    <w:rsid w:val="004E096B"/>
    <w:rsid w:val="004E0C54"/>
    <w:rsid w:val="004E0CD6"/>
    <w:rsid w:val="004E209E"/>
    <w:rsid w:val="004E35FE"/>
    <w:rsid w:val="004E3967"/>
    <w:rsid w:val="004E42D5"/>
    <w:rsid w:val="004E432A"/>
    <w:rsid w:val="004E4A45"/>
    <w:rsid w:val="004E4D33"/>
    <w:rsid w:val="004E4DBC"/>
    <w:rsid w:val="004E4E47"/>
    <w:rsid w:val="004E533C"/>
    <w:rsid w:val="004E57CD"/>
    <w:rsid w:val="004E5B60"/>
    <w:rsid w:val="004E6488"/>
    <w:rsid w:val="004E6C7F"/>
    <w:rsid w:val="004E7218"/>
    <w:rsid w:val="004E7F28"/>
    <w:rsid w:val="004F0523"/>
    <w:rsid w:val="004F0B3D"/>
    <w:rsid w:val="004F0BB0"/>
    <w:rsid w:val="004F1416"/>
    <w:rsid w:val="004F2727"/>
    <w:rsid w:val="004F2F03"/>
    <w:rsid w:val="004F3530"/>
    <w:rsid w:val="004F36BB"/>
    <w:rsid w:val="004F3EC7"/>
    <w:rsid w:val="004F4B8E"/>
    <w:rsid w:val="004F4F08"/>
    <w:rsid w:val="004F550D"/>
    <w:rsid w:val="004F5A85"/>
    <w:rsid w:val="004F6837"/>
    <w:rsid w:val="004F68CB"/>
    <w:rsid w:val="004F700A"/>
    <w:rsid w:val="004F75A4"/>
    <w:rsid w:val="0050045F"/>
    <w:rsid w:val="005015C4"/>
    <w:rsid w:val="00501708"/>
    <w:rsid w:val="00501848"/>
    <w:rsid w:val="005018F2"/>
    <w:rsid w:val="00501CAA"/>
    <w:rsid w:val="0050204A"/>
    <w:rsid w:val="005023D1"/>
    <w:rsid w:val="005026C0"/>
    <w:rsid w:val="0050278B"/>
    <w:rsid w:val="00502A29"/>
    <w:rsid w:val="00502B3F"/>
    <w:rsid w:val="00503CFC"/>
    <w:rsid w:val="00503F63"/>
    <w:rsid w:val="00504D16"/>
    <w:rsid w:val="005050CF"/>
    <w:rsid w:val="00505C3A"/>
    <w:rsid w:val="005067F5"/>
    <w:rsid w:val="00506F27"/>
    <w:rsid w:val="005072D3"/>
    <w:rsid w:val="00507AE6"/>
    <w:rsid w:val="005102A2"/>
    <w:rsid w:val="0051034E"/>
    <w:rsid w:val="005105EA"/>
    <w:rsid w:val="005107AD"/>
    <w:rsid w:val="00510AE1"/>
    <w:rsid w:val="00510CDA"/>
    <w:rsid w:val="00510F08"/>
    <w:rsid w:val="005114F5"/>
    <w:rsid w:val="00511E1B"/>
    <w:rsid w:val="00513AFB"/>
    <w:rsid w:val="00513DA6"/>
    <w:rsid w:val="005146D5"/>
    <w:rsid w:val="00514FB4"/>
    <w:rsid w:val="0051627E"/>
    <w:rsid w:val="00516776"/>
    <w:rsid w:val="0051760A"/>
    <w:rsid w:val="00517B1D"/>
    <w:rsid w:val="005220AE"/>
    <w:rsid w:val="00522211"/>
    <w:rsid w:val="005224E2"/>
    <w:rsid w:val="0052337A"/>
    <w:rsid w:val="005238B2"/>
    <w:rsid w:val="005239A6"/>
    <w:rsid w:val="005241B8"/>
    <w:rsid w:val="005243B9"/>
    <w:rsid w:val="00524B15"/>
    <w:rsid w:val="005279E2"/>
    <w:rsid w:val="00527AE5"/>
    <w:rsid w:val="00527B81"/>
    <w:rsid w:val="0053066F"/>
    <w:rsid w:val="00530A36"/>
    <w:rsid w:val="00530C13"/>
    <w:rsid w:val="0053113A"/>
    <w:rsid w:val="0053115A"/>
    <w:rsid w:val="005315B7"/>
    <w:rsid w:val="00531DCC"/>
    <w:rsid w:val="0053206F"/>
    <w:rsid w:val="00533236"/>
    <w:rsid w:val="00533EB0"/>
    <w:rsid w:val="00534445"/>
    <w:rsid w:val="005349B9"/>
    <w:rsid w:val="00534DBE"/>
    <w:rsid w:val="0053588C"/>
    <w:rsid w:val="00535A71"/>
    <w:rsid w:val="00536911"/>
    <w:rsid w:val="00536A8B"/>
    <w:rsid w:val="0053742D"/>
    <w:rsid w:val="00537C10"/>
    <w:rsid w:val="00537E80"/>
    <w:rsid w:val="00537E96"/>
    <w:rsid w:val="00540841"/>
    <w:rsid w:val="00540A84"/>
    <w:rsid w:val="00541667"/>
    <w:rsid w:val="00542D6F"/>
    <w:rsid w:val="00543476"/>
    <w:rsid w:val="00543479"/>
    <w:rsid w:val="00544078"/>
    <w:rsid w:val="005442D8"/>
    <w:rsid w:val="0054510E"/>
    <w:rsid w:val="00545A80"/>
    <w:rsid w:val="00545AC2"/>
    <w:rsid w:val="005470DD"/>
    <w:rsid w:val="00547155"/>
    <w:rsid w:val="005475B5"/>
    <w:rsid w:val="00547EBC"/>
    <w:rsid w:val="00550720"/>
    <w:rsid w:val="005516CD"/>
    <w:rsid w:val="00551DED"/>
    <w:rsid w:val="005526FB"/>
    <w:rsid w:val="005527E2"/>
    <w:rsid w:val="00552BEA"/>
    <w:rsid w:val="005531C5"/>
    <w:rsid w:val="00553293"/>
    <w:rsid w:val="00553A7C"/>
    <w:rsid w:val="00553D3A"/>
    <w:rsid w:val="00553FBB"/>
    <w:rsid w:val="00554228"/>
    <w:rsid w:val="00555236"/>
    <w:rsid w:val="0055554F"/>
    <w:rsid w:val="00556240"/>
    <w:rsid w:val="0055624B"/>
    <w:rsid w:val="00556398"/>
    <w:rsid w:val="005563AE"/>
    <w:rsid w:val="00556762"/>
    <w:rsid w:val="00556797"/>
    <w:rsid w:val="00556DA7"/>
    <w:rsid w:val="00556F8A"/>
    <w:rsid w:val="0055701C"/>
    <w:rsid w:val="00557CE5"/>
    <w:rsid w:val="00560D07"/>
    <w:rsid w:val="00561317"/>
    <w:rsid w:val="00561336"/>
    <w:rsid w:val="005625AC"/>
    <w:rsid w:val="00562AC8"/>
    <w:rsid w:val="00562E89"/>
    <w:rsid w:val="00562EC5"/>
    <w:rsid w:val="00562FA8"/>
    <w:rsid w:val="00563367"/>
    <w:rsid w:val="00564AFC"/>
    <w:rsid w:val="00564D1C"/>
    <w:rsid w:val="00564E0E"/>
    <w:rsid w:val="00564EB7"/>
    <w:rsid w:val="00565184"/>
    <w:rsid w:val="005658F1"/>
    <w:rsid w:val="00565DBC"/>
    <w:rsid w:val="005667A8"/>
    <w:rsid w:val="005668D3"/>
    <w:rsid w:val="00566C02"/>
    <w:rsid w:val="005674EC"/>
    <w:rsid w:val="005700C0"/>
    <w:rsid w:val="0057023A"/>
    <w:rsid w:val="00570289"/>
    <w:rsid w:val="005706E4"/>
    <w:rsid w:val="00570A6F"/>
    <w:rsid w:val="005711BB"/>
    <w:rsid w:val="0057155E"/>
    <w:rsid w:val="00571FEA"/>
    <w:rsid w:val="00572488"/>
    <w:rsid w:val="00572773"/>
    <w:rsid w:val="00573806"/>
    <w:rsid w:val="00573E4C"/>
    <w:rsid w:val="00573E84"/>
    <w:rsid w:val="0057476E"/>
    <w:rsid w:val="00574DEC"/>
    <w:rsid w:val="0057509F"/>
    <w:rsid w:val="005754CF"/>
    <w:rsid w:val="00575567"/>
    <w:rsid w:val="00575BC8"/>
    <w:rsid w:val="005766C0"/>
    <w:rsid w:val="00576A53"/>
    <w:rsid w:val="005770E8"/>
    <w:rsid w:val="00577A63"/>
    <w:rsid w:val="00581827"/>
    <w:rsid w:val="005818A3"/>
    <w:rsid w:val="0058212C"/>
    <w:rsid w:val="0058398F"/>
    <w:rsid w:val="005841B2"/>
    <w:rsid w:val="00584A46"/>
    <w:rsid w:val="00584E14"/>
    <w:rsid w:val="00584ECC"/>
    <w:rsid w:val="00585779"/>
    <w:rsid w:val="00585D53"/>
    <w:rsid w:val="00586764"/>
    <w:rsid w:val="00586A28"/>
    <w:rsid w:val="0058711E"/>
    <w:rsid w:val="0058724D"/>
    <w:rsid w:val="005874D3"/>
    <w:rsid w:val="00587584"/>
    <w:rsid w:val="005875B7"/>
    <w:rsid w:val="00587935"/>
    <w:rsid w:val="00587B58"/>
    <w:rsid w:val="005917FE"/>
    <w:rsid w:val="005918B6"/>
    <w:rsid w:val="00591C0E"/>
    <w:rsid w:val="00591C20"/>
    <w:rsid w:val="005924EF"/>
    <w:rsid w:val="00592EA0"/>
    <w:rsid w:val="00593588"/>
    <w:rsid w:val="0059458B"/>
    <w:rsid w:val="005948FA"/>
    <w:rsid w:val="00594B46"/>
    <w:rsid w:val="00594D09"/>
    <w:rsid w:val="00595C09"/>
    <w:rsid w:val="00596979"/>
    <w:rsid w:val="00596B21"/>
    <w:rsid w:val="00597E25"/>
    <w:rsid w:val="005A033D"/>
    <w:rsid w:val="005A0E3D"/>
    <w:rsid w:val="005A115F"/>
    <w:rsid w:val="005A1A1E"/>
    <w:rsid w:val="005A1A71"/>
    <w:rsid w:val="005A2271"/>
    <w:rsid w:val="005A247A"/>
    <w:rsid w:val="005A304B"/>
    <w:rsid w:val="005A343C"/>
    <w:rsid w:val="005A3C74"/>
    <w:rsid w:val="005A523F"/>
    <w:rsid w:val="005A5BB1"/>
    <w:rsid w:val="005A5BEE"/>
    <w:rsid w:val="005A5CFE"/>
    <w:rsid w:val="005A6A39"/>
    <w:rsid w:val="005A6F5E"/>
    <w:rsid w:val="005A7B25"/>
    <w:rsid w:val="005B0053"/>
    <w:rsid w:val="005B0DC3"/>
    <w:rsid w:val="005B227B"/>
    <w:rsid w:val="005B26AE"/>
    <w:rsid w:val="005B28D3"/>
    <w:rsid w:val="005B2AB9"/>
    <w:rsid w:val="005B2CD6"/>
    <w:rsid w:val="005B2DEB"/>
    <w:rsid w:val="005B3355"/>
    <w:rsid w:val="005B407B"/>
    <w:rsid w:val="005B4681"/>
    <w:rsid w:val="005B4ECE"/>
    <w:rsid w:val="005B4F8F"/>
    <w:rsid w:val="005B50A3"/>
    <w:rsid w:val="005B55E4"/>
    <w:rsid w:val="005B56B5"/>
    <w:rsid w:val="005B572B"/>
    <w:rsid w:val="005B5BB5"/>
    <w:rsid w:val="005B645E"/>
    <w:rsid w:val="005B6917"/>
    <w:rsid w:val="005B6FDB"/>
    <w:rsid w:val="005B707B"/>
    <w:rsid w:val="005B76EE"/>
    <w:rsid w:val="005B771C"/>
    <w:rsid w:val="005B771F"/>
    <w:rsid w:val="005C03AD"/>
    <w:rsid w:val="005C0542"/>
    <w:rsid w:val="005C0D1D"/>
    <w:rsid w:val="005C0DFF"/>
    <w:rsid w:val="005C1534"/>
    <w:rsid w:val="005C19ED"/>
    <w:rsid w:val="005C1E54"/>
    <w:rsid w:val="005C3B73"/>
    <w:rsid w:val="005C3C50"/>
    <w:rsid w:val="005C4AB7"/>
    <w:rsid w:val="005C4E86"/>
    <w:rsid w:val="005C6CF5"/>
    <w:rsid w:val="005C739F"/>
    <w:rsid w:val="005C77D7"/>
    <w:rsid w:val="005C7D96"/>
    <w:rsid w:val="005D01F4"/>
    <w:rsid w:val="005D07B8"/>
    <w:rsid w:val="005D09F7"/>
    <w:rsid w:val="005D0FE6"/>
    <w:rsid w:val="005D1036"/>
    <w:rsid w:val="005D1BF5"/>
    <w:rsid w:val="005D1D8F"/>
    <w:rsid w:val="005D206C"/>
    <w:rsid w:val="005D2508"/>
    <w:rsid w:val="005D2BEA"/>
    <w:rsid w:val="005D555C"/>
    <w:rsid w:val="005D646D"/>
    <w:rsid w:val="005D6953"/>
    <w:rsid w:val="005D75E3"/>
    <w:rsid w:val="005E01CF"/>
    <w:rsid w:val="005E074D"/>
    <w:rsid w:val="005E0E06"/>
    <w:rsid w:val="005E152E"/>
    <w:rsid w:val="005E34E2"/>
    <w:rsid w:val="005E4D9A"/>
    <w:rsid w:val="005E5097"/>
    <w:rsid w:val="005E5516"/>
    <w:rsid w:val="005E5B41"/>
    <w:rsid w:val="005E5FB6"/>
    <w:rsid w:val="005E60EF"/>
    <w:rsid w:val="005E61C1"/>
    <w:rsid w:val="005E7791"/>
    <w:rsid w:val="005E77D5"/>
    <w:rsid w:val="005E78C7"/>
    <w:rsid w:val="005E7921"/>
    <w:rsid w:val="005F05AF"/>
    <w:rsid w:val="005F075A"/>
    <w:rsid w:val="005F09D3"/>
    <w:rsid w:val="005F18B7"/>
    <w:rsid w:val="005F1DA0"/>
    <w:rsid w:val="005F22B0"/>
    <w:rsid w:val="005F240F"/>
    <w:rsid w:val="005F279E"/>
    <w:rsid w:val="005F2845"/>
    <w:rsid w:val="005F31B0"/>
    <w:rsid w:val="005F32CC"/>
    <w:rsid w:val="005F33B5"/>
    <w:rsid w:val="005F3CCA"/>
    <w:rsid w:val="005F3F78"/>
    <w:rsid w:val="005F45CC"/>
    <w:rsid w:val="005F46DB"/>
    <w:rsid w:val="005F49EC"/>
    <w:rsid w:val="005F4DB5"/>
    <w:rsid w:val="005F50BB"/>
    <w:rsid w:val="005F5266"/>
    <w:rsid w:val="005F52CE"/>
    <w:rsid w:val="005F6197"/>
    <w:rsid w:val="005F634C"/>
    <w:rsid w:val="005F6869"/>
    <w:rsid w:val="005F6AF5"/>
    <w:rsid w:val="005F7A35"/>
    <w:rsid w:val="005F7F6D"/>
    <w:rsid w:val="006000F4"/>
    <w:rsid w:val="00600D13"/>
    <w:rsid w:val="00602758"/>
    <w:rsid w:val="00602B46"/>
    <w:rsid w:val="0060359C"/>
    <w:rsid w:val="0060362D"/>
    <w:rsid w:val="006039DE"/>
    <w:rsid w:val="00603C96"/>
    <w:rsid w:val="0060483F"/>
    <w:rsid w:val="0060488F"/>
    <w:rsid w:val="00604BB4"/>
    <w:rsid w:val="00604C9D"/>
    <w:rsid w:val="00605AEA"/>
    <w:rsid w:val="00605EC7"/>
    <w:rsid w:val="00606312"/>
    <w:rsid w:val="0060763B"/>
    <w:rsid w:val="006076EB"/>
    <w:rsid w:val="00607E85"/>
    <w:rsid w:val="00607EAD"/>
    <w:rsid w:val="006107F9"/>
    <w:rsid w:val="00611294"/>
    <w:rsid w:val="006114E9"/>
    <w:rsid w:val="00611566"/>
    <w:rsid w:val="00611AB5"/>
    <w:rsid w:val="00611C2B"/>
    <w:rsid w:val="00611DA9"/>
    <w:rsid w:val="00612435"/>
    <w:rsid w:val="00612607"/>
    <w:rsid w:val="00612EA1"/>
    <w:rsid w:val="00612F15"/>
    <w:rsid w:val="006146E1"/>
    <w:rsid w:val="006149E2"/>
    <w:rsid w:val="006149F2"/>
    <w:rsid w:val="00614A7C"/>
    <w:rsid w:val="0061521B"/>
    <w:rsid w:val="00615B17"/>
    <w:rsid w:val="00615D13"/>
    <w:rsid w:val="0061614D"/>
    <w:rsid w:val="00616A4F"/>
    <w:rsid w:val="00617634"/>
    <w:rsid w:val="00617839"/>
    <w:rsid w:val="00617AD2"/>
    <w:rsid w:val="00617B94"/>
    <w:rsid w:val="00620DDC"/>
    <w:rsid w:val="00622492"/>
    <w:rsid w:val="00622A72"/>
    <w:rsid w:val="00622BC7"/>
    <w:rsid w:val="00623408"/>
    <w:rsid w:val="00623857"/>
    <w:rsid w:val="006241C5"/>
    <w:rsid w:val="006241E6"/>
    <w:rsid w:val="006242FC"/>
    <w:rsid w:val="00624CAA"/>
    <w:rsid w:val="00625031"/>
    <w:rsid w:val="006255D5"/>
    <w:rsid w:val="00625864"/>
    <w:rsid w:val="00625DEA"/>
    <w:rsid w:val="00625FA8"/>
    <w:rsid w:val="00626837"/>
    <w:rsid w:val="006271B8"/>
    <w:rsid w:val="0063175C"/>
    <w:rsid w:val="0063175F"/>
    <w:rsid w:val="0063232A"/>
    <w:rsid w:val="006326DB"/>
    <w:rsid w:val="006330A6"/>
    <w:rsid w:val="0063445C"/>
    <w:rsid w:val="0063486A"/>
    <w:rsid w:val="0063492E"/>
    <w:rsid w:val="00634F3D"/>
    <w:rsid w:val="00635371"/>
    <w:rsid w:val="00635E4C"/>
    <w:rsid w:val="006364C4"/>
    <w:rsid w:val="00636689"/>
    <w:rsid w:val="006368C1"/>
    <w:rsid w:val="00637C21"/>
    <w:rsid w:val="0064004B"/>
    <w:rsid w:val="006405B1"/>
    <w:rsid w:val="00640A4D"/>
    <w:rsid w:val="00641036"/>
    <w:rsid w:val="00641225"/>
    <w:rsid w:val="00641B1D"/>
    <w:rsid w:val="00641EB5"/>
    <w:rsid w:val="00642317"/>
    <w:rsid w:val="0064282C"/>
    <w:rsid w:val="00642BA9"/>
    <w:rsid w:val="00643CE1"/>
    <w:rsid w:val="00644642"/>
    <w:rsid w:val="006454B5"/>
    <w:rsid w:val="00645F5F"/>
    <w:rsid w:val="006466EF"/>
    <w:rsid w:val="006468ED"/>
    <w:rsid w:val="00646AA1"/>
    <w:rsid w:val="00647149"/>
    <w:rsid w:val="00650BA9"/>
    <w:rsid w:val="00650BAA"/>
    <w:rsid w:val="006510AD"/>
    <w:rsid w:val="0065174C"/>
    <w:rsid w:val="00651C57"/>
    <w:rsid w:val="00652E91"/>
    <w:rsid w:val="0065304D"/>
    <w:rsid w:val="00653FBB"/>
    <w:rsid w:val="00654198"/>
    <w:rsid w:val="0065451E"/>
    <w:rsid w:val="00654615"/>
    <w:rsid w:val="00654D5E"/>
    <w:rsid w:val="00654FEA"/>
    <w:rsid w:val="006557FC"/>
    <w:rsid w:val="00655AA4"/>
    <w:rsid w:val="00655E92"/>
    <w:rsid w:val="0065631F"/>
    <w:rsid w:val="00657222"/>
    <w:rsid w:val="0066066B"/>
    <w:rsid w:val="00660956"/>
    <w:rsid w:val="00660BC3"/>
    <w:rsid w:val="006612B9"/>
    <w:rsid w:val="006612FA"/>
    <w:rsid w:val="00661C97"/>
    <w:rsid w:val="00662158"/>
    <w:rsid w:val="006622BB"/>
    <w:rsid w:val="00663352"/>
    <w:rsid w:val="00663762"/>
    <w:rsid w:val="00663970"/>
    <w:rsid w:val="00664031"/>
    <w:rsid w:val="00664983"/>
    <w:rsid w:val="00664D27"/>
    <w:rsid w:val="006656C2"/>
    <w:rsid w:val="00665C11"/>
    <w:rsid w:val="00665C79"/>
    <w:rsid w:val="00665DDB"/>
    <w:rsid w:val="00666B7B"/>
    <w:rsid w:val="00666DCB"/>
    <w:rsid w:val="006676F3"/>
    <w:rsid w:val="00667E4B"/>
    <w:rsid w:val="00667F68"/>
    <w:rsid w:val="006708A1"/>
    <w:rsid w:val="00670BB0"/>
    <w:rsid w:val="006712FC"/>
    <w:rsid w:val="00671564"/>
    <w:rsid w:val="00671AD2"/>
    <w:rsid w:val="0067221E"/>
    <w:rsid w:val="00672342"/>
    <w:rsid w:val="00672D82"/>
    <w:rsid w:val="00672E06"/>
    <w:rsid w:val="00673252"/>
    <w:rsid w:val="00673582"/>
    <w:rsid w:val="006735C8"/>
    <w:rsid w:val="00673CBD"/>
    <w:rsid w:val="00674ED0"/>
    <w:rsid w:val="006750C9"/>
    <w:rsid w:val="006750CD"/>
    <w:rsid w:val="0067553D"/>
    <w:rsid w:val="00676C7A"/>
    <w:rsid w:val="00676D9B"/>
    <w:rsid w:val="00677764"/>
    <w:rsid w:val="00677FC9"/>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773B"/>
    <w:rsid w:val="00687E70"/>
    <w:rsid w:val="00691352"/>
    <w:rsid w:val="006915D6"/>
    <w:rsid w:val="006916F0"/>
    <w:rsid w:val="00691C10"/>
    <w:rsid w:val="00691D03"/>
    <w:rsid w:val="00691D16"/>
    <w:rsid w:val="00692228"/>
    <w:rsid w:val="00692429"/>
    <w:rsid w:val="006929A4"/>
    <w:rsid w:val="00692F1A"/>
    <w:rsid w:val="0069368D"/>
    <w:rsid w:val="00693AF1"/>
    <w:rsid w:val="00693C5E"/>
    <w:rsid w:val="006941A0"/>
    <w:rsid w:val="0069463F"/>
    <w:rsid w:val="006947D3"/>
    <w:rsid w:val="006954F3"/>
    <w:rsid w:val="00695C53"/>
    <w:rsid w:val="006964C0"/>
    <w:rsid w:val="006977F2"/>
    <w:rsid w:val="0069799D"/>
    <w:rsid w:val="00697C54"/>
    <w:rsid w:val="006A04AE"/>
    <w:rsid w:val="006A0531"/>
    <w:rsid w:val="006A0892"/>
    <w:rsid w:val="006A0E25"/>
    <w:rsid w:val="006A1493"/>
    <w:rsid w:val="006A15EE"/>
    <w:rsid w:val="006A176F"/>
    <w:rsid w:val="006A17C3"/>
    <w:rsid w:val="006A23DA"/>
    <w:rsid w:val="006A26B0"/>
    <w:rsid w:val="006A41B9"/>
    <w:rsid w:val="006A4DDE"/>
    <w:rsid w:val="006A537C"/>
    <w:rsid w:val="006A5CCC"/>
    <w:rsid w:val="006A5F79"/>
    <w:rsid w:val="006A60ED"/>
    <w:rsid w:val="006A6481"/>
    <w:rsid w:val="006A6B4B"/>
    <w:rsid w:val="006A6B67"/>
    <w:rsid w:val="006A6F82"/>
    <w:rsid w:val="006B0311"/>
    <w:rsid w:val="006B0710"/>
    <w:rsid w:val="006B0C8D"/>
    <w:rsid w:val="006B1073"/>
    <w:rsid w:val="006B1430"/>
    <w:rsid w:val="006B163F"/>
    <w:rsid w:val="006B1BD1"/>
    <w:rsid w:val="006B1E36"/>
    <w:rsid w:val="006B204D"/>
    <w:rsid w:val="006B21CC"/>
    <w:rsid w:val="006B2B6A"/>
    <w:rsid w:val="006B2E2B"/>
    <w:rsid w:val="006B3DDE"/>
    <w:rsid w:val="006B49C0"/>
    <w:rsid w:val="006B5723"/>
    <w:rsid w:val="006B5897"/>
    <w:rsid w:val="006B68B2"/>
    <w:rsid w:val="006B7322"/>
    <w:rsid w:val="006B7766"/>
    <w:rsid w:val="006B778F"/>
    <w:rsid w:val="006C06D1"/>
    <w:rsid w:val="006C07BB"/>
    <w:rsid w:val="006C084F"/>
    <w:rsid w:val="006C0A15"/>
    <w:rsid w:val="006C0D96"/>
    <w:rsid w:val="006C17CF"/>
    <w:rsid w:val="006C1C05"/>
    <w:rsid w:val="006C2769"/>
    <w:rsid w:val="006C2CF2"/>
    <w:rsid w:val="006C2EC4"/>
    <w:rsid w:val="006C3B50"/>
    <w:rsid w:val="006C3F52"/>
    <w:rsid w:val="006C41B7"/>
    <w:rsid w:val="006C4279"/>
    <w:rsid w:val="006C5004"/>
    <w:rsid w:val="006C5012"/>
    <w:rsid w:val="006C50C7"/>
    <w:rsid w:val="006C5972"/>
    <w:rsid w:val="006C5AD2"/>
    <w:rsid w:val="006C5EA7"/>
    <w:rsid w:val="006C6438"/>
    <w:rsid w:val="006C6864"/>
    <w:rsid w:val="006C6D46"/>
    <w:rsid w:val="006C7733"/>
    <w:rsid w:val="006C7A0E"/>
    <w:rsid w:val="006C7E6A"/>
    <w:rsid w:val="006C7EC1"/>
    <w:rsid w:val="006D0974"/>
    <w:rsid w:val="006D0B1E"/>
    <w:rsid w:val="006D0B29"/>
    <w:rsid w:val="006D1259"/>
    <w:rsid w:val="006D20EC"/>
    <w:rsid w:val="006D3419"/>
    <w:rsid w:val="006D346B"/>
    <w:rsid w:val="006D36C8"/>
    <w:rsid w:val="006D4516"/>
    <w:rsid w:val="006D45BD"/>
    <w:rsid w:val="006D48FA"/>
    <w:rsid w:val="006D4930"/>
    <w:rsid w:val="006D4FC5"/>
    <w:rsid w:val="006D5709"/>
    <w:rsid w:val="006D6830"/>
    <w:rsid w:val="006D6DB2"/>
    <w:rsid w:val="006D73ED"/>
    <w:rsid w:val="006D7482"/>
    <w:rsid w:val="006D756C"/>
    <w:rsid w:val="006D75BF"/>
    <w:rsid w:val="006D7673"/>
    <w:rsid w:val="006D7E32"/>
    <w:rsid w:val="006E0090"/>
    <w:rsid w:val="006E0204"/>
    <w:rsid w:val="006E0774"/>
    <w:rsid w:val="006E0CE6"/>
    <w:rsid w:val="006E1411"/>
    <w:rsid w:val="006E18F1"/>
    <w:rsid w:val="006E1FFF"/>
    <w:rsid w:val="006E20C0"/>
    <w:rsid w:val="006E2460"/>
    <w:rsid w:val="006E35CB"/>
    <w:rsid w:val="006E3651"/>
    <w:rsid w:val="006E47AC"/>
    <w:rsid w:val="006E488A"/>
    <w:rsid w:val="006E4AC7"/>
    <w:rsid w:val="006E4D1E"/>
    <w:rsid w:val="006E4E1D"/>
    <w:rsid w:val="006E5155"/>
    <w:rsid w:val="006E606A"/>
    <w:rsid w:val="006E6311"/>
    <w:rsid w:val="006E6635"/>
    <w:rsid w:val="006E75E0"/>
    <w:rsid w:val="006E78C3"/>
    <w:rsid w:val="006F1788"/>
    <w:rsid w:val="006F1EDF"/>
    <w:rsid w:val="006F2162"/>
    <w:rsid w:val="006F26D6"/>
    <w:rsid w:val="006F348F"/>
    <w:rsid w:val="006F3B93"/>
    <w:rsid w:val="006F3C0A"/>
    <w:rsid w:val="006F4458"/>
    <w:rsid w:val="006F5ABB"/>
    <w:rsid w:val="006F61CA"/>
    <w:rsid w:val="006F6B80"/>
    <w:rsid w:val="006F6D4C"/>
    <w:rsid w:val="006F6E70"/>
    <w:rsid w:val="006F7072"/>
    <w:rsid w:val="006F7858"/>
    <w:rsid w:val="0070098E"/>
    <w:rsid w:val="00700B6D"/>
    <w:rsid w:val="00701069"/>
    <w:rsid w:val="00701262"/>
    <w:rsid w:val="00701BF8"/>
    <w:rsid w:val="007020D7"/>
    <w:rsid w:val="007028BE"/>
    <w:rsid w:val="00702BB3"/>
    <w:rsid w:val="0070333D"/>
    <w:rsid w:val="0070386D"/>
    <w:rsid w:val="00703CA6"/>
    <w:rsid w:val="00703E58"/>
    <w:rsid w:val="00704702"/>
    <w:rsid w:val="007056E0"/>
    <w:rsid w:val="007058EA"/>
    <w:rsid w:val="00705EE2"/>
    <w:rsid w:val="007065F9"/>
    <w:rsid w:val="00706848"/>
    <w:rsid w:val="00710296"/>
    <w:rsid w:val="007105F8"/>
    <w:rsid w:val="00710D8E"/>
    <w:rsid w:val="00711DDC"/>
    <w:rsid w:val="00711E85"/>
    <w:rsid w:val="007122E3"/>
    <w:rsid w:val="007137E1"/>
    <w:rsid w:val="00713EB4"/>
    <w:rsid w:val="007145C3"/>
    <w:rsid w:val="00714803"/>
    <w:rsid w:val="00714812"/>
    <w:rsid w:val="00714987"/>
    <w:rsid w:val="00714A5B"/>
    <w:rsid w:val="00714CF4"/>
    <w:rsid w:val="00714F37"/>
    <w:rsid w:val="007151C9"/>
    <w:rsid w:val="007162FF"/>
    <w:rsid w:val="00716422"/>
    <w:rsid w:val="0071677F"/>
    <w:rsid w:val="00716ECC"/>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AA0"/>
    <w:rsid w:val="00724C46"/>
    <w:rsid w:val="007255A2"/>
    <w:rsid w:val="0072640A"/>
    <w:rsid w:val="0072652E"/>
    <w:rsid w:val="007269CD"/>
    <w:rsid w:val="00726CCE"/>
    <w:rsid w:val="00726D05"/>
    <w:rsid w:val="0073116C"/>
    <w:rsid w:val="00731E7C"/>
    <w:rsid w:val="00731FDF"/>
    <w:rsid w:val="0073222D"/>
    <w:rsid w:val="007324D5"/>
    <w:rsid w:val="00732B42"/>
    <w:rsid w:val="00732CE8"/>
    <w:rsid w:val="00733281"/>
    <w:rsid w:val="00733D40"/>
    <w:rsid w:val="00733E0A"/>
    <w:rsid w:val="00733E20"/>
    <w:rsid w:val="0073402C"/>
    <w:rsid w:val="007345D6"/>
    <w:rsid w:val="00734DAE"/>
    <w:rsid w:val="00734E59"/>
    <w:rsid w:val="00734F81"/>
    <w:rsid w:val="00736062"/>
    <w:rsid w:val="00736AC0"/>
    <w:rsid w:val="00737201"/>
    <w:rsid w:val="0073723B"/>
    <w:rsid w:val="0074047D"/>
    <w:rsid w:val="007416E4"/>
    <w:rsid w:val="0074196A"/>
    <w:rsid w:val="00742BA9"/>
    <w:rsid w:val="00742DC5"/>
    <w:rsid w:val="007434DF"/>
    <w:rsid w:val="00744889"/>
    <w:rsid w:val="00744A3C"/>
    <w:rsid w:val="007454D6"/>
    <w:rsid w:val="00745F96"/>
    <w:rsid w:val="0074645C"/>
    <w:rsid w:val="007464FF"/>
    <w:rsid w:val="007473A9"/>
    <w:rsid w:val="00747995"/>
    <w:rsid w:val="00747E5D"/>
    <w:rsid w:val="00747F8B"/>
    <w:rsid w:val="007502AD"/>
    <w:rsid w:val="00750D37"/>
    <w:rsid w:val="00750EEB"/>
    <w:rsid w:val="00751213"/>
    <w:rsid w:val="007518CB"/>
    <w:rsid w:val="007520AF"/>
    <w:rsid w:val="00752350"/>
    <w:rsid w:val="00752F03"/>
    <w:rsid w:val="0075306F"/>
    <w:rsid w:val="007538DC"/>
    <w:rsid w:val="00753B20"/>
    <w:rsid w:val="007543FA"/>
    <w:rsid w:val="00756296"/>
    <w:rsid w:val="00756CDA"/>
    <w:rsid w:val="00756F62"/>
    <w:rsid w:val="00757185"/>
    <w:rsid w:val="007578DE"/>
    <w:rsid w:val="00757BB9"/>
    <w:rsid w:val="0076027D"/>
    <w:rsid w:val="0076096E"/>
    <w:rsid w:val="00760ACF"/>
    <w:rsid w:val="00760B8C"/>
    <w:rsid w:val="0076109B"/>
    <w:rsid w:val="00761325"/>
    <w:rsid w:val="00761C2A"/>
    <w:rsid w:val="00763821"/>
    <w:rsid w:val="00763BA9"/>
    <w:rsid w:val="00764208"/>
    <w:rsid w:val="007647A3"/>
    <w:rsid w:val="00764B0D"/>
    <w:rsid w:val="00764D0E"/>
    <w:rsid w:val="007651C9"/>
    <w:rsid w:val="007652B9"/>
    <w:rsid w:val="007655B1"/>
    <w:rsid w:val="0076572D"/>
    <w:rsid w:val="00765EF4"/>
    <w:rsid w:val="007660D2"/>
    <w:rsid w:val="00766DB4"/>
    <w:rsid w:val="007675E0"/>
    <w:rsid w:val="007708C1"/>
    <w:rsid w:val="00770E60"/>
    <w:rsid w:val="007719F8"/>
    <w:rsid w:val="007724C0"/>
    <w:rsid w:val="00772CDC"/>
    <w:rsid w:val="00773343"/>
    <w:rsid w:val="00773876"/>
    <w:rsid w:val="007739B2"/>
    <w:rsid w:val="007747E9"/>
    <w:rsid w:val="00774B12"/>
    <w:rsid w:val="00775096"/>
    <w:rsid w:val="0077559D"/>
    <w:rsid w:val="00775CCE"/>
    <w:rsid w:val="0077655F"/>
    <w:rsid w:val="007766C6"/>
    <w:rsid w:val="007767FD"/>
    <w:rsid w:val="00776C3A"/>
    <w:rsid w:val="007772BB"/>
    <w:rsid w:val="00777D61"/>
    <w:rsid w:val="00777E9E"/>
    <w:rsid w:val="00780749"/>
    <w:rsid w:val="00780A68"/>
    <w:rsid w:val="00780D97"/>
    <w:rsid w:val="0078149F"/>
    <w:rsid w:val="00781BBA"/>
    <w:rsid w:val="00781C23"/>
    <w:rsid w:val="007821C4"/>
    <w:rsid w:val="0078308D"/>
    <w:rsid w:val="00783E19"/>
    <w:rsid w:val="007843F2"/>
    <w:rsid w:val="007844C1"/>
    <w:rsid w:val="0078478E"/>
    <w:rsid w:val="00784D80"/>
    <w:rsid w:val="00786989"/>
    <w:rsid w:val="0078706C"/>
    <w:rsid w:val="00787B01"/>
    <w:rsid w:val="00787FF6"/>
    <w:rsid w:val="007903E3"/>
    <w:rsid w:val="007904BB"/>
    <w:rsid w:val="00790F02"/>
    <w:rsid w:val="007910B2"/>
    <w:rsid w:val="00791532"/>
    <w:rsid w:val="007919DC"/>
    <w:rsid w:val="00791A06"/>
    <w:rsid w:val="00791AFC"/>
    <w:rsid w:val="00791E2D"/>
    <w:rsid w:val="00791F38"/>
    <w:rsid w:val="007931E1"/>
    <w:rsid w:val="0079334F"/>
    <w:rsid w:val="00793472"/>
    <w:rsid w:val="00794C04"/>
    <w:rsid w:val="00794D66"/>
    <w:rsid w:val="00795682"/>
    <w:rsid w:val="00796F1C"/>
    <w:rsid w:val="00796F22"/>
    <w:rsid w:val="0079703E"/>
    <w:rsid w:val="00797401"/>
    <w:rsid w:val="00797EED"/>
    <w:rsid w:val="007A00B7"/>
    <w:rsid w:val="007A0441"/>
    <w:rsid w:val="007A0898"/>
    <w:rsid w:val="007A0AFA"/>
    <w:rsid w:val="007A1E8B"/>
    <w:rsid w:val="007A1EBE"/>
    <w:rsid w:val="007A23D0"/>
    <w:rsid w:val="007A2C8E"/>
    <w:rsid w:val="007A3070"/>
    <w:rsid w:val="007A373F"/>
    <w:rsid w:val="007A423D"/>
    <w:rsid w:val="007A46AE"/>
    <w:rsid w:val="007A4B3D"/>
    <w:rsid w:val="007A4E23"/>
    <w:rsid w:val="007A51FF"/>
    <w:rsid w:val="007A555E"/>
    <w:rsid w:val="007A580C"/>
    <w:rsid w:val="007A5942"/>
    <w:rsid w:val="007A68AB"/>
    <w:rsid w:val="007A7175"/>
    <w:rsid w:val="007A7963"/>
    <w:rsid w:val="007B053B"/>
    <w:rsid w:val="007B0CDC"/>
    <w:rsid w:val="007B0E75"/>
    <w:rsid w:val="007B15A3"/>
    <w:rsid w:val="007B194E"/>
    <w:rsid w:val="007B206C"/>
    <w:rsid w:val="007B23FB"/>
    <w:rsid w:val="007B2873"/>
    <w:rsid w:val="007B3411"/>
    <w:rsid w:val="007B35DF"/>
    <w:rsid w:val="007B3984"/>
    <w:rsid w:val="007B43B6"/>
    <w:rsid w:val="007B44A7"/>
    <w:rsid w:val="007B4674"/>
    <w:rsid w:val="007B4EC6"/>
    <w:rsid w:val="007B5102"/>
    <w:rsid w:val="007B648B"/>
    <w:rsid w:val="007B69DB"/>
    <w:rsid w:val="007B7CDA"/>
    <w:rsid w:val="007C0378"/>
    <w:rsid w:val="007C07BF"/>
    <w:rsid w:val="007C0D91"/>
    <w:rsid w:val="007C1B33"/>
    <w:rsid w:val="007C1F69"/>
    <w:rsid w:val="007C2B94"/>
    <w:rsid w:val="007C2CE4"/>
    <w:rsid w:val="007C3326"/>
    <w:rsid w:val="007C3E69"/>
    <w:rsid w:val="007C3FA7"/>
    <w:rsid w:val="007C4159"/>
    <w:rsid w:val="007C426B"/>
    <w:rsid w:val="007C4F08"/>
    <w:rsid w:val="007C5168"/>
    <w:rsid w:val="007C552B"/>
    <w:rsid w:val="007C5D50"/>
    <w:rsid w:val="007C6114"/>
    <w:rsid w:val="007C7D70"/>
    <w:rsid w:val="007D0611"/>
    <w:rsid w:val="007D0719"/>
    <w:rsid w:val="007D0E00"/>
    <w:rsid w:val="007D0E8E"/>
    <w:rsid w:val="007D127B"/>
    <w:rsid w:val="007D1578"/>
    <w:rsid w:val="007D1897"/>
    <w:rsid w:val="007D1B12"/>
    <w:rsid w:val="007D1C24"/>
    <w:rsid w:val="007D20A0"/>
    <w:rsid w:val="007D2425"/>
    <w:rsid w:val="007D292D"/>
    <w:rsid w:val="007D2D01"/>
    <w:rsid w:val="007D38DF"/>
    <w:rsid w:val="007D4699"/>
    <w:rsid w:val="007D47ED"/>
    <w:rsid w:val="007D47F2"/>
    <w:rsid w:val="007D4E81"/>
    <w:rsid w:val="007D5841"/>
    <w:rsid w:val="007D58FD"/>
    <w:rsid w:val="007D61EA"/>
    <w:rsid w:val="007D6784"/>
    <w:rsid w:val="007D6820"/>
    <w:rsid w:val="007D71D0"/>
    <w:rsid w:val="007D7367"/>
    <w:rsid w:val="007D7393"/>
    <w:rsid w:val="007D7463"/>
    <w:rsid w:val="007D7752"/>
    <w:rsid w:val="007D794F"/>
    <w:rsid w:val="007E00F3"/>
    <w:rsid w:val="007E01CF"/>
    <w:rsid w:val="007E04E4"/>
    <w:rsid w:val="007E05D5"/>
    <w:rsid w:val="007E122F"/>
    <w:rsid w:val="007E1285"/>
    <w:rsid w:val="007E1490"/>
    <w:rsid w:val="007E1718"/>
    <w:rsid w:val="007E1F93"/>
    <w:rsid w:val="007E244D"/>
    <w:rsid w:val="007E2DE3"/>
    <w:rsid w:val="007E39CF"/>
    <w:rsid w:val="007E4476"/>
    <w:rsid w:val="007E4B2B"/>
    <w:rsid w:val="007E4E1F"/>
    <w:rsid w:val="007E52F2"/>
    <w:rsid w:val="007E66C8"/>
    <w:rsid w:val="007F0662"/>
    <w:rsid w:val="007F0D4B"/>
    <w:rsid w:val="007F10EC"/>
    <w:rsid w:val="007F2091"/>
    <w:rsid w:val="007F20D0"/>
    <w:rsid w:val="007F2BE2"/>
    <w:rsid w:val="007F309B"/>
    <w:rsid w:val="007F3628"/>
    <w:rsid w:val="007F3AB5"/>
    <w:rsid w:val="007F5042"/>
    <w:rsid w:val="007F5457"/>
    <w:rsid w:val="007F5734"/>
    <w:rsid w:val="007F5B93"/>
    <w:rsid w:val="007F7BE2"/>
    <w:rsid w:val="007F7EA6"/>
    <w:rsid w:val="00801020"/>
    <w:rsid w:val="00801047"/>
    <w:rsid w:val="0080127A"/>
    <w:rsid w:val="008022B3"/>
    <w:rsid w:val="00802367"/>
    <w:rsid w:val="00802479"/>
    <w:rsid w:val="0080271D"/>
    <w:rsid w:val="0080381C"/>
    <w:rsid w:val="00803B7E"/>
    <w:rsid w:val="00803B99"/>
    <w:rsid w:val="00803C14"/>
    <w:rsid w:val="00803D93"/>
    <w:rsid w:val="00803F5F"/>
    <w:rsid w:val="0080400C"/>
    <w:rsid w:val="008045CF"/>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08FA"/>
    <w:rsid w:val="00811577"/>
    <w:rsid w:val="00811690"/>
    <w:rsid w:val="008119AA"/>
    <w:rsid w:val="008119B9"/>
    <w:rsid w:val="0081211E"/>
    <w:rsid w:val="0081288F"/>
    <w:rsid w:val="00812949"/>
    <w:rsid w:val="00813004"/>
    <w:rsid w:val="00813043"/>
    <w:rsid w:val="008130A2"/>
    <w:rsid w:val="008130F1"/>
    <w:rsid w:val="00813187"/>
    <w:rsid w:val="008135E0"/>
    <w:rsid w:val="0081392A"/>
    <w:rsid w:val="00813946"/>
    <w:rsid w:val="00813A03"/>
    <w:rsid w:val="008142B6"/>
    <w:rsid w:val="00814395"/>
    <w:rsid w:val="008146D0"/>
    <w:rsid w:val="00814AE2"/>
    <w:rsid w:val="0081530C"/>
    <w:rsid w:val="00815970"/>
    <w:rsid w:val="00815A64"/>
    <w:rsid w:val="00815C8B"/>
    <w:rsid w:val="00816190"/>
    <w:rsid w:val="00817807"/>
    <w:rsid w:val="008202B0"/>
    <w:rsid w:val="00820C19"/>
    <w:rsid w:val="00820CCB"/>
    <w:rsid w:val="008216CA"/>
    <w:rsid w:val="008222AD"/>
    <w:rsid w:val="0082234A"/>
    <w:rsid w:val="00823270"/>
    <w:rsid w:val="008235ED"/>
    <w:rsid w:val="00823788"/>
    <w:rsid w:val="008239A4"/>
    <w:rsid w:val="008247AF"/>
    <w:rsid w:val="00825EC8"/>
    <w:rsid w:val="0082653E"/>
    <w:rsid w:val="00826CA1"/>
    <w:rsid w:val="00827700"/>
    <w:rsid w:val="00827A81"/>
    <w:rsid w:val="00827B39"/>
    <w:rsid w:val="00827F61"/>
    <w:rsid w:val="00830805"/>
    <w:rsid w:val="008311B3"/>
    <w:rsid w:val="008316A6"/>
    <w:rsid w:val="008317E3"/>
    <w:rsid w:val="00831804"/>
    <w:rsid w:val="008318CC"/>
    <w:rsid w:val="00832119"/>
    <w:rsid w:val="00833D78"/>
    <w:rsid w:val="00833DD0"/>
    <w:rsid w:val="00833E3A"/>
    <w:rsid w:val="008350FD"/>
    <w:rsid w:val="00835266"/>
    <w:rsid w:val="0083546A"/>
    <w:rsid w:val="008354B4"/>
    <w:rsid w:val="008361E7"/>
    <w:rsid w:val="008363F7"/>
    <w:rsid w:val="00837335"/>
    <w:rsid w:val="00837560"/>
    <w:rsid w:val="00837714"/>
    <w:rsid w:val="00837D2E"/>
    <w:rsid w:val="00837DFE"/>
    <w:rsid w:val="00841264"/>
    <w:rsid w:val="0084144B"/>
    <w:rsid w:val="00841464"/>
    <w:rsid w:val="00841474"/>
    <w:rsid w:val="008418FC"/>
    <w:rsid w:val="00841BF5"/>
    <w:rsid w:val="00842581"/>
    <w:rsid w:val="008426A4"/>
    <w:rsid w:val="0084283A"/>
    <w:rsid w:val="008429F2"/>
    <w:rsid w:val="008430F2"/>
    <w:rsid w:val="00843414"/>
    <w:rsid w:val="008435E8"/>
    <w:rsid w:val="00843737"/>
    <w:rsid w:val="0084384E"/>
    <w:rsid w:val="00843C6E"/>
    <w:rsid w:val="00843D43"/>
    <w:rsid w:val="008446AB"/>
    <w:rsid w:val="00844C0A"/>
    <w:rsid w:val="008452CB"/>
    <w:rsid w:val="00845A8F"/>
    <w:rsid w:val="00845BA5"/>
    <w:rsid w:val="008462A4"/>
    <w:rsid w:val="0084670F"/>
    <w:rsid w:val="00846808"/>
    <w:rsid w:val="00847087"/>
    <w:rsid w:val="00847D34"/>
    <w:rsid w:val="0085023A"/>
    <w:rsid w:val="008503ED"/>
    <w:rsid w:val="008505DD"/>
    <w:rsid w:val="008508B6"/>
    <w:rsid w:val="00850962"/>
    <w:rsid w:val="00850D9B"/>
    <w:rsid w:val="00850F09"/>
    <w:rsid w:val="00851F13"/>
    <w:rsid w:val="008520E6"/>
    <w:rsid w:val="00852284"/>
    <w:rsid w:val="00853655"/>
    <w:rsid w:val="00853685"/>
    <w:rsid w:val="00854151"/>
    <w:rsid w:val="00854703"/>
    <w:rsid w:val="008553D9"/>
    <w:rsid w:val="0085669C"/>
    <w:rsid w:val="00856C7D"/>
    <w:rsid w:val="00856D0D"/>
    <w:rsid w:val="00856E16"/>
    <w:rsid w:val="00857216"/>
    <w:rsid w:val="00857ACE"/>
    <w:rsid w:val="00857D31"/>
    <w:rsid w:val="00857FF3"/>
    <w:rsid w:val="008602D1"/>
    <w:rsid w:val="008604F8"/>
    <w:rsid w:val="00860AE6"/>
    <w:rsid w:val="008619DD"/>
    <w:rsid w:val="00862025"/>
    <w:rsid w:val="0086315D"/>
    <w:rsid w:val="00863DCC"/>
    <w:rsid w:val="0086474B"/>
    <w:rsid w:val="008649EF"/>
    <w:rsid w:val="00864C09"/>
    <w:rsid w:val="00864E27"/>
    <w:rsid w:val="00864E77"/>
    <w:rsid w:val="00865814"/>
    <w:rsid w:val="00865975"/>
    <w:rsid w:val="00866CC1"/>
    <w:rsid w:val="00867241"/>
    <w:rsid w:val="008675E7"/>
    <w:rsid w:val="00867871"/>
    <w:rsid w:val="00867887"/>
    <w:rsid w:val="00867A2C"/>
    <w:rsid w:val="008706E6"/>
    <w:rsid w:val="00870883"/>
    <w:rsid w:val="00870A0F"/>
    <w:rsid w:val="00870B61"/>
    <w:rsid w:val="00871B36"/>
    <w:rsid w:val="00871F31"/>
    <w:rsid w:val="008733B8"/>
    <w:rsid w:val="0087390E"/>
    <w:rsid w:val="00874113"/>
    <w:rsid w:val="00874DC6"/>
    <w:rsid w:val="00875045"/>
    <w:rsid w:val="00875273"/>
    <w:rsid w:val="00876618"/>
    <w:rsid w:val="00876811"/>
    <w:rsid w:val="00876B1C"/>
    <w:rsid w:val="00880050"/>
    <w:rsid w:val="00880153"/>
    <w:rsid w:val="008801A5"/>
    <w:rsid w:val="0088076C"/>
    <w:rsid w:val="00880EC1"/>
    <w:rsid w:val="008811E1"/>
    <w:rsid w:val="00881733"/>
    <w:rsid w:val="00881B16"/>
    <w:rsid w:val="00881BE6"/>
    <w:rsid w:val="00881D84"/>
    <w:rsid w:val="00882CB2"/>
    <w:rsid w:val="00882CFF"/>
    <w:rsid w:val="00882F3C"/>
    <w:rsid w:val="0088354D"/>
    <w:rsid w:val="00883776"/>
    <w:rsid w:val="00883EF0"/>
    <w:rsid w:val="0088404B"/>
    <w:rsid w:val="008844F8"/>
    <w:rsid w:val="00884FFE"/>
    <w:rsid w:val="008870EB"/>
    <w:rsid w:val="00887222"/>
    <w:rsid w:val="0088726C"/>
    <w:rsid w:val="00887348"/>
    <w:rsid w:val="00887411"/>
    <w:rsid w:val="00887541"/>
    <w:rsid w:val="00887623"/>
    <w:rsid w:val="00887782"/>
    <w:rsid w:val="008877FE"/>
    <w:rsid w:val="00887887"/>
    <w:rsid w:val="00887FDA"/>
    <w:rsid w:val="008906DC"/>
    <w:rsid w:val="00891183"/>
    <w:rsid w:val="0089120A"/>
    <w:rsid w:val="00891667"/>
    <w:rsid w:val="008918C6"/>
    <w:rsid w:val="008919A8"/>
    <w:rsid w:val="00891EBB"/>
    <w:rsid w:val="008933F1"/>
    <w:rsid w:val="00893512"/>
    <w:rsid w:val="008935C3"/>
    <w:rsid w:val="00893E61"/>
    <w:rsid w:val="0089443C"/>
    <w:rsid w:val="0089458A"/>
    <w:rsid w:val="00894A65"/>
    <w:rsid w:val="00894B53"/>
    <w:rsid w:val="0089560E"/>
    <w:rsid w:val="008958D2"/>
    <w:rsid w:val="00895AB1"/>
    <w:rsid w:val="00895DBA"/>
    <w:rsid w:val="00896578"/>
    <w:rsid w:val="00896F54"/>
    <w:rsid w:val="00897C7C"/>
    <w:rsid w:val="008A009C"/>
    <w:rsid w:val="008A0127"/>
    <w:rsid w:val="008A2386"/>
    <w:rsid w:val="008A2885"/>
    <w:rsid w:val="008A2D1F"/>
    <w:rsid w:val="008A2D27"/>
    <w:rsid w:val="008A2E4F"/>
    <w:rsid w:val="008A2E61"/>
    <w:rsid w:val="008A3C11"/>
    <w:rsid w:val="008A53AF"/>
    <w:rsid w:val="008A56BC"/>
    <w:rsid w:val="008A5716"/>
    <w:rsid w:val="008A5F6D"/>
    <w:rsid w:val="008A6040"/>
    <w:rsid w:val="008A679A"/>
    <w:rsid w:val="008A67A6"/>
    <w:rsid w:val="008B000A"/>
    <w:rsid w:val="008B06BE"/>
    <w:rsid w:val="008B1CFE"/>
    <w:rsid w:val="008B2CD4"/>
    <w:rsid w:val="008B3978"/>
    <w:rsid w:val="008B403A"/>
    <w:rsid w:val="008B4AD3"/>
    <w:rsid w:val="008B502B"/>
    <w:rsid w:val="008B59A8"/>
    <w:rsid w:val="008B5ADF"/>
    <w:rsid w:val="008B615A"/>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5CE2"/>
    <w:rsid w:val="008C647F"/>
    <w:rsid w:val="008C67D8"/>
    <w:rsid w:val="008C69D2"/>
    <w:rsid w:val="008C6D17"/>
    <w:rsid w:val="008C75A0"/>
    <w:rsid w:val="008D1193"/>
    <w:rsid w:val="008D1729"/>
    <w:rsid w:val="008D18EF"/>
    <w:rsid w:val="008D1974"/>
    <w:rsid w:val="008D1AA1"/>
    <w:rsid w:val="008D217F"/>
    <w:rsid w:val="008D24EF"/>
    <w:rsid w:val="008D28B0"/>
    <w:rsid w:val="008D3273"/>
    <w:rsid w:val="008D3CBF"/>
    <w:rsid w:val="008D3D6A"/>
    <w:rsid w:val="008D4F03"/>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489"/>
    <w:rsid w:val="008E676A"/>
    <w:rsid w:val="008E676B"/>
    <w:rsid w:val="008F004F"/>
    <w:rsid w:val="008F03A6"/>
    <w:rsid w:val="008F0660"/>
    <w:rsid w:val="008F0969"/>
    <w:rsid w:val="008F0CE1"/>
    <w:rsid w:val="008F0F3A"/>
    <w:rsid w:val="008F2406"/>
    <w:rsid w:val="008F2968"/>
    <w:rsid w:val="008F2A8A"/>
    <w:rsid w:val="008F4D56"/>
    <w:rsid w:val="008F526A"/>
    <w:rsid w:val="008F541A"/>
    <w:rsid w:val="008F5545"/>
    <w:rsid w:val="008F5BEE"/>
    <w:rsid w:val="008F5C68"/>
    <w:rsid w:val="008F6B1D"/>
    <w:rsid w:val="008F6B4E"/>
    <w:rsid w:val="008F6E58"/>
    <w:rsid w:val="008F711B"/>
    <w:rsid w:val="008F7877"/>
    <w:rsid w:val="00900119"/>
    <w:rsid w:val="00900169"/>
    <w:rsid w:val="0090065C"/>
    <w:rsid w:val="009014CB"/>
    <w:rsid w:val="00902829"/>
    <w:rsid w:val="00903718"/>
    <w:rsid w:val="009038E0"/>
    <w:rsid w:val="00903D38"/>
    <w:rsid w:val="00904235"/>
    <w:rsid w:val="009046F3"/>
    <w:rsid w:val="00904B67"/>
    <w:rsid w:val="009058FC"/>
    <w:rsid w:val="0090609E"/>
    <w:rsid w:val="00906913"/>
    <w:rsid w:val="00906D36"/>
    <w:rsid w:val="009078F6"/>
    <w:rsid w:val="009079D4"/>
    <w:rsid w:val="00907EE1"/>
    <w:rsid w:val="00910368"/>
    <w:rsid w:val="00910AA4"/>
    <w:rsid w:val="00910CF5"/>
    <w:rsid w:val="0091207C"/>
    <w:rsid w:val="00912275"/>
    <w:rsid w:val="00912687"/>
    <w:rsid w:val="009127E5"/>
    <w:rsid w:val="00913329"/>
    <w:rsid w:val="00913352"/>
    <w:rsid w:val="00913468"/>
    <w:rsid w:val="00913AAE"/>
    <w:rsid w:val="00913B11"/>
    <w:rsid w:val="00913FB8"/>
    <w:rsid w:val="0091409B"/>
    <w:rsid w:val="0091468C"/>
    <w:rsid w:val="0091514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C26"/>
    <w:rsid w:val="00923F78"/>
    <w:rsid w:val="009243AC"/>
    <w:rsid w:val="009245E6"/>
    <w:rsid w:val="00925AD8"/>
    <w:rsid w:val="00926DC2"/>
    <w:rsid w:val="0092730B"/>
    <w:rsid w:val="00927C4D"/>
    <w:rsid w:val="0093048C"/>
    <w:rsid w:val="0093059E"/>
    <w:rsid w:val="00930C20"/>
    <w:rsid w:val="009313D0"/>
    <w:rsid w:val="00931650"/>
    <w:rsid w:val="0093167C"/>
    <w:rsid w:val="00931BDB"/>
    <w:rsid w:val="00931CCF"/>
    <w:rsid w:val="00932339"/>
    <w:rsid w:val="00932A90"/>
    <w:rsid w:val="009339CD"/>
    <w:rsid w:val="0093413E"/>
    <w:rsid w:val="009344C4"/>
    <w:rsid w:val="00934925"/>
    <w:rsid w:val="00934FCF"/>
    <w:rsid w:val="0093571B"/>
    <w:rsid w:val="00935F66"/>
    <w:rsid w:val="009361A0"/>
    <w:rsid w:val="00936AB3"/>
    <w:rsid w:val="00937F31"/>
    <w:rsid w:val="009407C8"/>
    <w:rsid w:val="00940D96"/>
    <w:rsid w:val="0094199C"/>
    <w:rsid w:val="00942F11"/>
    <w:rsid w:val="00943BA8"/>
    <w:rsid w:val="00943C75"/>
    <w:rsid w:val="00944047"/>
    <w:rsid w:val="00944164"/>
    <w:rsid w:val="009446AF"/>
    <w:rsid w:val="00944F1E"/>
    <w:rsid w:val="0094557C"/>
    <w:rsid w:val="009458AB"/>
    <w:rsid w:val="0094649C"/>
    <w:rsid w:val="009464A6"/>
    <w:rsid w:val="00946846"/>
    <w:rsid w:val="00946874"/>
    <w:rsid w:val="00947308"/>
    <w:rsid w:val="00950EA2"/>
    <w:rsid w:val="0095115F"/>
    <w:rsid w:val="0095223B"/>
    <w:rsid w:val="00952567"/>
    <w:rsid w:val="00952D6E"/>
    <w:rsid w:val="009535DA"/>
    <w:rsid w:val="00953734"/>
    <w:rsid w:val="009543B2"/>
    <w:rsid w:val="00954548"/>
    <w:rsid w:val="009549C1"/>
    <w:rsid w:val="00954CE9"/>
    <w:rsid w:val="00954DDF"/>
    <w:rsid w:val="00954E16"/>
    <w:rsid w:val="00956183"/>
    <w:rsid w:val="00956261"/>
    <w:rsid w:val="00956846"/>
    <w:rsid w:val="00957A14"/>
    <w:rsid w:val="00957F10"/>
    <w:rsid w:val="0096165D"/>
    <w:rsid w:val="00961B2A"/>
    <w:rsid w:val="00962180"/>
    <w:rsid w:val="00962274"/>
    <w:rsid w:val="009623E1"/>
    <w:rsid w:val="00962FD6"/>
    <w:rsid w:val="0096347C"/>
    <w:rsid w:val="0096393F"/>
    <w:rsid w:val="00963AFA"/>
    <w:rsid w:val="00964F4A"/>
    <w:rsid w:val="009651D5"/>
    <w:rsid w:val="0096567B"/>
    <w:rsid w:val="009663FD"/>
    <w:rsid w:val="009670F0"/>
    <w:rsid w:val="0096712F"/>
    <w:rsid w:val="00967ED1"/>
    <w:rsid w:val="0097014E"/>
    <w:rsid w:val="00970543"/>
    <w:rsid w:val="00970ABD"/>
    <w:rsid w:val="00970E31"/>
    <w:rsid w:val="0097152A"/>
    <w:rsid w:val="00971925"/>
    <w:rsid w:val="00972320"/>
    <w:rsid w:val="0097280E"/>
    <w:rsid w:val="00972A2A"/>
    <w:rsid w:val="009735EC"/>
    <w:rsid w:val="00974727"/>
    <w:rsid w:val="00974859"/>
    <w:rsid w:val="00974CC9"/>
    <w:rsid w:val="00975615"/>
    <w:rsid w:val="00975D4B"/>
    <w:rsid w:val="0097605E"/>
    <w:rsid w:val="00976A1F"/>
    <w:rsid w:val="00977128"/>
    <w:rsid w:val="00977C0B"/>
    <w:rsid w:val="00977DD6"/>
    <w:rsid w:val="0098029B"/>
    <w:rsid w:val="009808AD"/>
    <w:rsid w:val="00983405"/>
    <w:rsid w:val="00984A57"/>
    <w:rsid w:val="00984BF9"/>
    <w:rsid w:val="0098554E"/>
    <w:rsid w:val="0098559F"/>
    <w:rsid w:val="00985B3E"/>
    <w:rsid w:val="009862ED"/>
    <w:rsid w:val="00986435"/>
    <w:rsid w:val="00987C2B"/>
    <w:rsid w:val="009903A8"/>
    <w:rsid w:val="00990546"/>
    <w:rsid w:val="00990C70"/>
    <w:rsid w:val="009910D5"/>
    <w:rsid w:val="0099118B"/>
    <w:rsid w:val="009919AA"/>
    <w:rsid w:val="00991DC9"/>
    <w:rsid w:val="0099318B"/>
    <w:rsid w:val="00993E3B"/>
    <w:rsid w:val="00994E86"/>
    <w:rsid w:val="009951F2"/>
    <w:rsid w:val="00995AE3"/>
    <w:rsid w:val="009962F3"/>
    <w:rsid w:val="0099707E"/>
    <w:rsid w:val="00997367"/>
    <w:rsid w:val="00997CB0"/>
    <w:rsid w:val="00997D5B"/>
    <w:rsid w:val="009A04F3"/>
    <w:rsid w:val="009A1396"/>
    <w:rsid w:val="009A260C"/>
    <w:rsid w:val="009A39DC"/>
    <w:rsid w:val="009A4212"/>
    <w:rsid w:val="009A4CAD"/>
    <w:rsid w:val="009A5D9B"/>
    <w:rsid w:val="009A663F"/>
    <w:rsid w:val="009A67ED"/>
    <w:rsid w:val="009A6FCC"/>
    <w:rsid w:val="009A6FE0"/>
    <w:rsid w:val="009A7169"/>
    <w:rsid w:val="009A76C4"/>
    <w:rsid w:val="009A7726"/>
    <w:rsid w:val="009A7FA5"/>
    <w:rsid w:val="009B00B9"/>
    <w:rsid w:val="009B0A5A"/>
    <w:rsid w:val="009B0F7F"/>
    <w:rsid w:val="009B1253"/>
    <w:rsid w:val="009B42FC"/>
    <w:rsid w:val="009B4F26"/>
    <w:rsid w:val="009B57D3"/>
    <w:rsid w:val="009B5AC6"/>
    <w:rsid w:val="009B5FDF"/>
    <w:rsid w:val="009B6503"/>
    <w:rsid w:val="009B6DFE"/>
    <w:rsid w:val="009B7E65"/>
    <w:rsid w:val="009C06D1"/>
    <w:rsid w:val="009C09C2"/>
    <w:rsid w:val="009C1ACF"/>
    <w:rsid w:val="009C2F23"/>
    <w:rsid w:val="009C3C05"/>
    <w:rsid w:val="009C3CC9"/>
    <w:rsid w:val="009C4718"/>
    <w:rsid w:val="009C4774"/>
    <w:rsid w:val="009C47E8"/>
    <w:rsid w:val="009C537C"/>
    <w:rsid w:val="009C5596"/>
    <w:rsid w:val="009C56FB"/>
    <w:rsid w:val="009C6231"/>
    <w:rsid w:val="009C65A2"/>
    <w:rsid w:val="009C68FA"/>
    <w:rsid w:val="009C7138"/>
    <w:rsid w:val="009C717E"/>
    <w:rsid w:val="009C7E71"/>
    <w:rsid w:val="009D0812"/>
    <w:rsid w:val="009D0832"/>
    <w:rsid w:val="009D08AC"/>
    <w:rsid w:val="009D091C"/>
    <w:rsid w:val="009D12D8"/>
    <w:rsid w:val="009D14B2"/>
    <w:rsid w:val="009D17F9"/>
    <w:rsid w:val="009D1B67"/>
    <w:rsid w:val="009D2306"/>
    <w:rsid w:val="009D27EA"/>
    <w:rsid w:val="009D2ADB"/>
    <w:rsid w:val="009D2FF6"/>
    <w:rsid w:val="009D3789"/>
    <w:rsid w:val="009D3F5C"/>
    <w:rsid w:val="009D510F"/>
    <w:rsid w:val="009D5FD7"/>
    <w:rsid w:val="009D67CF"/>
    <w:rsid w:val="009D6DF9"/>
    <w:rsid w:val="009D6F46"/>
    <w:rsid w:val="009D6FAC"/>
    <w:rsid w:val="009D7275"/>
    <w:rsid w:val="009D763C"/>
    <w:rsid w:val="009D7FF2"/>
    <w:rsid w:val="009E0A7C"/>
    <w:rsid w:val="009E10A8"/>
    <w:rsid w:val="009E11A7"/>
    <w:rsid w:val="009E187D"/>
    <w:rsid w:val="009E2432"/>
    <w:rsid w:val="009E2B95"/>
    <w:rsid w:val="009E3284"/>
    <w:rsid w:val="009E3CF8"/>
    <w:rsid w:val="009E3DFE"/>
    <w:rsid w:val="009E525C"/>
    <w:rsid w:val="009E56E7"/>
    <w:rsid w:val="009E5F32"/>
    <w:rsid w:val="009E63E8"/>
    <w:rsid w:val="009E6CD4"/>
    <w:rsid w:val="009E7704"/>
    <w:rsid w:val="009E7979"/>
    <w:rsid w:val="009E7AC6"/>
    <w:rsid w:val="009F05F1"/>
    <w:rsid w:val="009F0D32"/>
    <w:rsid w:val="009F1EAD"/>
    <w:rsid w:val="009F2719"/>
    <w:rsid w:val="009F2AA2"/>
    <w:rsid w:val="009F2F18"/>
    <w:rsid w:val="009F339E"/>
    <w:rsid w:val="009F4018"/>
    <w:rsid w:val="009F485F"/>
    <w:rsid w:val="009F603F"/>
    <w:rsid w:val="009F619F"/>
    <w:rsid w:val="009F6821"/>
    <w:rsid w:val="009F68AA"/>
    <w:rsid w:val="009F6E1D"/>
    <w:rsid w:val="009F755E"/>
    <w:rsid w:val="009F76CD"/>
    <w:rsid w:val="009F79B9"/>
    <w:rsid w:val="009F7D61"/>
    <w:rsid w:val="00A00540"/>
    <w:rsid w:val="00A00664"/>
    <w:rsid w:val="00A008DE"/>
    <w:rsid w:val="00A01182"/>
    <w:rsid w:val="00A01519"/>
    <w:rsid w:val="00A01843"/>
    <w:rsid w:val="00A0234D"/>
    <w:rsid w:val="00A02733"/>
    <w:rsid w:val="00A03772"/>
    <w:rsid w:val="00A051DB"/>
    <w:rsid w:val="00A05B89"/>
    <w:rsid w:val="00A05F5E"/>
    <w:rsid w:val="00A061F1"/>
    <w:rsid w:val="00A06322"/>
    <w:rsid w:val="00A07153"/>
    <w:rsid w:val="00A075BE"/>
    <w:rsid w:val="00A07EC5"/>
    <w:rsid w:val="00A129C8"/>
    <w:rsid w:val="00A12A89"/>
    <w:rsid w:val="00A12C4F"/>
    <w:rsid w:val="00A13E26"/>
    <w:rsid w:val="00A13F6D"/>
    <w:rsid w:val="00A14FAA"/>
    <w:rsid w:val="00A14FAE"/>
    <w:rsid w:val="00A1572B"/>
    <w:rsid w:val="00A15B59"/>
    <w:rsid w:val="00A15BC5"/>
    <w:rsid w:val="00A16605"/>
    <w:rsid w:val="00A16FDE"/>
    <w:rsid w:val="00A17E37"/>
    <w:rsid w:val="00A20B29"/>
    <w:rsid w:val="00A2132E"/>
    <w:rsid w:val="00A21351"/>
    <w:rsid w:val="00A21F73"/>
    <w:rsid w:val="00A22687"/>
    <w:rsid w:val="00A22AE4"/>
    <w:rsid w:val="00A2306A"/>
    <w:rsid w:val="00A23352"/>
    <w:rsid w:val="00A23CC6"/>
    <w:rsid w:val="00A2423E"/>
    <w:rsid w:val="00A24594"/>
    <w:rsid w:val="00A24D34"/>
    <w:rsid w:val="00A25448"/>
    <w:rsid w:val="00A257C1"/>
    <w:rsid w:val="00A25913"/>
    <w:rsid w:val="00A261E8"/>
    <w:rsid w:val="00A2629E"/>
    <w:rsid w:val="00A262ED"/>
    <w:rsid w:val="00A26C1E"/>
    <w:rsid w:val="00A27637"/>
    <w:rsid w:val="00A2788A"/>
    <w:rsid w:val="00A27AEB"/>
    <w:rsid w:val="00A27C47"/>
    <w:rsid w:val="00A3032C"/>
    <w:rsid w:val="00A3034D"/>
    <w:rsid w:val="00A308F6"/>
    <w:rsid w:val="00A30A80"/>
    <w:rsid w:val="00A30C60"/>
    <w:rsid w:val="00A31239"/>
    <w:rsid w:val="00A32CAA"/>
    <w:rsid w:val="00A33471"/>
    <w:rsid w:val="00A341C1"/>
    <w:rsid w:val="00A34448"/>
    <w:rsid w:val="00A34874"/>
    <w:rsid w:val="00A353BC"/>
    <w:rsid w:val="00A353D3"/>
    <w:rsid w:val="00A35446"/>
    <w:rsid w:val="00A35848"/>
    <w:rsid w:val="00A35FB0"/>
    <w:rsid w:val="00A362D3"/>
    <w:rsid w:val="00A3684A"/>
    <w:rsid w:val="00A36D89"/>
    <w:rsid w:val="00A36F1B"/>
    <w:rsid w:val="00A371DA"/>
    <w:rsid w:val="00A3725E"/>
    <w:rsid w:val="00A37C84"/>
    <w:rsid w:val="00A37E99"/>
    <w:rsid w:val="00A37EEF"/>
    <w:rsid w:val="00A401E0"/>
    <w:rsid w:val="00A406C9"/>
    <w:rsid w:val="00A40C2A"/>
    <w:rsid w:val="00A4159D"/>
    <w:rsid w:val="00A41B97"/>
    <w:rsid w:val="00A4267B"/>
    <w:rsid w:val="00A42950"/>
    <w:rsid w:val="00A43474"/>
    <w:rsid w:val="00A43C36"/>
    <w:rsid w:val="00A44A3A"/>
    <w:rsid w:val="00A453A8"/>
    <w:rsid w:val="00A456F1"/>
    <w:rsid w:val="00A458BE"/>
    <w:rsid w:val="00A4642A"/>
    <w:rsid w:val="00A4665A"/>
    <w:rsid w:val="00A468C7"/>
    <w:rsid w:val="00A46DAF"/>
    <w:rsid w:val="00A4745A"/>
    <w:rsid w:val="00A47DCD"/>
    <w:rsid w:val="00A47F6E"/>
    <w:rsid w:val="00A506D8"/>
    <w:rsid w:val="00A50A0D"/>
    <w:rsid w:val="00A50F9A"/>
    <w:rsid w:val="00A51B45"/>
    <w:rsid w:val="00A51BC7"/>
    <w:rsid w:val="00A51E21"/>
    <w:rsid w:val="00A52705"/>
    <w:rsid w:val="00A52A5A"/>
    <w:rsid w:val="00A52F25"/>
    <w:rsid w:val="00A5304A"/>
    <w:rsid w:val="00A53819"/>
    <w:rsid w:val="00A5395D"/>
    <w:rsid w:val="00A53996"/>
    <w:rsid w:val="00A53A00"/>
    <w:rsid w:val="00A53C04"/>
    <w:rsid w:val="00A53D0B"/>
    <w:rsid w:val="00A53D63"/>
    <w:rsid w:val="00A5410B"/>
    <w:rsid w:val="00A565D1"/>
    <w:rsid w:val="00A567D4"/>
    <w:rsid w:val="00A56B75"/>
    <w:rsid w:val="00A56BA1"/>
    <w:rsid w:val="00A56FF2"/>
    <w:rsid w:val="00A572D4"/>
    <w:rsid w:val="00A57BFA"/>
    <w:rsid w:val="00A57E1C"/>
    <w:rsid w:val="00A607BA"/>
    <w:rsid w:val="00A61042"/>
    <w:rsid w:val="00A61317"/>
    <w:rsid w:val="00A62881"/>
    <w:rsid w:val="00A62917"/>
    <w:rsid w:val="00A634DC"/>
    <w:rsid w:val="00A63941"/>
    <w:rsid w:val="00A639B7"/>
    <w:rsid w:val="00A649B2"/>
    <w:rsid w:val="00A64DDD"/>
    <w:rsid w:val="00A654F8"/>
    <w:rsid w:val="00A65A97"/>
    <w:rsid w:val="00A65CFB"/>
    <w:rsid w:val="00A65D86"/>
    <w:rsid w:val="00A66024"/>
    <w:rsid w:val="00A668B2"/>
    <w:rsid w:val="00A67897"/>
    <w:rsid w:val="00A70398"/>
    <w:rsid w:val="00A71464"/>
    <w:rsid w:val="00A71C2B"/>
    <w:rsid w:val="00A71DD9"/>
    <w:rsid w:val="00A71FAB"/>
    <w:rsid w:val="00A72670"/>
    <w:rsid w:val="00A72675"/>
    <w:rsid w:val="00A732FB"/>
    <w:rsid w:val="00A73974"/>
    <w:rsid w:val="00A739B2"/>
    <w:rsid w:val="00A73ED0"/>
    <w:rsid w:val="00A74007"/>
    <w:rsid w:val="00A74332"/>
    <w:rsid w:val="00A74626"/>
    <w:rsid w:val="00A7472F"/>
    <w:rsid w:val="00A74774"/>
    <w:rsid w:val="00A74D67"/>
    <w:rsid w:val="00A74DCA"/>
    <w:rsid w:val="00A7559F"/>
    <w:rsid w:val="00A7622B"/>
    <w:rsid w:val="00A77631"/>
    <w:rsid w:val="00A776A5"/>
    <w:rsid w:val="00A7776F"/>
    <w:rsid w:val="00A802F6"/>
    <w:rsid w:val="00A81A10"/>
    <w:rsid w:val="00A81C5E"/>
    <w:rsid w:val="00A8219F"/>
    <w:rsid w:val="00A822E1"/>
    <w:rsid w:val="00A822F3"/>
    <w:rsid w:val="00A825AC"/>
    <w:rsid w:val="00A82C45"/>
    <w:rsid w:val="00A832E9"/>
    <w:rsid w:val="00A83695"/>
    <w:rsid w:val="00A83A51"/>
    <w:rsid w:val="00A847AE"/>
    <w:rsid w:val="00A84C26"/>
    <w:rsid w:val="00A84E1F"/>
    <w:rsid w:val="00A859E6"/>
    <w:rsid w:val="00A86514"/>
    <w:rsid w:val="00A867CE"/>
    <w:rsid w:val="00A90637"/>
    <w:rsid w:val="00A90D70"/>
    <w:rsid w:val="00A90E12"/>
    <w:rsid w:val="00A91A78"/>
    <w:rsid w:val="00A91BD9"/>
    <w:rsid w:val="00A920E3"/>
    <w:rsid w:val="00A94623"/>
    <w:rsid w:val="00A949CE"/>
    <w:rsid w:val="00A95074"/>
    <w:rsid w:val="00A95116"/>
    <w:rsid w:val="00A9530C"/>
    <w:rsid w:val="00A95761"/>
    <w:rsid w:val="00A96331"/>
    <w:rsid w:val="00A96B29"/>
    <w:rsid w:val="00A96EBE"/>
    <w:rsid w:val="00A97670"/>
    <w:rsid w:val="00A97DCA"/>
    <w:rsid w:val="00AA0895"/>
    <w:rsid w:val="00AA14E8"/>
    <w:rsid w:val="00AA1707"/>
    <w:rsid w:val="00AA2140"/>
    <w:rsid w:val="00AA247D"/>
    <w:rsid w:val="00AA2AE6"/>
    <w:rsid w:val="00AA3E30"/>
    <w:rsid w:val="00AA3F51"/>
    <w:rsid w:val="00AA3F55"/>
    <w:rsid w:val="00AA4DE1"/>
    <w:rsid w:val="00AA578B"/>
    <w:rsid w:val="00AA5BCD"/>
    <w:rsid w:val="00AA69BB"/>
    <w:rsid w:val="00AA6B19"/>
    <w:rsid w:val="00AA6D42"/>
    <w:rsid w:val="00AA7136"/>
    <w:rsid w:val="00AA7286"/>
    <w:rsid w:val="00AA7743"/>
    <w:rsid w:val="00AA7AF9"/>
    <w:rsid w:val="00AA7C32"/>
    <w:rsid w:val="00AB0E2E"/>
    <w:rsid w:val="00AB1230"/>
    <w:rsid w:val="00AB17D3"/>
    <w:rsid w:val="00AB21EF"/>
    <w:rsid w:val="00AB2435"/>
    <w:rsid w:val="00AB2B44"/>
    <w:rsid w:val="00AB2DCC"/>
    <w:rsid w:val="00AB2E95"/>
    <w:rsid w:val="00AB3B98"/>
    <w:rsid w:val="00AB4038"/>
    <w:rsid w:val="00AB4052"/>
    <w:rsid w:val="00AB5E17"/>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579"/>
    <w:rsid w:val="00AC5924"/>
    <w:rsid w:val="00AC75D1"/>
    <w:rsid w:val="00AD0607"/>
    <w:rsid w:val="00AD0745"/>
    <w:rsid w:val="00AD0CA1"/>
    <w:rsid w:val="00AD10B3"/>
    <w:rsid w:val="00AD1B11"/>
    <w:rsid w:val="00AD1CCE"/>
    <w:rsid w:val="00AD1D80"/>
    <w:rsid w:val="00AD2209"/>
    <w:rsid w:val="00AD2757"/>
    <w:rsid w:val="00AD2D1C"/>
    <w:rsid w:val="00AD3B1A"/>
    <w:rsid w:val="00AD420A"/>
    <w:rsid w:val="00AD4D42"/>
    <w:rsid w:val="00AD5656"/>
    <w:rsid w:val="00AD593C"/>
    <w:rsid w:val="00AD629F"/>
    <w:rsid w:val="00AD6361"/>
    <w:rsid w:val="00AD705F"/>
    <w:rsid w:val="00AD73AC"/>
    <w:rsid w:val="00AD7487"/>
    <w:rsid w:val="00AD7893"/>
    <w:rsid w:val="00AE0137"/>
    <w:rsid w:val="00AE0C47"/>
    <w:rsid w:val="00AE0F2A"/>
    <w:rsid w:val="00AE1464"/>
    <w:rsid w:val="00AE20F8"/>
    <w:rsid w:val="00AE25AC"/>
    <w:rsid w:val="00AE2A84"/>
    <w:rsid w:val="00AE34F1"/>
    <w:rsid w:val="00AE36CC"/>
    <w:rsid w:val="00AE3808"/>
    <w:rsid w:val="00AE3ABB"/>
    <w:rsid w:val="00AE4B1D"/>
    <w:rsid w:val="00AE4B6F"/>
    <w:rsid w:val="00AE4DDD"/>
    <w:rsid w:val="00AE51F8"/>
    <w:rsid w:val="00AE547C"/>
    <w:rsid w:val="00AE5573"/>
    <w:rsid w:val="00AE5A25"/>
    <w:rsid w:val="00AE6D89"/>
    <w:rsid w:val="00AE6DC0"/>
    <w:rsid w:val="00AE7577"/>
    <w:rsid w:val="00AE7867"/>
    <w:rsid w:val="00AE7C44"/>
    <w:rsid w:val="00AF03C8"/>
    <w:rsid w:val="00AF06A0"/>
    <w:rsid w:val="00AF0BE2"/>
    <w:rsid w:val="00AF0CD9"/>
    <w:rsid w:val="00AF0D18"/>
    <w:rsid w:val="00AF1BF1"/>
    <w:rsid w:val="00AF2176"/>
    <w:rsid w:val="00AF2804"/>
    <w:rsid w:val="00AF34AB"/>
    <w:rsid w:val="00AF36A8"/>
    <w:rsid w:val="00AF4207"/>
    <w:rsid w:val="00AF4615"/>
    <w:rsid w:val="00AF4933"/>
    <w:rsid w:val="00AF5F54"/>
    <w:rsid w:val="00AF5FEB"/>
    <w:rsid w:val="00AF6DA6"/>
    <w:rsid w:val="00AF7685"/>
    <w:rsid w:val="00AF7B8A"/>
    <w:rsid w:val="00B0062C"/>
    <w:rsid w:val="00B00BE6"/>
    <w:rsid w:val="00B01110"/>
    <w:rsid w:val="00B02048"/>
    <w:rsid w:val="00B024EF"/>
    <w:rsid w:val="00B025F7"/>
    <w:rsid w:val="00B0297B"/>
    <w:rsid w:val="00B02B1E"/>
    <w:rsid w:val="00B03A23"/>
    <w:rsid w:val="00B03ABF"/>
    <w:rsid w:val="00B03B89"/>
    <w:rsid w:val="00B042AB"/>
    <w:rsid w:val="00B04675"/>
    <w:rsid w:val="00B05AB8"/>
    <w:rsid w:val="00B06896"/>
    <w:rsid w:val="00B069AB"/>
    <w:rsid w:val="00B06AB7"/>
    <w:rsid w:val="00B07913"/>
    <w:rsid w:val="00B07AB8"/>
    <w:rsid w:val="00B104C4"/>
    <w:rsid w:val="00B10D3F"/>
    <w:rsid w:val="00B1155D"/>
    <w:rsid w:val="00B120D2"/>
    <w:rsid w:val="00B125D3"/>
    <w:rsid w:val="00B128EA"/>
    <w:rsid w:val="00B12A55"/>
    <w:rsid w:val="00B130A5"/>
    <w:rsid w:val="00B14884"/>
    <w:rsid w:val="00B14E3B"/>
    <w:rsid w:val="00B15278"/>
    <w:rsid w:val="00B154B0"/>
    <w:rsid w:val="00B166CF"/>
    <w:rsid w:val="00B1673E"/>
    <w:rsid w:val="00B16AE3"/>
    <w:rsid w:val="00B16FAB"/>
    <w:rsid w:val="00B174E9"/>
    <w:rsid w:val="00B201E4"/>
    <w:rsid w:val="00B20A03"/>
    <w:rsid w:val="00B210A6"/>
    <w:rsid w:val="00B210B9"/>
    <w:rsid w:val="00B21C5F"/>
    <w:rsid w:val="00B21F0A"/>
    <w:rsid w:val="00B2290D"/>
    <w:rsid w:val="00B22AE1"/>
    <w:rsid w:val="00B22D62"/>
    <w:rsid w:val="00B236C2"/>
    <w:rsid w:val="00B241CE"/>
    <w:rsid w:val="00B24B22"/>
    <w:rsid w:val="00B24D27"/>
    <w:rsid w:val="00B26A31"/>
    <w:rsid w:val="00B26BF5"/>
    <w:rsid w:val="00B30FB4"/>
    <w:rsid w:val="00B3118E"/>
    <w:rsid w:val="00B31279"/>
    <w:rsid w:val="00B314D4"/>
    <w:rsid w:val="00B31699"/>
    <w:rsid w:val="00B316FF"/>
    <w:rsid w:val="00B31E33"/>
    <w:rsid w:val="00B32E7D"/>
    <w:rsid w:val="00B3337C"/>
    <w:rsid w:val="00B335D0"/>
    <w:rsid w:val="00B33B17"/>
    <w:rsid w:val="00B33E91"/>
    <w:rsid w:val="00B343DD"/>
    <w:rsid w:val="00B357E4"/>
    <w:rsid w:val="00B3584E"/>
    <w:rsid w:val="00B358F8"/>
    <w:rsid w:val="00B3593B"/>
    <w:rsid w:val="00B365A8"/>
    <w:rsid w:val="00B368EA"/>
    <w:rsid w:val="00B36A0E"/>
    <w:rsid w:val="00B36B5F"/>
    <w:rsid w:val="00B37D72"/>
    <w:rsid w:val="00B37FAE"/>
    <w:rsid w:val="00B40585"/>
    <w:rsid w:val="00B40BEA"/>
    <w:rsid w:val="00B415CF"/>
    <w:rsid w:val="00B42304"/>
    <w:rsid w:val="00B433DA"/>
    <w:rsid w:val="00B441A9"/>
    <w:rsid w:val="00B4425A"/>
    <w:rsid w:val="00B446B7"/>
    <w:rsid w:val="00B44A28"/>
    <w:rsid w:val="00B45BC9"/>
    <w:rsid w:val="00B45C88"/>
    <w:rsid w:val="00B461E8"/>
    <w:rsid w:val="00B463C1"/>
    <w:rsid w:val="00B465FC"/>
    <w:rsid w:val="00B46889"/>
    <w:rsid w:val="00B46C47"/>
    <w:rsid w:val="00B46F37"/>
    <w:rsid w:val="00B46F8B"/>
    <w:rsid w:val="00B47E58"/>
    <w:rsid w:val="00B5005C"/>
    <w:rsid w:val="00B50830"/>
    <w:rsid w:val="00B5142E"/>
    <w:rsid w:val="00B5173D"/>
    <w:rsid w:val="00B51B0E"/>
    <w:rsid w:val="00B51C6D"/>
    <w:rsid w:val="00B52439"/>
    <w:rsid w:val="00B526B1"/>
    <w:rsid w:val="00B5314C"/>
    <w:rsid w:val="00B5344F"/>
    <w:rsid w:val="00B53CEA"/>
    <w:rsid w:val="00B53F8C"/>
    <w:rsid w:val="00B55714"/>
    <w:rsid w:val="00B56183"/>
    <w:rsid w:val="00B56765"/>
    <w:rsid w:val="00B568A1"/>
    <w:rsid w:val="00B56C4F"/>
    <w:rsid w:val="00B56CA8"/>
    <w:rsid w:val="00B571C6"/>
    <w:rsid w:val="00B576B6"/>
    <w:rsid w:val="00B60C3F"/>
    <w:rsid w:val="00B614C3"/>
    <w:rsid w:val="00B61557"/>
    <w:rsid w:val="00B628AD"/>
    <w:rsid w:val="00B6315A"/>
    <w:rsid w:val="00B650E5"/>
    <w:rsid w:val="00B6510C"/>
    <w:rsid w:val="00B65E2B"/>
    <w:rsid w:val="00B65FA0"/>
    <w:rsid w:val="00B660AA"/>
    <w:rsid w:val="00B66F1C"/>
    <w:rsid w:val="00B66F49"/>
    <w:rsid w:val="00B671C5"/>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506"/>
    <w:rsid w:val="00B75B6A"/>
    <w:rsid w:val="00B75EDF"/>
    <w:rsid w:val="00B75F62"/>
    <w:rsid w:val="00B76286"/>
    <w:rsid w:val="00B771DE"/>
    <w:rsid w:val="00B77CE1"/>
    <w:rsid w:val="00B80C21"/>
    <w:rsid w:val="00B813B2"/>
    <w:rsid w:val="00B81F33"/>
    <w:rsid w:val="00B82B2B"/>
    <w:rsid w:val="00B82EE0"/>
    <w:rsid w:val="00B8351D"/>
    <w:rsid w:val="00B83B46"/>
    <w:rsid w:val="00B83DE6"/>
    <w:rsid w:val="00B83EA2"/>
    <w:rsid w:val="00B84909"/>
    <w:rsid w:val="00B855E2"/>
    <w:rsid w:val="00B85809"/>
    <w:rsid w:val="00B8597C"/>
    <w:rsid w:val="00B859DC"/>
    <w:rsid w:val="00B86350"/>
    <w:rsid w:val="00B866A5"/>
    <w:rsid w:val="00B87511"/>
    <w:rsid w:val="00B877EE"/>
    <w:rsid w:val="00B9035D"/>
    <w:rsid w:val="00B904CA"/>
    <w:rsid w:val="00B9111B"/>
    <w:rsid w:val="00B91434"/>
    <w:rsid w:val="00B917F3"/>
    <w:rsid w:val="00B91EA2"/>
    <w:rsid w:val="00B91EB9"/>
    <w:rsid w:val="00B9322D"/>
    <w:rsid w:val="00B94C63"/>
    <w:rsid w:val="00B94E8F"/>
    <w:rsid w:val="00B957D3"/>
    <w:rsid w:val="00B95965"/>
    <w:rsid w:val="00B95E5E"/>
    <w:rsid w:val="00B9604E"/>
    <w:rsid w:val="00B96084"/>
    <w:rsid w:val="00B96B6F"/>
    <w:rsid w:val="00B9703B"/>
    <w:rsid w:val="00B971D8"/>
    <w:rsid w:val="00BA1000"/>
    <w:rsid w:val="00BA1987"/>
    <w:rsid w:val="00BA2577"/>
    <w:rsid w:val="00BA285B"/>
    <w:rsid w:val="00BA2CA8"/>
    <w:rsid w:val="00BA3181"/>
    <w:rsid w:val="00BA33A0"/>
    <w:rsid w:val="00BA368D"/>
    <w:rsid w:val="00BA37C2"/>
    <w:rsid w:val="00BA3FBD"/>
    <w:rsid w:val="00BA417B"/>
    <w:rsid w:val="00BA4268"/>
    <w:rsid w:val="00BA43EE"/>
    <w:rsid w:val="00BA4471"/>
    <w:rsid w:val="00BA47CE"/>
    <w:rsid w:val="00BA4B1A"/>
    <w:rsid w:val="00BA4EB8"/>
    <w:rsid w:val="00BA5C6D"/>
    <w:rsid w:val="00BA5F06"/>
    <w:rsid w:val="00BA64DA"/>
    <w:rsid w:val="00BA6502"/>
    <w:rsid w:val="00BA68B8"/>
    <w:rsid w:val="00BA6CAE"/>
    <w:rsid w:val="00BA786F"/>
    <w:rsid w:val="00BA791E"/>
    <w:rsid w:val="00BA7DDE"/>
    <w:rsid w:val="00BB0446"/>
    <w:rsid w:val="00BB0509"/>
    <w:rsid w:val="00BB0E53"/>
    <w:rsid w:val="00BB12CC"/>
    <w:rsid w:val="00BB13D2"/>
    <w:rsid w:val="00BB13F2"/>
    <w:rsid w:val="00BB1667"/>
    <w:rsid w:val="00BB1A0E"/>
    <w:rsid w:val="00BB3504"/>
    <w:rsid w:val="00BB35C1"/>
    <w:rsid w:val="00BB44CE"/>
    <w:rsid w:val="00BB45A7"/>
    <w:rsid w:val="00BB4754"/>
    <w:rsid w:val="00BB48FF"/>
    <w:rsid w:val="00BB5B08"/>
    <w:rsid w:val="00BB639D"/>
    <w:rsid w:val="00BB6BBA"/>
    <w:rsid w:val="00BB6EFC"/>
    <w:rsid w:val="00BB7937"/>
    <w:rsid w:val="00BC0763"/>
    <w:rsid w:val="00BC0787"/>
    <w:rsid w:val="00BC0F05"/>
    <w:rsid w:val="00BC1BFC"/>
    <w:rsid w:val="00BC1D27"/>
    <w:rsid w:val="00BC280F"/>
    <w:rsid w:val="00BC30AC"/>
    <w:rsid w:val="00BC3527"/>
    <w:rsid w:val="00BC4026"/>
    <w:rsid w:val="00BC479F"/>
    <w:rsid w:val="00BC4DA1"/>
    <w:rsid w:val="00BC56E9"/>
    <w:rsid w:val="00BC5F86"/>
    <w:rsid w:val="00BC707A"/>
    <w:rsid w:val="00BC73EE"/>
    <w:rsid w:val="00BC76D9"/>
    <w:rsid w:val="00BC7ABC"/>
    <w:rsid w:val="00BC7CDB"/>
    <w:rsid w:val="00BC7DD5"/>
    <w:rsid w:val="00BC7DDC"/>
    <w:rsid w:val="00BD0BF2"/>
    <w:rsid w:val="00BD1217"/>
    <w:rsid w:val="00BD1E3D"/>
    <w:rsid w:val="00BD1FBA"/>
    <w:rsid w:val="00BD2092"/>
    <w:rsid w:val="00BD21F5"/>
    <w:rsid w:val="00BD2807"/>
    <w:rsid w:val="00BD3BB4"/>
    <w:rsid w:val="00BD3BE0"/>
    <w:rsid w:val="00BD4073"/>
    <w:rsid w:val="00BD42AC"/>
    <w:rsid w:val="00BD4A99"/>
    <w:rsid w:val="00BD5FD5"/>
    <w:rsid w:val="00BD62A5"/>
    <w:rsid w:val="00BD6400"/>
    <w:rsid w:val="00BD657E"/>
    <w:rsid w:val="00BE00A3"/>
    <w:rsid w:val="00BE014D"/>
    <w:rsid w:val="00BE0181"/>
    <w:rsid w:val="00BE0EE7"/>
    <w:rsid w:val="00BE1143"/>
    <w:rsid w:val="00BE124B"/>
    <w:rsid w:val="00BE1B61"/>
    <w:rsid w:val="00BE1B98"/>
    <w:rsid w:val="00BE351D"/>
    <w:rsid w:val="00BE3D93"/>
    <w:rsid w:val="00BE3E35"/>
    <w:rsid w:val="00BE3FBA"/>
    <w:rsid w:val="00BE42CF"/>
    <w:rsid w:val="00BE43A7"/>
    <w:rsid w:val="00BE4E47"/>
    <w:rsid w:val="00BE534C"/>
    <w:rsid w:val="00BE6458"/>
    <w:rsid w:val="00BE6576"/>
    <w:rsid w:val="00BE65A2"/>
    <w:rsid w:val="00BE702B"/>
    <w:rsid w:val="00BF0126"/>
    <w:rsid w:val="00BF0233"/>
    <w:rsid w:val="00BF0A81"/>
    <w:rsid w:val="00BF0F42"/>
    <w:rsid w:val="00BF106A"/>
    <w:rsid w:val="00BF14F5"/>
    <w:rsid w:val="00BF1859"/>
    <w:rsid w:val="00BF1B9B"/>
    <w:rsid w:val="00BF2107"/>
    <w:rsid w:val="00BF2143"/>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BE8"/>
    <w:rsid w:val="00C00CF6"/>
    <w:rsid w:val="00C01629"/>
    <w:rsid w:val="00C01D34"/>
    <w:rsid w:val="00C02AE3"/>
    <w:rsid w:val="00C034F7"/>
    <w:rsid w:val="00C0357E"/>
    <w:rsid w:val="00C03CE9"/>
    <w:rsid w:val="00C03D40"/>
    <w:rsid w:val="00C0422F"/>
    <w:rsid w:val="00C042D8"/>
    <w:rsid w:val="00C0430C"/>
    <w:rsid w:val="00C04414"/>
    <w:rsid w:val="00C04A4D"/>
    <w:rsid w:val="00C057CA"/>
    <w:rsid w:val="00C06067"/>
    <w:rsid w:val="00C06234"/>
    <w:rsid w:val="00C06563"/>
    <w:rsid w:val="00C073A1"/>
    <w:rsid w:val="00C07624"/>
    <w:rsid w:val="00C10700"/>
    <w:rsid w:val="00C10E64"/>
    <w:rsid w:val="00C11091"/>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28C8"/>
    <w:rsid w:val="00C22F03"/>
    <w:rsid w:val="00C22F99"/>
    <w:rsid w:val="00C22FD5"/>
    <w:rsid w:val="00C23BEC"/>
    <w:rsid w:val="00C23DA3"/>
    <w:rsid w:val="00C24081"/>
    <w:rsid w:val="00C24362"/>
    <w:rsid w:val="00C246DB"/>
    <w:rsid w:val="00C256B4"/>
    <w:rsid w:val="00C25A5B"/>
    <w:rsid w:val="00C26239"/>
    <w:rsid w:val="00C26D99"/>
    <w:rsid w:val="00C27049"/>
    <w:rsid w:val="00C270E9"/>
    <w:rsid w:val="00C273BA"/>
    <w:rsid w:val="00C27D4C"/>
    <w:rsid w:val="00C30851"/>
    <w:rsid w:val="00C31262"/>
    <w:rsid w:val="00C31495"/>
    <w:rsid w:val="00C31AB7"/>
    <w:rsid w:val="00C32333"/>
    <w:rsid w:val="00C32525"/>
    <w:rsid w:val="00C334C7"/>
    <w:rsid w:val="00C33709"/>
    <w:rsid w:val="00C34538"/>
    <w:rsid w:val="00C3453A"/>
    <w:rsid w:val="00C34657"/>
    <w:rsid w:val="00C34C32"/>
    <w:rsid w:val="00C3548A"/>
    <w:rsid w:val="00C36322"/>
    <w:rsid w:val="00C3640A"/>
    <w:rsid w:val="00C368F3"/>
    <w:rsid w:val="00C36B51"/>
    <w:rsid w:val="00C379C0"/>
    <w:rsid w:val="00C40396"/>
    <w:rsid w:val="00C41179"/>
    <w:rsid w:val="00C416C2"/>
    <w:rsid w:val="00C41C4F"/>
    <w:rsid w:val="00C42480"/>
    <w:rsid w:val="00C42579"/>
    <w:rsid w:val="00C42E81"/>
    <w:rsid w:val="00C433B1"/>
    <w:rsid w:val="00C43C19"/>
    <w:rsid w:val="00C45265"/>
    <w:rsid w:val="00C45508"/>
    <w:rsid w:val="00C4552B"/>
    <w:rsid w:val="00C45ECA"/>
    <w:rsid w:val="00C469A6"/>
    <w:rsid w:val="00C46BCD"/>
    <w:rsid w:val="00C47441"/>
    <w:rsid w:val="00C478AF"/>
    <w:rsid w:val="00C479C3"/>
    <w:rsid w:val="00C47A59"/>
    <w:rsid w:val="00C50404"/>
    <w:rsid w:val="00C5057A"/>
    <w:rsid w:val="00C5068D"/>
    <w:rsid w:val="00C50FA6"/>
    <w:rsid w:val="00C51A2D"/>
    <w:rsid w:val="00C51E3B"/>
    <w:rsid w:val="00C528BD"/>
    <w:rsid w:val="00C538B2"/>
    <w:rsid w:val="00C544B8"/>
    <w:rsid w:val="00C546E9"/>
    <w:rsid w:val="00C54875"/>
    <w:rsid w:val="00C54C43"/>
    <w:rsid w:val="00C55587"/>
    <w:rsid w:val="00C556C0"/>
    <w:rsid w:val="00C55CCE"/>
    <w:rsid w:val="00C5691C"/>
    <w:rsid w:val="00C57273"/>
    <w:rsid w:val="00C603F8"/>
    <w:rsid w:val="00C60633"/>
    <w:rsid w:val="00C607A8"/>
    <w:rsid w:val="00C60EB8"/>
    <w:rsid w:val="00C60FFE"/>
    <w:rsid w:val="00C619AA"/>
    <w:rsid w:val="00C6249B"/>
    <w:rsid w:val="00C62533"/>
    <w:rsid w:val="00C62B1B"/>
    <w:rsid w:val="00C62EDB"/>
    <w:rsid w:val="00C636A7"/>
    <w:rsid w:val="00C63F83"/>
    <w:rsid w:val="00C64A48"/>
    <w:rsid w:val="00C64BAA"/>
    <w:rsid w:val="00C64D4B"/>
    <w:rsid w:val="00C653A6"/>
    <w:rsid w:val="00C65404"/>
    <w:rsid w:val="00C65CA5"/>
    <w:rsid w:val="00C66101"/>
    <w:rsid w:val="00C661FC"/>
    <w:rsid w:val="00C6725F"/>
    <w:rsid w:val="00C6745E"/>
    <w:rsid w:val="00C677EF"/>
    <w:rsid w:val="00C67C7C"/>
    <w:rsid w:val="00C67FCB"/>
    <w:rsid w:val="00C706BB"/>
    <w:rsid w:val="00C7074A"/>
    <w:rsid w:val="00C7094E"/>
    <w:rsid w:val="00C70E43"/>
    <w:rsid w:val="00C71006"/>
    <w:rsid w:val="00C71011"/>
    <w:rsid w:val="00C7137B"/>
    <w:rsid w:val="00C721E1"/>
    <w:rsid w:val="00C72440"/>
    <w:rsid w:val="00C72B57"/>
    <w:rsid w:val="00C747A4"/>
    <w:rsid w:val="00C74A64"/>
    <w:rsid w:val="00C74D62"/>
    <w:rsid w:val="00C74E76"/>
    <w:rsid w:val="00C74F4D"/>
    <w:rsid w:val="00C74FD7"/>
    <w:rsid w:val="00C7510D"/>
    <w:rsid w:val="00C75284"/>
    <w:rsid w:val="00C75544"/>
    <w:rsid w:val="00C75775"/>
    <w:rsid w:val="00C75A5A"/>
    <w:rsid w:val="00C75ABE"/>
    <w:rsid w:val="00C75C54"/>
    <w:rsid w:val="00C76554"/>
    <w:rsid w:val="00C76683"/>
    <w:rsid w:val="00C766C5"/>
    <w:rsid w:val="00C76DB8"/>
    <w:rsid w:val="00C774B3"/>
    <w:rsid w:val="00C77BDB"/>
    <w:rsid w:val="00C77D2C"/>
    <w:rsid w:val="00C80B86"/>
    <w:rsid w:val="00C82383"/>
    <w:rsid w:val="00C82F8B"/>
    <w:rsid w:val="00C8327F"/>
    <w:rsid w:val="00C84084"/>
    <w:rsid w:val="00C85248"/>
    <w:rsid w:val="00C8542B"/>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5F0B"/>
    <w:rsid w:val="00C96147"/>
    <w:rsid w:val="00C96358"/>
    <w:rsid w:val="00C9641B"/>
    <w:rsid w:val="00C973D9"/>
    <w:rsid w:val="00C97D74"/>
    <w:rsid w:val="00CA06A4"/>
    <w:rsid w:val="00CA1284"/>
    <w:rsid w:val="00CA1298"/>
    <w:rsid w:val="00CA213E"/>
    <w:rsid w:val="00CA244E"/>
    <w:rsid w:val="00CA2455"/>
    <w:rsid w:val="00CA2631"/>
    <w:rsid w:val="00CA2B60"/>
    <w:rsid w:val="00CA3561"/>
    <w:rsid w:val="00CA39C4"/>
    <w:rsid w:val="00CA3BAA"/>
    <w:rsid w:val="00CA414B"/>
    <w:rsid w:val="00CA4362"/>
    <w:rsid w:val="00CA537A"/>
    <w:rsid w:val="00CA539F"/>
    <w:rsid w:val="00CA55C2"/>
    <w:rsid w:val="00CA65CF"/>
    <w:rsid w:val="00CA67A4"/>
    <w:rsid w:val="00CA68AD"/>
    <w:rsid w:val="00CA7F7E"/>
    <w:rsid w:val="00CB08BE"/>
    <w:rsid w:val="00CB0C24"/>
    <w:rsid w:val="00CB0DBA"/>
    <w:rsid w:val="00CB1232"/>
    <w:rsid w:val="00CB204A"/>
    <w:rsid w:val="00CB2FF3"/>
    <w:rsid w:val="00CB3C92"/>
    <w:rsid w:val="00CB4262"/>
    <w:rsid w:val="00CB433A"/>
    <w:rsid w:val="00CB465D"/>
    <w:rsid w:val="00CB47F1"/>
    <w:rsid w:val="00CB4BB7"/>
    <w:rsid w:val="00CB4FE6"/>
    <w:rsid w:val="00CB585A"/>
    <w:rsid w:val="00CB6C24"/>
    <w:rsid w:val="00CB7A25"/>
    <w:rsid w:val="00CB7B8D"/>
    <w:rsid w:val="00CB7C76"/>
    <w:rsid w:val="00CB7FF9"/>
    <w:rsid w:val="00CC0751"/>
    <w:rsid w:val="00CC0BA3"/>
    <w:rsid w:val="00CC0DCE"/>
    <w:rsid w:val="00CC0ED3"/>
    <w:rsid w:val="00CC1883"/>
    <w:rsid w:val="00CC196B"/>
    <w:rsid w:val="00CC2DA4"/>
    <w:rsid w:val="00CC2FC2"/>
    <w:rsid w:val="00CC39A9"/>
    <w:rsid w:val="00CC3ADE"/>
    <w:rsid w:val="00CC45A9"/>
    <w:rsid w:val="00CC4842"/>
    <w:rsid w:val="00CC48CB"/>
    <w:rsid w:val="00CC5097"/>
    <w:rsid w:val="00CC59BB"/>
    <w:rsid w:val="00CC6BA4"/>
    <w:rsid w:val="00CC7130"/>
    <w:rsid w:val="00CC7ABC"/>
    <w:rsid w:val="00CD00BE"/>
    <w:rsid w:val="00CD0DE5"/>
    <w:rsid w:val="00CD0E34"/>
    <w:rsid w:val="00CD202C"/>
    <w:rsid w:val="00CD242D"/>
    <w:rsid w:val="00CD2BC2"/>
    <w:rsid w:val="00CD2E35"/>
    <w:rsid w:val="00CD2F81"/>
    <w:rsid w:val="00CD3EEB"/>
    <w:rsid w:val="00CD417C"/>
    <w:rsid w:val="00CD4580"/>
    <w:rsid w:val="00CD49A9"/>
    <w:rsid w:val="00CD4B84"/>
    <w:rsid w:val="00CD57B8"/>
    <w:rsid w:val="00CD5D41"/>
    <w:rsid w:val="00CD6512"/>
    <w:rsid w:val="00CD6BA7"/>
    <w:rsid w:val="00CD7282"/>
    <w:rsid w:val="00CD7EA1"/>
    <w:rsid w:val="00CE015B"/>
    <w:rsid w:val="00CE0253"/>
    <w:rsid w:val="00CE0E0D"/>
    <w:rsid w:val="00CE10F8"/>
    <w:rsid w:val="00CE16C7"/>
    <w:rsid w:val="00CE2906"/>
    <w:rsid w:val="00CE2954"/>
    <w:rsid w:val="00CE2A88"/>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459C"/>
    <w:rsid w:val="00CF4DAC"/>
    <w:rsid w:val="00CF5281"/>
    <w:rsid w:val="00CF58EF"/>
    <w:rsid w:val="00CF6382"/>
    <w:rsid w:val="00CF70BB"/>
    <w:rsid w:val="00D01447"/>
    <w:rsid w:val="00D01A5A"/>
    <w:rsid w:val="00D0286C"/>
    <w:rsid w:val="00D028D0"/>
    <w:rsid w:val="00D02AE9"/>
    <w:rsid w:val="00D02B67"/>
    <w:rsid w:val="00D0306D"/>
    <w:rsid w:val="00D03440"/>
    <w:rsid w:val="00D034C3"/>
    <w:rsid w:val="00D03A06"/>
    <w:rsid w:val="00D04B78"/>
    <w:rsid w:val="00D04CCE"/>
    <w:rsid w:val="00D054B7"/>
    <w:rsid w:val="00D054CC"/>
    <w:rsid w:val="00D0582C"/>
    <w:rsid w:val="00D058BF"/>
    <w:rsid w:val="00D0687C"/>
    <w:rsid w:val="00D071A6"/>
    <w:rsid w:val="00D07296"/>
    <w:rsid w:val="00D07A80"/>
    <w:rsid w:val="00D07BB1"/>
    <w:rsid w:val="00D1083B"/>
    <w:rsid w:val="00D111D4"/>
    <w:rsid w:val="00D1122E"/>
    <w:rsid w:val="00D11A8F"/>
    <w:rsid w:val="00D11AFB"/>
    <w:rsid w:val="00D13207"/>
    <w:rsid w:val="00D13353"/>
    <w:rsid w:val="00D1345A"/>
    <w:rsid w:val="00D13A94"/>
    <w:rsid w:val="00D1408E"/>
    <w:rsid w:val="00D1459C"/>
    <w:rsid w:val="00D14E2A"/>
    <w:rsid w:val="00D15433"/>
    <w:rsid w:val="00D16C7F"/>
    <w:rsid w:val="00D173D3"/>
    <w:rsid w:val="00D17C3C"/>
    <w:rsid w:val="00D17EE7"/>
    <w:rsid w:val="00D20389"/>
    <w:rsid w:val="00D21DF5"/>
    <w:rsid w:val="00D2234D"/>
    <w:rsid w:val="00D22E7E"/>
    <w:rsid w:val="00D22F02"/>
    <w:rsid w:val="00D2359D"/>
    <w:rsid w:val="00D23763"/>
    <w:rsid w:val="00D2379E"/>
    <w:rsid w:val="00D23823"/>
    <w:rsid w:val="00D23AF3"/>
    <w:rsid w:val="00D240F4"/>
    <w:rsid w:val="00D24457"/>
    <w:rsid w:val="00D25022"/>
    <w:rsid w:val="00D259CF"/>
    <w:rsid w:val="00D261B4"/>
    <w:rsid w:val="00D265A8"/>
    <w:rsid w:val="00D26F67"/>
    <w:rsid w:val="00D2726F"/>
    <w:rsid w:val="00D27F18"/>
    <w:rsid w:val="00D27FF4"/>
    <w:rsid w:val="00D3094A"/>
    <w:rsid w:val="00D30CF1"/>
    <w:rsid w:val="00D30E95"/>
    <w:rsid w:val="00D3128B"/>
    <w:rsid w:val="00D3167B"/>
    <w:rsid w:val="00D31F12"/>
    <w:rsid w:val="00D32F2C"/>
    <w:rsid w:val="00D337F5"/>
    <w:rsid w:val="00D3386A"/>
    <w:rsid w:val="00D33D22"/>
    <w:rsid w:val="00D33D53"/>
    <w:rsid w:val="00D349F1"/>
    <w:rsid w:val="00D351D6"/>
    <w:rsid w:val="00D35736"/>
    <w:rsid w:val="00D371AD"/>
    <w:rsid w:val="00D37493"/>
    <w:rsid w:val="00D4085F"/>
    <w:rsid w:val="00D4121D"/>
    <w:rsid w:val="00D41224"/>
    <w:rsid w:val="00D4275F"/>
    <w:rsid w:val="00D43DA7"/>
    <w:rsid w:val="00D43F45"/>
    <w:rsid w:val="00D43FF3"/>
    <w:rsid w:val="00D445F6"/>
    <w:rsid w:val="00D447AE"/>
    <w:rsid w:val="00D457A3"/>
    <w:rsid w:val="00D45D1E"/>
    <w:rsid w:val="00D470B5"/>
    <w:rsid w:val="00D475D6"/>
    <w:rsid w:val="00D47F47"/>
    <w:rsid w:val="00D47F7E"/>
    <w:rsid w:val="00D5024A"/>
    <w:rsid w:val="00D5085A"/>
    <w:rsid w:val="00D50E53"/>
    <w:rsid w:val="00D515BD"/>
    <w:rsid w:val="00D51963"/>
    <w:rsid w:val="00D53451"/>
    <w:rsid w:val="00D536BC"/>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67ED7"/>
    <w:rsid w:val="00D67F0E"/>
    <w:rsid w:val="00D709EB"/>
    <w:rsid w:val="00D70A5F"/>
    <w:rsid w:val="00D70F69"/>
    <w:rsid w:val="00D7136A"/>
    <w:rsid w:val="00D726B2"/>
    <w:rsid w:val="00D74D39"/>
    <w:rsid w:val="00D74E42"/>
    <w:rsid w:val="00D7547F"/>
    <w:rsid w:val="00D7597D"/>
    <w:rsid w:val="00D75FF9"/>
    <w:rsid w:val="00D76084"/>
    <w:rsid w:val="00D77329"/>
    <w:rsid w:val="00D7779A"/>
    <w:rsid w:val="00D77807"/>
    <w:rsid w:val="00D80067"/>
    <w:rsid w:val="00D8021F"/>
    <w:rsid w:val="00D80521"/>
    <w:rsid w:val="00D80729"/>
    <w:rsid w:val="00D80B49"/>
    <w:rsid w:val="00D80B83"/>
    <w:rsid w:val="00D811E2"/>
    <w:rsid w:val="00D81719"/>
    <w:rsid w:val="00D81D30"/>
    <w:rsid w:val="00D81E48"/>
    <w:rsid w:val="00D82155"/>
    <w:rsid w:val="00D821A3"/>
    <w:rsid w:val="00D82865"/>
    <w:rsid w:val="00D83571"/>
    <w:rsid w:val="00D8424A"/>
    <w:rsid w:val="00D84447"/>
    <w:rsid w:val="00D8481C"/>
    <w:rsid w:val="00D84AF6"/>
    <w:rsid w:val="00D85192"/>
    <w:rsid w:val="00D853E2"/>
    <w:rsid w:val="00D8575E"/>
    <w:rsid w:val="00D85956"/>
    <w:rsid w:val="00D85ABD"/>
    <w:rsid w:val="00D85F55"/>
    <w:rsid w:val="00D86276"/>
    <w:rsid w:val="00D86D4E"/>
    <w:rsid w:val="00D87958"/>
    <w:rsid w:val="00D87980"/>
    <w:rsid w:val="00D901D7"/>
    <w:rsid w:val="00D90541"/>
    <w:rsid w:val="00D915AA"/>
    <w:rsid w:val="00D92E0B"/>
    <w:rsid w:val="00D9385A"/>
    <w:rsid w:val="00D94081"/>
    <w:rsid w:val="00D9457D"/>
    <w:rsid w:val="00D94AB2"/>
    <w:rsid w:val="00D94AFC"/>
    <w:rsid w:val="00D94BB7"/>
    <w:rsid w:val="00D94F88"/>
    <w:rsid w:val="00D95E7A"/>
    <w:rsid w:val="00D966ED"/>
    <w:rsid w:val="00D97958"/>
    <w:rsid w:val="00D97BAE"/>
    <w:rsid w:val="00D97FF2"/>
    <w:rsid w:val="00DA0508"/>
    <w:rsid w:val="00DA054D"/>
    <w:rsid w:val="00DA0B1B"/>
    <w:rsid w:val="00DA0FBD"/>
    <w:rsid w:val="00DA212C"/>
    <w:rsid w:val="00DA2417"/>
    <w:rsid w:val="00DA3142"/>
    <w:rsid w:val="00DA3337"/>
    <w:rsid w:val="00DA34EA"/>
    <w:rsid w:val="00DA3780"/>
    <w:rsid w:val="00DA433F"/>
    <w:rsid w:val="00DA4436"/>
    <w:rsid w:val="00DA4CDB"/>
    <w:rsid w:val="00DA4DD0"/>
    <w:rsid w:val="00DA50B0"/>
    <w:rsid w:val="00DA5BF3"/>
    <w:rsid w:val="00DA5C60"/>
    <w:rsid w:val="00DA5C71"/>
    <w:rsid w:val="00DA5EE4"/>
    <w:rsid w:val="00DA5FB9"/>
    <w:rsid w:val="00DA7690"/>
    <w:rsid w:val="00DA7D9B"/>
    <w:rsid w:val="00DB0084"/>
    <w:rsid w:val="00DB0628"/>
    <w:rsid w:val="00DB0A15"/>
    <w:rsid w:val="00DB0E9F"/>
    <w:rsid w:val="00DB1591"/>
    <w:rsid w:val="00DB1937"/>
    <w:rsid w:val="00DB34AE"/>
    <w:rsid w:val="00DB39E5"/>
    <w:rsid w:val="00DB3DCB"/>
    <w:rsid w:val="00DB58D5"/>
    <w:rsid w:val="00DB643E"/>
    <w:rsid w:val="00DB6466"/>
    <w:rsid w:val="00DB6DD8"/>
    <w:rsid w:val="00DB6F88"/>
    <w:rsid w:val="00DB720B"/>
    <w:rsid w:val="00DB7FF5"/>
    <w:rsid w:val="00DC030C"/>
    <w:rsid w:val="00DC0A83"/>
    <w:rsid w:val="00DC11E7"/>
    <w:rsid w:val="00DC1238"/>
    <w:rsid w:val="00DC16F1"/>
    <w:rsid w:val="00DC1777"/>
    <w:rsid w:val="00DC2825"/>
    <w:rsid w:val="00DC31CC"/>
    <w:rsid w:val="00DC37AD"/>
    <w:rsid w:val="00DC3E94"/>
    <w:rsid w:val="00DC5212"/>
    <w:rsid w:val="00DC655E"/>
    <w:rsid w:val="00DC65AE"/>
    <w:rsid w:val="00DC6983"/>
    <w:rsid w:val="00DC6FBF"/>
    <w:rsid w:val="00DC7971"/>
    <w:rsid w:val="00DC7EAF"/>
    <w:rsid w:val="00DD07C1"/>
    <w:rsid w:val="00DD1F29"/>
    <w:rsid w:val="00DD2191"/>
    <w:rsid w:val="00DD267F"/>
    <w:rsid w:val="00DD28B4"/>
    <w:rsid w:val="00DD2F15"/>
    <w:rsid w:val="00DD37CA"/>
    <w:rsid w:val="00DD424F"/>
    <w:rsid w:val="00DD544E"/>
    <w:rsid w:val="00DD5666"/>
    <w:rsid w:val="00DD5682"/>
    <w:rsid w:val="00DD595C"/>
    <w:rsid w:val="00DD716B"/>
    <w:rsid w:val="00DE000C"/>
    <w:rsid w:val="00DE063A"/>
    <w:rsid w:val="00DE263F"/>
    <w:rsid w:val="00DE270A"/>
    <w:rsid w:val="00DE28AB"/>
    <w:rsid w:val="00DE2955"/>
    <w:rsid w:val="00DE45CF"/>
    <w:rsid w:val="00DE4BDD"/>
    <w:rsid w:val="00DE4CAE"/>
    <w:rsid w:val="00DE5428"/>
    <w:rsid w:val="00DE55BF"/>
    <w:rsid w:val="00DE5D89"/>
    <w:rsid w:val="00DE72DC"/>
    <w:rsid w:val="00DE771D"/>
    <w:rsid w:val="00DE7850"/>
    <w:rsid w:val="00DE7C45"/>
    <w:rsid w:val="00DE7DD2"/>
    <w:rsid w:val="00DF0B0A"/>
    <w:rsid w:val="00DF0D33"/>
    <w:rsid w:val="00DF11F0"/>
    <w:rsid w:val="00DF13C1"/>
    <w:rsid w:val="00DF141C"/>
    <w:rsid w:val="00DF2438"/>
    <w:rsid w:val="00DF24CC"/>
    <w:rsid w:val="00DF366C"/>
    <w:rsid w:val="00DF3F81"/>
    <w:rsid w:val="00DF4AA9"/>
    <w:rsid w:val="00DF4CF7"/>
    <w:rsid w:val="00DF4E07"/>
    <w:rsid w:val="00DF50A1"/>
    <w:rsid w:val="00DF518D"/>
    <w:rsid w:val="00DF646B"/>
    <w:rsid w:val="00DF66C0"/>
    <w:rsid w:val="00DF69E5"/>
    <w:rsid w:val="00DF6D20"/>
    <w:rsid w:val="00DF734A"/>
    <w:rsid w:val="00E001D0"/>
    <w:rsid w:val="00E00471"/>
    <w:rsid w:val="00E00E70"/>
    <w:rsid w:val="00E00F58"/>
    <w:rsid w:val="00E01CD7"/>
    <w:rsid w:val="00E01D89"/>
    <w:rsid w:val="00E01DB1"/>
    <w:rsid w:val="00E0236B"/>
    <w:rsid w:val="00E03F5A"/>
    <w:rsid w:val="00E04084"/>
    <w:rsid w:val="00E044E3"/>
    <w:rsid w:val="00E04BBA"/>
    <w:rsid w:val="00E04C34"/>
    <w:rsid w:val="00E05864"/>
    <w:rsid w:val="00E059FA"/>
    <w:rsid w:val="00E0663A"/>
    <w:rsid w:val="00E06CAF"/>
    <w:rsid w:val="00E0741F"/>
    <w:rsid w:val="00E0769D"/>
    <w:rsid w:val="00E07CDD"/>
    <w:rsid w:val="00E07E81"/>
    <w:rsid w:val="00E10F3D"/>
    <w:rsid w:val="00E11173"/>
    <w:rsid w:val="00E129A2"/>
    <w:rsid w:val="00E13721"/>
    <w:rsid w:val="00E13A85"/>
    <w:rsid w:val="00E13D72"/>
    <w:rsid w:val="00E14AE8"/>
    <w:rsid w:val="00E14BD1"/>
    <w:rsid w:val="00E14E2B"/>
    <w:rsid w:val="00E1529A"/>
    <w:rsid w:val="00E158FD"/>
    <w:rsid w:val="00E15ABE"/>
    <w:rsid w:val="00E15FFB"/>
    <w:rsid w:val="00E16ACF"/>
    <w:rsid w:val="00E16D0D"/>
    <w:rsid w:val="00E16FD6"/>
    <w:rsid w:val="00E170C0"/>
    <w:rsid w:val="00E17A30"/>
    <w:rsid w:val="00E17AE3"/>
    <w:rsid w:val="00E20643"/>
    <w:rsid w:val="00E2080D"/>
    <w:rsid w:val="00E20A2C"/>
    <w:rsid w:val="00E20B3D"/>
    <w:rsid w:val="00E20D27"/>
    <w:rsid w:val="00E21BDB"/>
    <w:rsid w:val="00E232B8"/>
    <w:rsid w:val="00E248F8"/>
    <w:rsid w:val="00E24DB4"/>
    <w:rsid w:val="00E24E38"/>
    <w:rsid w:val="00E252F7"/>
    <w:rsid w:val="00E25ACA"/>
    <w:rsid w:val="00E25B64"/>
    <w:rsid w:val="00E27B67"/>
    <w:rsid w:val="00E27BFC"/>
    <w:rsid w:val="00E27D87"/>
    <w:rsid w:val="00E30175"/>
    <w:rsid w:val="00E30B14"/>
    <w:rsid w:val="00E30BD7"/>
    <w:rsid w:val="00E30E52"/>
    <w:rsid w:val="00E30FD4"/>
    <w:rsid w:val="00E31099"/>
    <w:rsid w:val="00E32071"/>
    <w:rsid w:val="00E32B45"/>
    <w:rsid w:val="00E335EF"/>
    <w:rsid w:val="00E33653"/>
    <w:rsid w:val="00E3442D"/>
    <w:rsid w:val="00E34FD0"/>
    <w:rsid w:val="00E367B6"/>
    <w:rsid w:val="00E3686E"/>
    <w:rsid w:val="00E36C61"/>
    <w:rsid w:val="00E40E91"/>
    <w:rsid w:val="00E411C9"/>
    <w:rsid w:val="00E413C6"/>
    <w:rsid w:val="00E41876"/>
    <w:rsid w:val="00E418F1"/>
    <w:rsid w:val="00E41AF8"/>
    <w:rsid w:val="00E42476"/>
    <w:rsid w:val="00E42BCF"/>
    <w:rsid w:val="00E42CB6"/>
    <w:rsid w:val="00E42FA8"/>
    <w:rsid w:val="00E4328F"/>
    <w:rsid w:val="00E433A7"/>
    <w:rsid w:val="00E4536D"/>
    <w:rsid w:val="00E45588"/>
    <w:rsid w:val="00E4567C"/>
    <w:rsid w:val="00E45E37"/>
    <w:rsid w:val="00E45E9B"/>
    <w:rsid w:val="00E4698C"/>
    <w:rsid w:val="00E46E3E"/>
    <w:rsid w:val="00E47275"/>
    <w:rsid w:val="00E47761"/>
    <w:rsid w:val="00E5152D"/>
    <w:rsid w:val="00E5304D"/>
    <w:rsid w:val="00E534C9"/>
    <w:rsid w:val="00E5423C"/>
    <w:rsid w:val="00E54EB1"/>
    <w:rsid w:val="00E54F25"/>
    <w:rsid w:val="00E550D6"/>
    <w:rsid w:val="00E55A4F"/>
    <w:rsid w:val="00E562BA"/>
    <w:rsid w:val="00E56711"/>
    <w:rsid w:val="00E57043"/>
    <w:rsid w:val="00E5756F"/>
    <w:rsid w:val="00E602D2"/>
    <w:rsid w:val="00E60C42"/>
    <w:rsid w:val="00E60ECF"/>
    <w:rsid w:val="00E61756"/>
    <w:rsid w:val="00E62229"/>
    <w:rsid w:val="00E62408"/>
    <w:rsid w:val="00E629B6"/>
    <w:rsid w:val="00E63F3C"/>
    <w:rsid w:val="00E643E4"/>
    <w:rsid w:val="00E6485A"/>
    <w:rsid w:val="00E65767"/>
    <w:rsid w:val="00E66554"/>
    <w:rsid w:val="00E66590"/>
    <w:rsid w:val="00E66C47"/>
    <w:rsid w:val="00E66EF3"/>
    <w:rsid w:val="00E676DE"/>
    <w:rsid w:val="00E67E47"/>
    <w:rsid w:val="00E70200"/>
    <w:rsid w:val="00E7039C"/>
    <w:rsid w:val="00E705B3"/>
    <w:rsid w:val="00E706A1"/>
    <w:rsid w:val="00E708DB"/>
    <w:rsid w:val="00E70D12"/>
    <w:rsid w:val="00E713AF"/>
    <w:rsid w:val="00E7156E"/>
    <w:rsid w:val="00E71659"/>
    <w:rsid w:val="00E716BB"/>
    <w:rsid w:val="00E71AC3"/>
    <w:rsid w:val="00E71EE7"/>
    <w:rsid w:val="00E72A1C"/>
    <w:rsid w:val="00E72F7A"/>
    <w:rsid w:val="00E72FE8"/>
    <w:rsid w:val="00E73003"/>
    <w:rsid w:val="00E7309F"/>
    <w:rsid w:val="00E7422E"/>
    <w:rsid w:val="00E74A1B"/>
    <w:rsid w:val="00E74E95"/>
    <w:rsid w:val="00E77529"/>
    <w:rsid w:val="00E80AA8"/>
    <w:rsid w:val="00E80E7D"/>
    <w:rsid w:val="00E81986"/>
    <w:rsid w:val="00E8247A"/>
    <w:rsid w:val="00E82762"/>
    <w:rsid w:val="00E829C6"/>
    <w:rsid w:val="00E82C7B"/>
    <w:rsid w:val="00E83814"/>
    <w:rsid w:val="00E83C30"/>
    <w:rsid w:val="00E83DE5"/>
    <w:rsid w:val="00E83FB4"/>
    <w:rsid w:val="00E840F8"/>
    <w:rsid w:val="00E8456D"/>
    <w:rsid w:val="00E85EF0"/>
    <w:rsid w:val="00E85EFD"/>
    <w:rsid w:val="00E86885"/>
    <w:rsid w:val="00E86936"/>
    <w:rsid w:val="00E870D0"/>
    <w:rsid w:val="00E87888"/>
    <w:rsid w:val="00E878C1"/>
    <w:rsid w:val="00E87B20"/>
    <w:rsid w:val="00E87F31"/>
    <w:rsid w:val="00E9022D"/>
    <w:rsid w:val="00E903CD"/>
    <w:rsid w:val="00E90B41"/>
    <w:rsid w:val="00E91202"/>
    <w:rsid w:val="00E9166C"/>
    <w:rsid w:val="00E919B1"/>
    <w:rsid w:val="00E922E2"/>
    <w:rsid w:val="00E9293F"/>
    <w:rsid w:val="00E92D27"/>
    <w:rsid w:val="00E93995"/>
    <w:rsid w:val="00E94C8E"/>
    <w:rsid w:val="00E94D4C"/>
    <w:rsid w:val="00E94F37"/>
    <w:rsid w:val="00E96D5F"/>
    <w:rsid w:val="00E97281"/>
    <w:rsid w:val="00E97C4B"/>
    <w:rsid w:val="00EA052C"/>
    <w:rsid w:val="00EA0908"/>
    <w:rsid w:val="00EA1E77"/>
    <w:rsid w:val="00EA20A1"/>
    <w:rsid w:val="00EA2257"/>
    <w:rsid w:val="00EA27F7"/>
    <w:rsid w:val="00EA2B51"/>
    <w:rsid w:val="00EA316A"/>
    <w:rsid w:val="00EA3922"/>
    <w:rsid w:val="00EA3D15"/>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964"/>
    <w:rsid w:val="00EB5A64"/>
    <w:rsid w:val="00EB6CF1"/>
    <w:rsid w:val="00EB72E7"/>
    <w:rsid w:val="00EB7D57"/>
    <w:rsid w:val="00EC04A2"/>
    <w:rsid w:val="00EC07EA"/>
    <w:rsid w:val="00EC100E"/>
    <w:rsid w:val="00EC1CAC"/>
    <w:rsid w:val="00EC257B"/>
    <w:rsid w:val="00EC282C"/>
    <w:rsid w:val="00EC3EEE"/>
    <w:rsid w:val="00EC6325"/>
    <w:rsid w:val="00EC6625"/>
    <w:rsid w:val="00EC7D6F"/>
    <w:rsid w:val="00EC7F3F"/>
    <w:rsid w:val="00EC7FB8"/>
    <w:rsid w:val="00ED06C9"/>
    <w:rsid w:val="00ED1400"/>
    <w:rsid w:val="00ED33F2"/>
    <w:rsid w:val="00ED3AD0"/>
    <w:rsid w:val="00ED3B58"/>
    <w:rsid w:val="00ED46E2"/>
    <w:rsid w:val="00ED50D8"/>
    <w:rsid w:val="00ED519F"/>
    <w:rsid w:val="00ED51C9"/>
    <w:rsid w:val="00ED61D0"/>
    <w:rsid w:val="00ED6444"/>
    <w:rsid w:val="00ED6CFC"/>
    <w:rsid w:val="00ED6EB5"/>
    <w:rsid w:val="00ED7128"/>
    <w:rsid w:val="00EE009E"/>
    <w:rsid w:val="00EE0BCF"/>
    <w:rsid w:val="00EE0C30"/>
    <w:rsid w:val="00EE13CD"/>
    <w:rsid w:val="00EE1E34"/>
    <w:rsid w:val="00EE21B8"/>
    <w:rsid w:val="00EE229D"/>
    <w:rsid w:val="00EE3FFC"/>
    <w:rsid w:val="00EE50E8"/>
    <w:rsid w:val="00EE5103"/>
    <w:rsid w:val="00EE5B21"/>
    <w:rsid w:val="00EE5EC8"/>
    <w:rsid w:val="00EE60A3"/>
    <w:rsid w:val="00EE61C2"/>
    <w:rsid w:val="00EE64BA"/>
    <w:rsid w:val="00EE6807"/>
    <w:rsid w:val="00EE6962"/>
    <w:rsid w:val="00EE6F2F"/>
    <w:rsid w:val="00EE7402"/>
    <w:rsid w:val="00EE7BC4"/>
    <w:rsid w:val="00EE7EFC"/>
    <w:rsid w:val="00EE7F46"/>
    <w:rsid w:val="00EF0D20"/>
    <w:rsid w:val="00EF1320"/>
    <w:rsid w:val="00EF1450"/>
    <w:rsid w:val="00EF26CA"/>
    <w:rsid w:val="00EF26E6"/>
    <w:rsid w:val="00EF5A8E"/>
    <w:rsid w:val="00EF5AAA"/>
    <w:rsid w:val="00EF6924"/>
    <w:rsid w:val="00EF745F"/>
    <w:rsid w:val="00EF768A"/>
    <w:rsid w:val="00F001CF"/>
    <w:rsid w:val="00F00855"/>
    <w:rsid w:val="00F0118E"/>
    <w:rsid w:val="00F029A2"/>
    <w:rsid w:val="00F02BFB"/>
    <w:rsid w:val="00F03673"/>
    <w:rsid w:val="00F036A3"/>
    <w:rsid w:val="00F037AD"/>
    <w:rsid w:val="00F0434E"/>
    <w:rsid w:val="00F05094"/>
    <w:rsid w:val="00F05AC1"/>
    <w:rsid w:val="00F05CB7"/>
    <w:rsid w:val="00F05E23"/>
    <w:rsid w:val="00F05F91"/>
    <w:rsid w:val="00F06045"/>
    <w:rsid w:val="00F06439"/>
    <w:rsid w:val="00F065AC"/>
    <w:rsid w:val="00F07491"/>
    <w:rsid w:val="00F07C84"/>
    <w:rsid w:val="00F10248"/>
    <w:rsid w:val="00F10367"/>
    <w:rsid w:val="00F11B94"/>
    <w:rsid w:val="00F11BB9"/>
    <w:rsid w:val="00F12951"/>
    <w:rsid w:val="00F12AC5"/>
    <w:rsid w:val="00F13747"/>
    <w:rsid w:val="00F1379F"/>
    <w:rsid w:val="00F13BE9"/>
    <w:rsid w:val="00F13EE7"/>
    <w:rsid w:val="00F152FD"/>
    <w:rsid w:val="00F15D66"/>
    <w:rsid w:val="00F16352"/>
    <w:rsid w:val="00F164B3"/>
    <w:rsid w:val="00F17AC2"/>
    <w:rsid w:val="00F17B34"/>
    <w:rsid w:val="00F20060"/>
    <w:rsid w:val="00F21024"/>
    <w:rsid w:val="00F21083"/>
    <w:rsid w:val="00F215FB"/>
    <w:rsid w:val="00F216FD"/>
    <w:rsid w:val="00F21973"/>
    <w:rsid w:val="00F21B60"/>
    <w:rsid w:val="00F21F62"/>
    <w:rsid w:val="00F21FF4"/>
    <w:rsid w:val="00F2225D"/>
    <w:rsid w:val="00F224CD"/>
    <w:rsid w:val="00F229CE"/>
    <w:rsid w:val="00F23A4F"/>
    <w:rsid w:val="00F23D38"/>
    <w:rsid w:val="00F23E57"/>
    <w:rsid w:val="00F2411C"/>
    <w:rsid w:val="00F244E0"/>
    <w:rsid w:val="00F25588"/>
    <w:rsid w:val="00F2574E"/>
    <w:rsid w:val="00F263BD"/>
    <w:rsid w:val="00F26537"/>
    <w:rsid w:val="00F26AFB"/>
    <w:rsid w:val="00F26E3A"/>
    <w:rsid w:val="00F27D4E"/>
    <w:rsid w:val="00F27E4D"/>
    <w:rsid w:val="00F3000A"/>
    <w:rsid w:val="00F30094"/>
    <w:rsid w:val="00F30B87"/>
    <w:rsid w:val="00F327EC"/>
    <w:rsid w:val="00F32BA5"/>
    <w:rsid w:val="00F33491"/>
    <w:rsid w:val="00F33804"/>
    <w:rsid w:val="00F34835"/>
    <w:rsid w:val="00F35A74"/>
    <w:rsid w:val="00F36036"/>
    <w:rsid w:val="00F36708"/>
    <w:rsid w:val="00F368DD"/>
    <w:rsid w:val="00F403C9"/>
    <w:rsid w:val="00F40837"/>
    <w:rsid w:val="00F40D2B"/>
    <w:rsid w:val="00F413E5"/>
    <w:rsid w:val="00F418A2"/>
    <w:rsid w:val="00F41F27"/>
    <w:rsid w:val="00F4350F"/>
    <w:rsid w:val="00F43D51"/>
    <w:rsid w:val="00F43F88"/>
    <w:rsid w:val="00F4400B"/>
    <w:rsid w:val="00F4413F"/>
    <w:rsid w:val="00F45375"/>
    <w:rsid w:val="00F45517"/>
    <w:rsid w:val="00F45982"/>
    <w:rsid w:val="00F45B51"/>
    <w:rsid w:val="00F4698E"/>
    <w:rsid w:val="00F46EFB"/>
    <w:rsid w:val="00F47210"/>
    <w:rsid w:val="00F47300"/>
    <w:rsid w:val="00F50019"/>
    <w:rsid w:val="00F51539"/>
    <w:rsid w:val="00F51DE0"/>
    <w:rsid w:val="00F52772"/>
    <w:rsid w:val="00F52F47"/>
    <w:rsid w:val="00F530B3"/>
    <w:rsid w:val="00F530FA"/>
    <w:rsid w:val="00F5350E"/>
    <w:rsid w:val="00F5370E"/>
    <w:rsid w:val="00F53F27"/>
    <w:rsid w:val="00F54043"/>
    <w:rsid w:val="00F541B6"/>
    <w:rsid w:val="00F542FF"/>
    <w:rsid w:val="00F544A7"/>
    <w:rsid w:val="00F546AC"/>
    <w:rsid w:val="00F54C4C"/>
    <w:rsid w:val="00F552CB"/>
    <w:rsid w:val="00F55342"/>
    <w:rsid w:val="00F55444"/>
    <w:rsid w:val="00F5566E"/>
    <w:rsid w:val="00F55910"/>
    <w:rsid w:val="00F5599A"/>
    <w:rsid w:val="00F55D28"/>
    <w:rsid w:val="00F56909"/>
    <w:rsid w:val="00F56FA1"/>
    <w:rsid w:val="00F57A5F"/>
    <w:rsid w:val="00F57BDF"/>
    <w:rsid w:val="00F57FF2"/>
    <w:rsid w:val="00F600A0"/>
    <w:rsid w:val="00F610EC"/>
    <w:rsid w:val="00F613C6"/>
    <w:rsid w:val="00F61A37"/>
    <w:rsid w:val="00F61DFC"/>
    <w:rsid w:val="00F62084"/>
    <w:rsid w:val="00F62585"/>
    <w:rsid w:val="00F6337E"/>
    <w:rsid w:val="00F63482"/>
    <w:rsid w:val="00F64BDD"/>
    <w:rsid w:val="00F6599E"/>
    <w:rsid w:val="00F66558"/>
    <w:rsid w:val="00F66B58"/>
    <w:rsid w:val="00F66B66"/>
    <w:rsid w:val="00F67770"/>
    <w:rsid w:val="00F67888"/>
    <w:rsid w:val="00F67901"/>
    <w:rsid w:val="00F67A7F"/>
    <w:rsid w:val="00F67D4C"/>
    <w:rsid w:val="00F67D84"/>
    <w:rsid w:val="00F67EFD"/>
    <w:rsid w:val="00F70477"/>
    <w:rsid w:val="00F7103E"/>
    <w:rsid w:val="00F71136"/>
    <w:rsid w:val="00F71411"/>
    <w:rsid w:val="00F71F45"/>
    <w:rsid w:val="00F72591"/>
    <w:rsid w:val="00F72970"/>
    <w:rsid w:val="00F72BC8"/>
    <w:rsid w:val="00F73706"/>
    <w:rsid w:val="00F7381D"/>
    <w:rsid w:val="00F746BC"/>
    <w:rsid w:val="00F7596E"/>
    <w:rsid w:val="00F762E0"/>
    <w:rsid w:val="00F76415"/>
    <w:rsid w:val="00F7694B"/>
    <w:rsid w:val="00F771BF"/>
    <w:rsid w:val="00F80690"/>
    <w:rsid w:val="00F80F76"/>
    <w:rsid w:val="00F815C9"/>
    <w:rsid w:val="00F81DB5"/>
    <w:rsid w:val="00F81EED"/>
    <w:rsid w:val="00F8221C"/>
    <w:rsid w:val="00F82266"/>
    <w:rsid w:val="00F82519"/>
    <w:rsid w:val="00F8261F"/>
    <w:rsid w:val="00F82883"/>
    <w:rsid w:val="00F82912"/>
    <w:rsid w:val="00F82BBF"/>
    <w:rsid w:val="00F82FC2"/>
    <w:rsid w:val="00F8333A"/>
    <w:rsid w:val="00F83F9E"/>
    <w:rsid w:val="00F847D2"/>
    <w:rsid w:val="00F8501F"/>
    <w:rsid w:val="00F8521E"/>
    <w:rsid w:val="00F85307"/>
    <w:rsid w:val="00F85F61"/>
    <w:rsid w:val="00F86B5A"/>
    <w:rsid w:val="00F87211"/>
    <w:rsid w:val="00F873BF"/>
    <w:rsid w:val="00F87669"/>
    <w:rsid w:val="00F9038D"/>
    <w:rsid w:val="00F9068C"/>
    <w:rsid w:val="00F90694"/>
    <w:rsid w:val="00F912F8"/>
    <w:rsid w:val="00F91373"/>
    <w:rsid w:val="00F91938"/>
    <w:rsid w:val="00F9276E"/>
    <w:rsid w:val="00F929E8"/>
    <w:rsid w:val="00F93166"/>
    <w:rsid w:val="00F93F57"/>
    <w:rsid w:val="00F94427"/>
    <w:rsid w:val="00F94473"/>
    <w:rsid w:val="00F94DD3"/>
    <w:rsid w:val="00F95034"/>
    <w:rsid w:val="00F953F6"/>
    <w:rsid w:val="00F96263"/>
    <w:rsid w:val="00F9645D"/>
    <w:rsid w:val="00F97EAA"/>
    <w:rsid w:val="00FA0051"/>
    <w:rsid w:val="00FA0488"/>
    <w:rsid w:val="00FA10BA"/>
    <w:rsid w:val="00FA18E2"/>
    <w:rsid w:val="00FA1E63"/>
    <w:rsid w:val="00FA223A"/>
    <w:rsid w:val="00FA2BB3"/>
    <w:rsid w:val="00FA3113"/>
    <w:rsid w:val="00FA3157"/>
    <w:rsid w:val="00FA32E0"/>
    <w:rsid w:val="00FA3999"/>
    <w:rsid w:val="00FA3F2A"/>
    <w:rsid w:val="00FA4688"/>
    <w:rsid w:val="00FA5206"/>
    <w:rsid w:val="00FA5836"/>
    <w:rsid w:val="00FA66A0"/>
    <w:rsid w:val="00FA686C"/>
    <w:rsid w:val="00FA7687"/>
    <w:rsid w:val="00FA7E2C"/>
    <w:rsid w:val="00FB01E4"/>
    <w:rsid w:val="00FB0323"/>
    <w:rsid w:val="00FB060C"/>
    <w:rsid w:val="00FB06A3"/>
    <w:rsid w:val="00FB0751"/>
    <w:rsid w:val="00FB08C3"/>
    <w:rsid w:val="00FB09D2"/>
    <w:rsid w:val="00FB0C38"/>
    <w:rsid w:val="00FB0D60"/>
    <w:rsid w:val="00FB0DAB"/>
    <w:rsid w:val="00FB1175"/>
    <w:rsid w:val="00FB1682"/>
    <w:rsid w:val="00FB1BE9"/>
    <w:rsid w:val="00FB1D18"/>
    <w:rsid w:val="00FB2578"/>
    <w:rsid w:val="00FB2C44"/>
    <w:rsid w:val="00FB3000"/>
    <w:rsid w:val="00FB30D1"/>
    <w:rsid w:val="00FB321C"/>
    <w:rsid w:val="00FB3398"/>
    <w:rsid w:val="00FB48EA"/>
    <w:rsid w:val="00FB5BDD"/>
    <w:rsid w:val="00FB5CAA"/>
    <w:rsid w:val="00FB7169"/>
    <w:rsid w:val="00FB749A"/>
    <w:rsid w:val="00FB78D7"/>
    <w:rsid w:val="00FC0442"/>
    <w:rsid w:val="00FC07FD"/>
    <w:rsid w:val="00FC0840"/>
    <w:rsid w:val="00FC0BDD"/>
    <w:rsid w:val="00FC17DB"/>
    <w:rsid w:val="00FC1B1F"/>
    <w:rsid w:val="00FC1D16"/>
    <w:rsid w:val="00FC1D1C"/>
    <w:rsid w:val="00FC1D3F"/>
    <w:rsid w:val="00FC1D92"/>
    <w:rsid w:val="00FC1EBA"/>
    <w:rsid w:val="00FC2961"/>
    <w:rsid w:val="00FC33A9"/>
    <w:rsid w:val="00FC3433"/>
    <w:rsid w:val="00FC34BE"/>
    <w:rsid w:val="00FC3AC1"/>
    <w:rsid w:val="00FC3B41"/>
    <w:rsid w:val="00FC52E9"/>
    <w:rsid w:val="00FC5CD3"/>
    <w:rsid w:val="00FC5E8C"/>
    <w:rsid w:val="00FC5F1B"/>
    <w:rsid w:val="00FC69C3"/>
    <w:rsid w:val="00FC6DAD"/>
    <w:rsid w:val="00FC71C0"/>
    <w:rsid w:val="00FC7BEC"/>
    <w:rsid w:val="00FD14EE"/>
    <w:rsid w:val="00FD1A69"/>
    <w:rsid w:val="00FD217B"/>
    <w:rsid w:val="00FD269F"/>
    <w:rsid w:val="00FD2B41"/>
    <w:rsid w:val="00FD34FB"/>
    <w:rsid w:val="00FD3B8D"/>
    <w:rsid w:val="00FD4165"/>
    <w:rsid w:val="00FD4C7C"/>
    <w:rsid w:val="00FD4CE9"/>
    <w:rsid w:val="00FD4F15"/>
    <w:rsid w:val="00FD548B"/>
    <w:rsid w:val="00FD5608"/>
    <w:rsid w:val="00FD560B"/>
    <w:rsid w:val="00FD575A"/>
    <w:rsid w:val="00FD6C70"/>
    <w:rsid w:val="00FD6ED6"/>
    <w:rsid w:val="00FD7739"/>
    <w:rsid w:val="00FE07F6"/>
    <w:rsid w:val="00FE10D0"/>
    <w:rsid w:val="00FE20B4"/>
    <w:rsid w:val="00FE282C"/>
    <w:rsid w:val="00FE2C71"/>
    <w:rsid w:val="00FE2ECD"/>
    <w:rsid w:val="00FE31B0"/>
    <w:rsid w:val="00FE31DC"/>
    <w:rsid w:val="00FE4B08"/>
    <w:rsid w:val="00FE572E"/>
    <w:rsid w:val="00FE596B"/>
    <w:rsid w:val="00FE5B23"/>
    <w:rsid w:val="00FE5F15"/>
    <w:rsid w:val="00FE63C6"/>
    <w:rsid w:val="00FE63F9"/>
    <w:rsid w:val="00FE6653"/>
    <w:rsid w:val="00FE6935"/>
    <w:rsid w:val="00FE7613"/>
    <w:rsid w:val="00FF0413"/>
    <w:rsid w:val="00FF0863"/>
    <w:rsid w:val="00FF2D50"/>
    <w:rsid w:val="00FF4512"/>
    <w:rsid w:val="00FF45CB"/>
    <w:rsid w:val="00FF463C"/>
    <w:rsid w:val="00FF468E"/>
    <w:rsid w:val="00FF4736"/>
    <w:rsid w:val="00FF5048"/>
    <w:rsid w:val="00FF579F"/>
    <w:rsid w:val="00FF6285"/>
    <w:rsid w:val="00FF6905"/>
    <w:rsid w:val="00FF6979"/>
    <w:rsid w:val="00FF6BBC"/>
    <w:rsid w:val="00FF6C69"/>
    <w:rsid w:val="00FF6FCE"/>
    <w:rsid w:val="00FF761E"/>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sk-SK" w:eastAsia="sk-SK"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footnote text" w:locked="1" w:semiHidden="0"/>
    <w:lsdException w:name="caption" w:locked="1" w:semiHidden="0" w:qFormat="1"/>
    <w:lsdException w:name="footnote reference" w:locked="1" w:semiHidden="0"/>
    <w:lsdException w:name="List Bullet" w:locked="1" w:semiHidden="0"/>
    <w:lsdException w:name="Title" w:locked="1" w:semiHidden="0" w:uiPriority="0" w:unhideWhenUsed="0" w:qFormat="1"/>
    <w:lsdException w:name="Default Paragraph Font" w:locked="1" w:semiHidden="0"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qFormat/>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1E6A21"/>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4730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A56BA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Textzstupnhosymbolu">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Nevyrieenzmienka2">
    <w:name w:val="Nevyriešená zmienka2"/>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 w:type="character" w:customStyle="1" w:styleId="Nevyrieenzmienka3">
    <w:name w:val="Nevyriešená zmienka3"/>
    <w:basedOn w:val="Predvolenpsmoodseku"/>
    <w:uiPriority w:val="99"/>
    <w:semiHidden/>
    <w:unhideWhenUsed/>
    <w:rsid w:val="00DA5BF3"/>
    <w:rPr>
      <w:color w:val="605E5C"/>
      <w:shd w:val="clear" w:color="auto" w:fill="E1DFDD"/>
    </w:rPr>
  </w:style>
  <w:style w:type="character" w:customStyle="1" w:styleId="UnresolvedMention">
    <w:name w:val="Unresolved Mention"/>
    <w:basedOn w:val="Predvolenpsmoodseku"/>
    <w:uiPriority w:val="99"/>
    <w:semiHidden/>
    <w:unhideWhenUsed/>
    <w:rsid w:val="00827A81"/>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sk-SK" w:eastAsia="sk-SK"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footnote text" w:locked="1" w:semiHidden="0"/>
    <w:lsdException w:name="caption" w:locked="1" w:semiHidden="0" w:qFormat="1"/>
    <w:lsdException w:name="footnote reference" w:locked="1" w:semiHidden="0"/>
    <w:lsdException w:name="List Bullet" w:locked="1" w:semiHidden="0"/>
    <w:lsdException w:name="Title" w:locked="1" w:semiHidden="0" w:uiPriority="0" w:unhideWhenUsed="0" w:qFormat="1"/>
    <w:lsdException w:name="Default Paragraph Font" w:locked="1" w:semiHidden="0"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qFormat/>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1E6A21"/>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4730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A56BA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Textzstupnhosymbolu">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Nevyrieenzmienka2">
    <w:name w:val="Nevyriešená zmienka2"/>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 w:type="character" w:customStyle="1" w:styleId="Nevyrieenzmienka3">
    <w:name w:val="Nevyriešená zmienka3"/>
    <w:basedOn w:val="Predvolenpsmoodseku"/>
    <w:uiPriority w:val="99"/>
    <w:semiHidden/>
    <w:unhideWhenUsed/>
    <w:rsid w:val="00DA5BF3"/>
    <w:rPr>
      <w:color w:val="605E5C"/>
      <w:shd w:val="clear" w:color="auto" w:fill="E1DFDD"/>
    </w:rPr>
  </w:style>
  <w:style w:type="character" w:customStyle="1" w:styleId="UnresolvedMention">
    <w:name w:val="Unresolved Mention"/>
    <w:basedOn w:val="Predvolenpsmoodseku"/>
    <w:uiPriority w:val="99"/>
    <w:semiHidden/>
    <w:unhideWhenUsed/>
    <w:rsid w:val="00827A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491759">
      <w:bodyDiv w:val="1"/>
      <w:marLeft w:val="0"/>
      <w:marRight w:val="0"/>
      <w:marTop w:val="0"/>
      <w:marBottom w:val="0"/>
      <w:divBdr>
        <w:top w:val="none" w:sz="0" w:space="0" w:color="auto"/>
        <w:left w:val="none" w:sz="0" w:space="0" w:color="auto"/>
        <w:bottom w:val="none" w:sz="0" w:space="0" w:color="auto"/>
        <w:right w:val="none" w:sz="0" w:space="0" w:color="auto"/>
      </w:divBdr>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878590676">
      <w:bodyDiv w:val="1"/>
      <w:marLeft w:val="0"/>
      <w:marRight w:val="0"/>
      <w:marTop w:val="0"/>
      <w:marBottom w:val="0"/>
      <w:divBdr>
        <w:top w:val="none" w:sz="0" w:space="0" w:color="auto"/>
        <w:left w:val="none" w:sz="0" w:space="0" w:color="auto"/>
        <w:bottom w:val="none" w:sz="0" w:space="0" w:color="auto"/>
        <w:right w:val="none" w:sz="0" w:space="0" w:color="auto"/>
      </w:divBdr>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209031842">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QuickStyle" Target="diagrams/quickStyle7.xml"/><Relationship Id="rId21" Type="http://schemas.openxmlformats.org/officeDocument/2006/relationships/hyperlink" Target="mailto:CO_manual@mfsr.sk" TargetMode="External"/><Relationship Id="rId42" Type="http://schemas.openxmlformats.org/officeDocument/2006/relationships/hyperlink" Target="https://oversi.gov.sk" TargetMode="External"/><Relationship Id="rId63" Type="http://schemas.openxmlformats.org/officeDocument/2006/relationships/hyperlink" Target="https://www.union.sk/zoznam-dlznikov" TargetMode="External"/><Relationship Id="rId84" Type="http://schemas.openxmlformats.org/officeDocument/2006/relationships/diagramData" Target="diagrams/data3.xml"/><Relationship Id="rId138" Type="http://schemas.openxmlformats.org/officeDocument/2006/relationships/diagramColors" Target="diagrams/colors10.xml"/><Relationship Id="rId159" Type="http://schemas.openxmlformats.org/officeDocument/2006/relationships/diagramData" Target="diagrams/data14.xml"/><Relationship Id="rId170" Type="http://schemas.microsoft.com/office/2007/relationships/diagramDrawing" Target="diagrams/drawing15.xml"/><Relationship Id="rId191" Type="http://schemas.openxmlformats.org/officeDocument/2006/relationships/diagramLayout" Target="diagrams/layout19.xml"/><Relationship Id="rId205" Type="http://schemas.openxmlformats.org/officeDocument/2006/relationships/hyperlink" Target="http://www.partnerskadohoda.gov.sk" TargetMode="External"/><Relationship Id="rId226" Type="http://schemas.openxmlformats.org/officeDocument/2006/relationships/diagramQuickStyle" Target="diagrams/quickStyle22.xml"/><Relationship Id="rId247" Type="http://schemas.openxmlformats.org/officeDocument/2006/relationships/hyperlink" Target="Koment&#225;re%20k%20Syst&#233;mu%20riadenia%20E&#352;IF%20verzia%2011.docx" TargetMode="External"/><Relationship Id="rId107" Type="http://schemas.openxmlformats.org/officeDocument/2006/relationships/hyperlink" Target="http://www.partnerskadohoda.gov.sk" TargetMode="External"/><Relationship Id="rId268" Type="http://schemas.openxmlformats.org/officeDocument/2006/relationships/hyperlink" Target="https://cpv.vlada.gov.sk/" TargetMode="External"/><Relationship Id="rId11" Type="http://schemas.openxmlformats.org/officeDocument/2006/relationships/hyperlink" Target="http://eur-lex.europa.eu/oj/direct-access.html?locale=sk" TargetMode="External"/><Relationship Id="rId32" Type="http://schemas.openxmlformats.org/officeDocument/2006/relationships/hyperlink" Target="Koment&#225;re%20k%20Syst&#233;mu%20riadenia%20E&#352;IF%20verzia%2011.docx" TargetMode="External"/><Relationship Id="rId53" Type="http://schemas.openxmlformats.org/officeDocument/2006/relationships/hyperlink" Target="http://www.statnapomoc.sk/?cat=40" TargetMode="External"/><Relationship Id="rId74" Type="http://schemas.openxmlformats.org/officeDocument/2006/relationships/diagramData" Target="diagrams/data1.xml"/><Relationship Id="rId128" Type="http://schemas.openxmlformats.org/officeDocument/2006/relationships/diagramData" Target="diagrams/data9.xml"/><Relationship Id="rId149" Type="http://schemas.openxmlformats.org/officeDocument/2006/relationships/diagramColors" Target="diagrams/colors12.xml"/><Relationship Id="rId5" Type="http://schemas.openxmlformats.org/officeDocument/2006/relationships/settings" Target="settings.xml"/><Relationship Id="rId95" Type="http://schemas.openxmlformats.org/officeDocument/2006/relationships/diagramLayout" Target="diagrams/layout5.xml"/><Relationship Id="rId160" Type="http://schemas.openxmlformats.org/officeDocument/2006/relationships/diagramLayout" Target="diagrams/layout14.xml"/><Relationship Id="rId181" Type="http://schemas.openxmlformats.org/officeDocument/2006/relationships/diagramColors" Target="diagrams/colors17.xml"/><Relationship Id="rId216" Type="http://schemas.openxmlformats.org/officeDocument/2006/relationships/diagramQuickStyle" Target="diagrams/quickStyle20.xml"/><Relationship Id="rId237" Type="http://schemas.openxmlformats.org/officeDocument/2006/relationships/diagramColors" Target="diagrams/colors24.xml"/><Relationship Id="rId258" Type="http://schemas.openxmlformats.org/officeDocument/2006/relationships/hyperlink" Target="Koment&#225;re%20k%20Syst&#233;mu%20riadenia%20E&#352;IF%20verzia%2011.docx" TargetMode="External"/><Relationship Id="rId279" Type="http://schemas.openxmlformats.org/officeDocument/2006/relationships/hyperlink" Target="http://www.partnerskadohoda.gov.sk" TargetMode="External"/><Relationship Id="rId22" Type="http://schemas.openxmlformats.org/officeDocument/2006/relationships/hyperlink" Target="mailto:manualy@mfsr.sk" TargetMode="External"/><Relationship Id="rId43" Type="http://schemas.openxmlformats.org/officeDocument/2006/relationships/hyperlink" Target="https://ec.europa.eu/budget/edes/index_en.cfm" TargetMode="External"/><Relationship Id="rId64" Type="http://schemas.openxmlformats.org/officeDocument/2006/relationships/hyperlink" Target="http://www.socpoist.sk/zoznam-dlznikov-emw/487s" TargetMode="External"/><Relationship Id="rId118" Type="http://schemas.openxmlformats.org/officeDocument/2006/relationships/diagramColors" Target="diagrams/colors7.xml"/><Relationship Id="rId139" Type="http://schemas.microsoft.com/office/2007/relationships/diagramDrawing" Target="diagrams/drawing10.xml"/><Relationship Id="rId85" Type="http://schemas.openxmlformats.org/officeDocument/2006/relationships/diagramLayout" Target="diagrams/layout3.xml"/><Relationship Id="rId150" Type="http://schemas.microsoft.com/office/2007/relationships/diagramDrawing" Target="diagrams/drawing12.xml"/><Relationship Id="rId171" Type="http://schemas.openxmlformats.org/officeDocument/2006/relationships/hyperlink" Target="Koment&#225;re%20k%20Syst&#233;mu%20riadenia%20E&#352;IF%20verzia%2011.docx" TargetMode="External"/><Relationship Id="rId192" Type="http://schemas.openxmlformats.org/officeDocument/2006/relationships/diagramQuickStyle" Target="diagrams/quickStyle19.xml"/><Relationship Id="rId206" Type="http://schemas.openxmlformats.org/officeDocument/2006/relationships/hyperlink" Target="Koment&#225;re%20k%20Syst&#233;mu%20riadenia%20E&#352;IF%20verzia%2011.docx" TargetMode="External"/><Relationship Id="rId227" Type="http://schemas.openxmlformats.org/officeDocument/2006/relationships/diagramColors" Target="diagrams/colors22.xml"/><Relationship Id="rId248" Type="http://schemas.openxmlformats.org/officeDocument/2006/relationships/hyperlink" Target="mailto:zamerynp@vicepremier.gov.sk" TargetMode="External"/><Relationship Id="rId269" Type="http://schemas.openxmlformats.org/officeDocument/2006/relationships/image" Target="media/image5.jpeg"/><Relationship Id="rId12" Type="http://schemas.openxmlformats.org/officeDocument/2006/relationships/hyperlink" Target="http://www.partnerskadohoda.gov.sk" TargetMode="External"/><Relationship Id="rId33" Type="http://schemas.openxmlformats.org/officeDocument/2006/relationships/hyperlink" Target="Koment&#225;re%20k%20Syst&#233;mu%20riadenia%20E&#352;IF%20verzia%2011.docx" TargetMode="External"/><Relationship Id="rId108" Type="http://schemas.openxmlformats.org/officeDocument/2006/relationships/diagramData" Target="diagrams/data6.xml"/><Relationship Id="rId129" Type="http://schemas.openxmlformats.org/officeDocument/2006/relationships/diagramLayout" Target="diagrams/layout9.xml"/><Relationship Id="rId280" Type="http://schemas.openxmlformats.org/officeDocument/2006/relationships/hyperlink" Target="http://www.partnerskadohoda.gov.sk" TargetMode="External"/><Relationship Id="rId54" Type="http://schemas.openxmlformats.org/officeDocument/2006/relationships/hyperlink" Target="Koment&#225;re%20k%20Syst&#233;mu%20riadenia%20E&#352;IF%20verzia%2011.docx" TargetMode="External"/><Relationship Id="rId75" Type="http://schemas.openxmlformats.org/officeDocument/2006/relationships/diagramLayout" Target="diagrams/layout1.xml"/><Relationship Id="rId96" Type="http://schemas.openxmlformats.org/officeDocument/2006/relationships/diagramQuickStyle" Target="diagrams/quickStyle5.xml"/><Relationship Id="rId140" Type="http://schemas.openxmlformats.org/officeDocument/2006/relationships/hyperlink" Target="Koment&#225;re%20k%20Syst&#233;mu%20riadenia%20E&#352;IF%20verzia%2011.docx" TargetMode="External"/><Relationship Id="rId161" Type="http://schemas.openxmlformats.org/officeDocument/2006/relationships/diagramQuickStyle" Target="diagrams/quickStyle14.xml"/><Relationship Id="rId182" Type="http://schemas.microsoft.com/office/2007/relationships/diagramDrawing" Target="diagrams/drawing17.xml"/><Relationship Id="rId217" Type="http://schemas.openxmlformats.org/officeDocument/2006/relationships/diagramColors" Target="diagrams/colors20.xml"/><Relationship Id="rId6" Type="http://schemas.openxmlformats.org/officeDocument/2006/relationships/webSettings" Target="webSettings.xml"/><Relationship Id="rId238" Type="http://schemas.microsoft.com/office/2007/relationships/diagramDrawing" Target="diagrams/drawing24.xml"/><Relationship Id="rId259" Type="http://schemas.openxmlformats.org/officeDocument/2006/relationships/hyperlink" Target="Koment&#225;re%20k%20Syst&#233;mu%20riadenia%20E&#352;IF%20verzia%2011.docx" TargetMode="External"/><Relationship Id="rId23" Type="http://schemas.openxmlformats.org/officeDocument/2006/relationships/hyperlink" Target="mailto:organauditu@mfsr.sk" TargetMode="External"/><Relationship Id="rId119" Type="http://schemas.microsoft.com/office/2007/relationships/diagramDrawing" Target="diagrams/drawing7.xml"/><Relationship Id="rId270" Type="http://schemas.openxmlformats.org/officeDocument/2006/relationships/image" Target="media/image6.jpeg"/><Relationship Id="rId44" Type="http://schemas.openxmlformats.org/officeDocument/2006/relationships/hyperlink" Target="Koment&#225;re%20k%20Syst&#233;mu%20riadenia%20E&#352;IF%20verzia%2011.docx" TargetMode="External"/><Relationship Id="rId65" Type="http://schemas.openxmlformats.org/officeDocument/2006/relationships/hyperlink" Target="https://oversi.gov.sk" TargetMode="External"/><Relationship Id="rId86" Type="http://schemas.openxmlformats.org/officeDocument/2006/relationships/diagramQuickStyle" Target="diagrams/quickStyle3.xml"/><Relationship Id="rId130" Type="http://schemas.openxmlformats.org/officeDocument/2006/relationships/diagramQuickStyle" Target="diagrams/quickStyle9.xml"/><Relationship Id="rId151" Type="http://schemas.openxmlformats.org/officeDocument/2006/relationships/hyperlink" Target="http://www.partnerskadohoda.gov.sk" TargetMode="External"/><Relationship Id="rId172" Type="http://schemas.openxmlformats.org/officeDocument/2006/relationships/hyperlink" Target="Koment&#225;re%20k%20Syst&#233;mu%20riadenia%20E&#352;IF%20verzia%2011.docx" TargetMode="External"/><Relationship Id="rId193" Type="http://schemas.openxmlformats.org/officeDocument/2006/relationships/diagramColors" Target="diagrams/colors19.xml"/><Relationship Id="rId207" Type="http://schemas.openxmlformats.org/officeDocument/2006/relationships/hyperlink" Target="http://www.partnerskadohoda.gov.sk" TargetMode="External"/><Relationship Id="rId228" Type="http://schemas.microsoft.com/office/2007/relationships/diagramDrawing" Target="diagrams/drawing22.xml"/><Relationship Id="rId249" Type="http://schemas.openxmlformats.org/officeDocument/2006/relationships/hyperlink" Target="http://www.partnerskadohoda.gov.sk" TargetMode="External"/><Relationship Id="rId13" Type="http://schemas.openxmlformats.org/officeDocument/2006/relationships/hyperlink" Target="http://www.partnerskadohoda.gov.sk" TargetMode="External"/><Relationship Id="rId18" Type="http://schemas.openxmlformats.org/officeDocument/2006/relationships/hyperlink" Target="http://www.partnerskadohoda.gov.sk" TargetMode="External"/><Relationship Id="rId39" Type="http://schemas.openxmlformats.org/officeDocument/2006/relationships/header" Target="header1.xml"/><Relationship Id="rId109" Type="http://schemas.openxmlformats.org/officeDocument/2006/relationships/diagramLayout" Target="diagrams/layout6.xml"/><Relationship Id="rId260" Type="http://schemas.openxmlformats.org/officeDocument/2006/relationships/hyperlink" Target="Koment&#225;re%20k%20Syst&#233;mu%20riadenia%20E&#352;IF%20verzia%2011.docx" TargetMode="External"/><Relationship Id="rId265" Type="http://schemas.openxmlformats.org/officeDocument/2006/relationships/hyperlink" Target="http://www.partnerskadohoda.gov.sk" TargetMode="External"/><Relationship Id="rId281" Type="http://schemas.openxmlformats.org/officeDocument/2006/relationships/hyperlink" Target="http://www.partnerskadohoda.gov.sk" TargetMode="External"/><Relationship Id="rId286" Type="http://schemas.openxmlformats.org/officeDocument/2006/relationships/fontTable" Target="fontTable.xml"/><Relationship Id="rId34" Type="http://schemas.openxmlformats.org/officeDocument/2006/relationships/hyperlink" Target="Koment&#225;re%20k%20Syst&#233;mu%20riadenia%20E&#352;IF%20verzia%2011.docx" TargetMode="External"/><Relationship Id="rId50" Type="http://schemas.openxmlformats.org/officeDocument/2006/relationships/hyperlink" Target="http://www.cre.sk" TargetMode="External"/><Relationship Id="rId55" Type="http://schemas.openxmlformats.org/officeDocument/2006/relationships/hyperlink" Target="https://rpo.statistics.sk" TargetMode="External"/><Relationship Id="rId76" Type="http://schemas.openxmlformats.org/officeDocument/2006/relationships/diagramQuickStyle" Target="diagrams/quickStyle1.xml"/><Relationship Id="rId97" Type="http://schemas.openxmlformats.org/officeDocument/2006/relationships/diagramColors" Target="diagrams/colors5.xml"/><Relationship Id="rId104" Type="http://schemas.openxmlformats.org/officeDocument/2006/relationships/hyperlink" Target="Koment&#225;re%20k%20Syst&#233;mu%20riadenia%20E&#352;IF%20verzia%2011.docx" TargetMode="External"/><Relationship Id="rId120" Type="http://schemas.openxmlformats.org/officeDocument/2006/relationships/hyperlink" Target="mailto:splnomocnenec_ros@minv.sk" TargetMode="External"/><Relationship Id="rId125" Type="http://schemas.openxmlformats.org/officeDocument/2006/relationships/diagramQuickStyle" Target="diagrams/quickStyle8.xml"/><Relationship Id="rId141" Type="http://schemas.openxmlformats.org/officeDocument/2006/relationships/diagramData" Target="diagrams/data11.xml"/><Relationship Id="rId146" Type="http://schemas.openxmlformats.org/officeDocument/2006/relationships/diagramData" Target="diagrams/data12.xml"/><Relationship Id="rId167" Type="http://schemas.openxmlformats.org/officeDocument/2006/relationships/diagramLayout" Target="diagrams/layout15.xml"/><Relationship Id="rId188" Type="http://schemas.microsoft.com/office/2007/relationships/diagramDrawing" Target="diagrams/drawing18.xml"/><Relationship Id="rId7" Type="http://schemas.openxmlformats.org/officeDocument/2006/relationships/footnotes" Target="footnotes.xml"/><Relationship Id="rId71" Type="http://schemas.openxmlformats.org/officeDocument/2006/relationships/header" Target="header4.xml"/><Relationship Id="rId92" Type="http://schemas.openxmlformats.org/officeDocument/2006/relationships/diagramColors" Target="diagrams/colors4.xml"/><Relationship Id="rId162" Type="http://schemas.openxmlformats.org/officeDocument/2006/relationships/diagramColors" Target="diagrams/colors14.xml"/><Relationship Id="rId183" Type="http://schemas.openxmlformats.org/officeDocument/2006/relationships/hyperlink" Target="Koment&#225;re%20k%20Syst&#233;mu%20riadenia%20E&#352;IF%20verzia%2011.docx" TargetMode="External"/><Relationship Id="rId213" Type="http://schemas.openxmlformats.org/officeDocument/2006/relationships/image" Target="media/image4.png"/><Relationship Id="rId218" Type="http://schemas.microsoft.com/office/2007/relationships/diagramDrawing" Target="diagrams/drawing20.xml"/><Relationship Id="rId234" Type="http://schemas.openxmlformats.org/officeDocument/2006/relationships/diagramData" Target="diagrams/data24.xml"/><Relationship Id="rId239" Type="http://schemas.openxmlformats.org/officeDocument/2006/relationships/hyperlink" Target="Koment&#225;re%20k%20Syst&#233;mu%20riadenia%20E&#352;IF%20verzia%2011.docx" TargetMode="External"/><Relationship Id="rId2" Type="http://schemas.openxmlformats.org/officeDocument/2006/relationships/numbering" Target="numbering.xml"/><Relationship Id="rId29" Type="http://schemas.openxmlformats.org/officeDocument/2006/relationships/hyperlink" Target="mailto:nms@vicepremier.gov.sk" TargetMode="External"/><Relationship Id="rId250" Type="http://schemas.openxmlformats.org/officeDocument/2006/relationships/hyperlink" Target="Koment&#225;re%20k%20Syst&#233;mu%20riadenia%20E&#352;IF%20verzia%2011.docx" TargetMode="External"/><Relationship Id="rId255" Type="http://schemas.openxmlformats.org/officeDocument/2006/relationships/hyperlink" Target="file:///C:\Users\rousek\AppData\Local\Microsoft\Windows\Temporary%20Internet%20Files\Content.Outlook\SNA8B43G\Syst&#233;m%20riadenia%20E&#352;IF,%20verzia%207.docx" TargetMode="External"/><Relationship Id="rId271" Type="http://schemas.openxmlformats.org/officeDocument/2006/relationships/hyperlink" Target="http://www.partnerskadohoda.gov.sk" TargetMode="External"/><Relationship Id="rId276" Type="http://schemas.openxmlformats.org/officeDocument/2006/relationships/hyperlink" Target="http://www.partnerskadohoda.gov.sk" TargetMode="External"/><Relationship Id="rId24" Type="http://schemas.openxmlformats.org/officeDocument/2006/relationships/hyperlink" Target="mailto:monitorovanie.cko@vicepremier.gov.sk" TargetMode="External"/><Relationship Id="rId40" Type="http://schemas.openxmlformats.org/officeDocument/2006/relationships/footer" Target="footer1.xml"/><Relationship Id="rId45" Type="http://schemas.openxmlformats.org/officeDocument/2006/relationships/hyperlink" Target="Koment&#225;re%20k%20Syst&#233;mu%20riadenia%20E&#352;IF%20verzia%2011.docx" TargetMode="External"/><Relationship Id="rId66" Type="http://schemas.openxmlformats.org/officeDocument/2006/relationships/hyperlink" Target="https://www.katasterportal.sk/kapor/" TargetMode="External"/><Relationship Id="rId87" Type="http://schemas.openxmlformats.org/officeDocument/2006/relationships/diagramColors" Target="diagrams/colors3.xml"/><Relationship Id="rId110" Type="http://schemas.openxmlformats.org/officeDocument/2006/relationships/diagramQuickStyle" Target="diagrams/quickStyle6.xml"/><Relationship Id="rId115" Type="http://schemas.openxmlformats.org/officeDocument/2006/relationships/diagramData" Target="diagrams/data7.xml"/><Relationship Id="rId131" Type="http://schemas.openxmlformats.org/officeDocument/2006/relationships/diagramColors" Target="diagrams/colors9.xml"/><Relationship Id="rId136" Type="http://schemas.openxmlformats.org/officeDocument/2006/relationships/diagramLayout" Target="diagrams/layout10.xml"/><Relationship Id="rId157" Type="http://schemas.openxmlformats.org/officeDocument/2006/relationships/diagramColors" Target="diagrams/colors13.xml"/><Relationship Id="rId178" Type="http://schemas.openxmlformats.org/officeDocument/2006/relationships/diagramData" Target="diagrams/data17.xml"/><Relationship Id="rId61" Type="http://schemas.openxmlformats.org/officeDocument/2006/relationships/hyperlink" Target="https://www.vszp.sk/platitelia/platenie-poistneho/zoznam-dlznikov.html" TargetMode="External"/><Relationship Id="rId82" Type="http://schemas.openxmlformats.org/officeDocument/2006/relationships/diagramColors" Target="diagrams/colors2.xml"/><Relationship Id="rId152" Type="http://schemas.openxmlformats.org/officeDocument/2006/relationships/hyperlink" Target="Koment&#225;re%20k%20Syst&#233;mu%20riadenia%20E&#352;IF%20verzia%2011.docx" TargetMode="External"/><Relationship Id="rId173" Type="http://schemas.openxmlformats.org/officeDocument/2006/relationships/diagramData" Target="diagrams/data16.xml"/><Relationship Id="rId194" Type="http://schemas.microsoft.com/office/2007/relationships/diagramDrawing" Target="diagrams/drawing19.xml"/><Relationship Id="rId199" Type="http://schemas.openxmlformats.org/officeDocument/2006/relationships/hyperlink" Target="Koment&#225;re%20k%20Syst&#233;mu%20riadenia%20E&#352;IF%20verzia%2011.docx" TargetMode="External"/><Relationship Id="rId203" Type="http://schemas.openxmlformats.org/officeDocument/2006/relationships/hyperlink" Target="Koment&#225;re%20k%20Syst&#233;mu%20riadenia%20E&#352;IF%20verzia%2011.docx" TargetMode="External"/><Relationship Id="rId208" Type="http://schemas.openxmlformats.org/officeDocument/2006/relationships/hyperlink" Target="Koment&#225;re%20k%20Syst&#233;mu%20riadenia%20E&#352;IF%20verzia%2011.docx" TargetMode="External"/><Relationship Id="rId229" Type="http://schemas.openxmlformats.org/officeDocument/2006/relationships/diagramData" Target="diagrams/data23.xml"/><Relationship Id="rId19" Type="http://schemas.openxmlformats.org/officeDocument/2006/relationships/hyperlink" Target="http://www.partnerskadohoda.gov.sk" TargetMode="External"/><Relationship Id="rId224" Type="http://schemas.openxmlformats.org/officeDocument/2006/relationships/diagramData" Target="diagrams/data22.xml"/><Relationship Id="rId240" Type="http://schemas.openxmlformats.org/officeDocument/2006/relationships/hyperlink" Target="http://www.partnerskadohoda.gov.sk" TargetMode="External"/><Relationship Id="rId245" Type="http://schemas.openxmlformats.org/officeDocument/2006/relationships/hyperlink" Target="Koment&#225;re%20k%20Syst&#233;mu%20riadenia%20E&#352;IF%20verzia%2011.docx" TargetMode="External"/><Relationship Id="rId261" Type="http://schemas.openxmlformats.org/officeDocument/2006/relationships/hyperlink" Target="https://eur-lex.europa.eu/legal-content/SK/TXT/HTML/?uri=CELEX:32020R0558&amp;from=EN" TargetMode="External"/><Relationship Id="rId266" Type="http://schemas.openxmlformats.org/officeDocument/2006/relationships/hyperlink" Target="http://www.vicepremier.gov.sk" TargetMode="External"/><Relationship Id="rId287" Type="http://schemas.openxmlformats.org/officeDocument/2006/relationships/theme" Target="theme/theme1.xml"/><Relationship Id="rId14" Type="http://schemas.openxmlformats.org/officeDocument/2006/relationships/hyperlink" Target="http://partnerskadohoda.gov.sk/zakladne-dokumenty/" TargetMode="External"/><Relationship Id="rId30" Type="http://schemas.openxmlformats.org/officeDocument/2006/relationships/hyperlink" Target="mailto:organauditu@mfsr.sk" TargetMode="External"/><Relationship Id="rId35" Type="http://schemas.openxmlformats.org/officeDocument/2006/relationships/hyperlink" Target="http://www.slovensko.sk" TargetMode="External"/><Relationship Id="rId56" Type="http://schemas.openxmlformats.org/officeDocument/2006/relationships/hyperlink" Target="https://oversi.gov.sk" TargetMode="External"/><Relationship Id="rId77" Type="http://schemas.openxmlformats.org/officeDocument/2006/relationships/diagramColors" Target="diagrams/colors1.xml"/><Relationship Id="rId100" Type="http://schemas.openxmlformats.org/officeDocument/2006/relationships/hyperlink" Target="Koment&#225;re%20k%20Syst&#233;mu%20riadenia%20E&#352;IF%20verzia%2011.docx" TargetMode="External"/><Relationship Id="rId105" Type="http://schemas.openxmlformats.org/officeDocument/2006/relationships/hyperlink" Target="http://www.partnerskadohoda.gov.sk" TargetMode="External"/><Relationship Id="rId126" Type="http://schemas.openxmlformats.org/officeDocument/2006/relationships/diagramColors" Target="diagrams/colors8.xml"/><Relationship Id="rId147" Type="http://schemas.openxmlformats.org/officeDocument/2006/relationships/diagramLayout" Target="diagrams/layout12.xml"/><Relationship Id="rId168" Type="http://schemas.openxmlformats.org/officeDocument/2006/relationships/diagramQuickStyle" Target="diagrams/quickStyle15.xml"/><Relationship Id="rId282" Type="http://schemas.openxmlformats.org/officeDocument/2006/relationships/hyperlink" Target="http://www.partnerskadohoda.gov.sk" TargetMode="External"/><Relationship Id="rId8" Type="http://schemas.openxmlformats.org/officeDocument/2006/relationships/endnotes" Target="endnotes.xml"/><Relationship Id="rId51" Type="http://schemas.openxmlformats.org/officeDocument/2006/relationships/hyperlink" Target="file:///C:\Users\dranacka\Desktop\funded_sk_new\Koment&#225;re%20k%20Syst&#233;mu%20riadenia%20E&#352;IF%20verzia%2011.docx" TargetMode="External"/><Relationship Id="rId72" Type="http://schemas.openxmlformats.org/officeDocument/2006/relationships/footer" Target="footer4.xml"/><Relationship Id="rId93" Type="http://schemas.microsoft.com/office/2007/relationships/diagramDrawing" Target="diagrams/drawing4.xml"/><Relationship Id="rId98" Type="http://schemas.microsoft.com/office/2007/relationships/diagramDrawing" Target="diagrams/drawing5.xml"/><Relationship Id="rId121" Type="http://schemas.openxmlformats.org/officeDocument/2006/relationships/hyperlink" Target="mailto:splnomocnenec_ros@minv.sk" TargetMode="External"/><Relationship Id="rId142" Type="http://schemas.openxmlformats.org/officeDocument/2006/relationships/diagramLayout" Target="diagrams/layout11.xml"/><Relationship Id="rId163" Type="http://schemas.microsoft.com/office/2007/relationships/diagramDrawing" Target="diagrams/drawing14.xml"/><Relationship Id="rId184" Type="http://schemas.openxmlformats.org/officeDocument/2006/relationships/diagramData" Target="diagrams/data18.xml"/><Relationship Id="rId189" Type="http://schemas.openxmlformats.org/officeDocument/2006/relationships/hyperlink" Target="Koment&#225;re%20k%20Syst&#233;mu%20riadenia%20E&#352;IF%20verzia%2011.docx" TargetMode="External"/><Relationship Id="rId219" Type="http://schemas.openxmlformats.org/officeDocument/2006/relationships/diagramData" Target="diagrams/data21.xml"/><Relationship Id="rId3" Type="http://schemas.openxmlformats.org/officeDocument/2006/relationships/styles" Target="styles.xml"/><Relationship Id="rId214" Type="http://schemas.openxmlformats.org/officeDocument/2006/relationships/diagramData" Target="diagrams/data20.xml"/><Relationship Id="rId230" Type="http://schemas.openxmlformats.org/officeDocument/2006/relationships/diagramLayout" Target="diagrams/layout23.xml"/><Relationship Id="rId235" Type="http://schemas.openxmlformats.org/officeDocument/2006/relationships/diagramLayout" Target="diagrams/layout24.xml"/><Relationship Id="rId251" Type="http://schemas.openxmlformats.org/officeDocument/2006/relationships/hyperlink" Target="http://www.olaf.vlada.gov.sk/system-vcasneho-odhalovania-rizika-a-vylucenia-edes/" TargetMode="External"/><Relationship Id="rId256" Type="http://schemas.openxmlformats.org/officeDocument/2006/relationships/hyperlink" Target="Koment&#225;re%20k%20Syst&#233;mu%20riadenia%20E&#352;IF%20verzia%2011.docx" TargetMode="External"/><Relationship Id="rId277" Type="http://schemas.openxmlformats.org/officeDocument/2006/relationships/hyperlink" Target="http://www.partnerskadohoda.gov.sk" TargetMode="External"/><Relationship Id="rId25" Type="http://schemas.openxmlformats.org/officeDocument/2006/relationships/hyperlink" Target="mailto:organauditu@mfsr.sk" TargetMode="External"/><Relationship Id="rId46" Type="http://schemas.openxmlformats.org/officeDocument/2006/relationships/hyperlink" Target="Koment&#225;re%20k%20Syst&#233;mu%20riadenia%20E&#352;IF%20verzia%2011.docx" TargetMode="External"/><Relationship Id="rId67" Type="http://schemas.openxmlformats.org/officeDocument/2006/relationships/header" Target="header2.xml"/><Relationship Id="rId116" Type="http://schemas.openxmlformats.org/officeDocument/2006/relationships/diagramLayout" Target="diagrams/layout7.xml"/><Relationship Id="rId137" Type="http://schemas.openxmlformats.org/officeDocument/2006/relationships/diagramQuickStyle" Target="diagrams/quickStyle10.xml"/><Relationship Id="rId158" Type="http://schemas.microsoft.com/office/2007/relationships/diagramDrawing" Target="diagrams/drawing13.xml"/><Relationship Id="rId272" Type="http://schemas.openxmlformats.org/officeDocument/2006/relationships/hyperlink" Target="mailto:hodnotenie.cko@vicepremier.gov.sk" TargetMode="External"/><Relationship Id="rId20" Type="http://schemas.openxmlformats.org/officeDocument/2006/relationships/hyperlink" Target="mailto:CO_manual@mfsr.sk" TargetMode="External"/><Relationship Id="rId41" Type="http://schemas.openxmlformats.org/officeDocument/2006/relationships/hyperlink" Target="https://rpo.statistics.sk" TargetMode="External"/><Relationship Id="rId62" Type="http://schemas.openxmlformats.org/officeDocument/2006/relationships/hyperlink" Target="http://www.dovera.sk/overenia/dlznici/zoznam-dlznikov" TargetMode="External"/><Relationship Id="rId83" Type="http://schemas.microsoft.com/office/2007/relationships/diagramDrawing" Target="diagrams/drawing2.xml"/><Relationship Id="rId88" Type="http://schemas.microsoft.com/office/2007/relationships/diagramDrawing" Target="diagrams/drawing3.xml"/><Relationship Id="rId111" Type="http://schemas.openxmlformats.org/officeDocument/2006/relationships/diagramColors" Target="diagrams/colors6.xml"/><Relationship Id="rId132" Type="http://schemas.microsoft.com/office/2007/relationships/diagramDrawing" Target="diagrams/drawing9.xml"/><Relationship Id="rId153" Type="http://schemas.openxmlformats.org/officeDocument/2006/relationships/hyperlink" Target="http://www.itms2014.sk" TargetMode="External"/><Relationship Id="rId174" Type="http://schemas.openxmlformats.org/officeDocument/2006/relationships/diagramLayout" Target="diagrams/layout16.xml"/><Relationship Id="rId179" Type="http://schemas.openxmlformats.org/officeDocument/2006/relationships/diagramLayout" Target="diagrams/layout17.xml"/><Relationship Id="rId195" Type="http://schemas.openxmlformats.org/officeDocument/2006/relationships/hyperlink" Target="Koment&#225;re%20k%20Syst&#233;mu%20riadenia%20E&#352;IF%20verzia%2011.docx" TargetMode="External"/><Relationship Id="rId209" Type="http://schemas.openxmlformats.org/officeDocument/2006/relationships/hyperlink" Target="Koment&#225;re%20k%20Syst&#233;mu%20riadenia%20E&#352;IF%20verzia%2011.docx" TargetMode="External"/><Relationship Id="rId190" Type="http://schemas.openxmlformats.org/officeDocument/2006/relationships/diagramData" Target="diagrams/data19.xml"/><Relationship Id="rId204" Type="http://schemas.openxmlformats.org/officeDocument/2006/relationships/hyperlink" Target="Koment&#225;re%20k%20Syst&#233;mu%20riadenia%20E&#352;IF%20verzia%2011.docx" TargetMode="External"/><Relationship Id="rId220" Type="http://schemas.openxmlformats.org/officeDocument/2006/relationships/diagramLayout" Target="diagrams/layout21.xml"/><Relationship Id="rId225" Type="http://schemas.openxmlformats.org/officeDocument/2006/relationships/diagramLayout" Target="diagrams/layout22.xml"/><Relationship Id="rId241" Type="http://schemas.openxmlformats.org/officeDocument/2006/relationships/hyperlink" Target="https://www.slov-lex.sk/pravne-predpisy/SK/ZZ/2015/343/20190101" TargetMode="External"/><Relationship Id="rId246" Type="http://schemas.openxmlformats.org/officeDocument/2006/relationships/hyperlink" Target="Koment&#225;re%20k%20Syst&#233;mu%20riadenia%20E&#352;IF%20verzia%2011.docx" TargetMode="External"/><Relationship Id="rId267" Type="http://schemas.openxmlformats.org/officeDocument/2006/relationships/hyperlink" Target="http://www.partnerskadohoda.gov.sk" TargetMode="External"/><Relationship Id="rId15" Type="http://schemas.openxmlformats.org/officeDocument/2006/relationships/hyperlink" Target="mailto:CO_manual@mfsr.sk" TargetMode="External"/><Relationship Id="rId36" Type="http://schemas.openxmlformats.org/officeDocument/2006/relationships/hyperlink" Target="https://rpo.statistics.sk" TargetMode="External"/><Relationship Id="rId57" Type="http://schemas.openxmlformats.org/officeDocument/2006/relationships/hyperlink" Target="http://www.enviroportal.sk" TargetMode="External"/><Relationship Id="rId106" Type="http://schemas.openxmlformats.org/officeDocument/2006/relationships/hyperlink" Target="Koment&#225;re%20k%20Syst&#233;mu%20riadenia%20E&#352;IF%20verzia%2011.docx" TargetMode="External"/><Relationship Id="rId127" Type="http://schemas.microsoft.com/office/2007/relationships/diagramDrawing" Target="diagrams/drawing8.xml"/><Relationship Id="rId262" Type="http://schemas.openxmlformats.org/officeDocument/2006/relationships/hyperlink" Target="https://eur-lex.europa.eu/legal-content/SK/TXT/HTML/?uri=CELEX:32020R0558&amp;from=EN" TargetMode="External"/><Relationship Id="rId283" Type="http://schemas.openxmlformats.org/officeDocument/2006/relationships/hyperlink" Target="http://www.partnerskadohoda.gov.sk" TargetMode="External"/><Relationship Id="rId10" Type="http://schemas.openxmlformats.org/officeDocument/2006/relationships/image" Target="media/image2.jpeg"/><Relationship Id="rId31" Type="http://schemas.openxmlformats.org/officeDocument/2006/relationships/hyperlink" Target="Koment&#225;re%20k%20Syst&#233;mu%20riadenia%20E&#352;IF%20verzia%2011.docx" TargetMode="External"/><Relationship Id="rId52" Type="http://schemas.openxmlformats.org/officeDocument/2006/relationships/hyperlink" Target="http://www.registeruz.sk/cruz-public/domain/accountingentity/simplesearch" TargetMode="External"/><Relationship Id="rId73" Type="http://schemas.openxmlformats.org/officeDocument/2006/relationships/hyperlink" Target="Koment&#225;re%20k%20Syst&#233;mu%20riadenia%20E&#352;IF%20verzia%2011.docx" TargetMode="External"/><Relationship Id="rId78" Type="http://schemas.microsoft.com/office/2007/relationships/diagramDrawing" Target="diagrams/drawing1.xml"/><Relationship Id="rId94" Type="http://schemas.openxmlformats.org/officeDocument/2006/relationships/diagramData" Target="diagrams/data5.xml"/><Relationship Id="rId99" Type="http://schemas.openxmlformats.org/officeDocument/2006/relationships/hyperlink" Target="Koment&#225;re%20k%20Syst&#233;mu%20riadenia%20E&#352;IF%20verzia%2011.docx" TargetMode="External"/><Relationship Id="rId101" Type="http://schemas.openxmlformats.org/officeDocument/2006/relationships/hyperlink" Target="http://www.partnerskadohoda.gov.sk" TargetMode="External"/><Relationship Id="rId122" Type="http://schemas.openxmlformats.org/officeDocument/2006/relationships/hyperlink" Target="Koment&#225;re%20k%20Syst&#233;mu%20riadenia%20E&#352;IF%20verzia%2011.docx" TargetMode="External"/><Relationship Id="rId143" Type="http://schemas.openxmlformats.org/officeDocument/2006/relationships/diagramQuickStyle" Target="diagrams/quickStyle11.xml"/><Relationship Id="rId148" Type="http://schemas.openxmlformats.org/officeDocument/2006/relationships/diagramQuickStyle" Target="diagrams/quickStyle12.xml"/><Relationship Id="rId164" Type="http://schemas.openxmlformats.org/officeDocument/2006/relationships/hyperlink" Target="Koment&#225;re%20k%20Syst&#233;mu%20riadenia%20E&#352;IF%20verzia%2011.docx" TargetMode="External"/><Relationship Id="rId169" Type="http://schemas.openxmlformats.org/officeDocument/2006/relationships/diagramColors" Target="diagrams/colors15.xml"/><Relationship Id="rId185" Type="http://schemas.openxmlformats.org/officeDocument/2006/relationships/diagramLayout" Target="diagrams/layout18.xml"/><Relationship Id="rId4" Type="http://schemas.microsoft.com/office/2007/relationships/stylesWithEffects" Target="stylesWithEffects.xml"/><Relationship Id="rId9" Type="http://schemas.openxmlformats.org/officeDocument/2006/relationships/image" Target="media/image1.png"/><Relationship Id="rId180" Type="http://schemas.openxmlformats.org/officeDocument/2006/relationships/diagramQuickStyle" Target="diagrams/quickStyle17.xml"/><Relationship Id="rId210" Type="http://schemas.openxmlformats.org/officeDocument/2006/relationships/hyperlink" Target="Koment&#225;re%20k%20Syst&#233;mu%20riadenia%20E&#352;IF%20verzia%2011.docx" TargetMode="External"/><Relationship Id="rId215" Type="http://schemas.openxmlformats.org/officeDocument/2006/relationships/diagramLayout" Target="diagrams/layout20.xml"/><Relationship Id="rId236" Type="http://schemas.openxmlformats.org/officeDocument/2006/relationships/diagramQuickStyle" Target="diagrams/quickStyle24.xml"/><Relationship Id="rId257" Type="http://schemas.openxmlformats.org/officeDocument/2006/relationships/hyperlink" Target="Koment&#225;re%20k%20Syst&#233;mu%20riadenia%20E&#352;IF%20verzia%2011.docx" TargetMode="External"/><Relationship Id="rId278" Type="http://schemas.openxmlformats.org/officeDocument/2006/relationships/hyperlink" Target="http://www.partnerskadohoda.gov.sk" TargetMode="External"/><Relationship Id="rId26" Type="http://schemas.openxmlformats.org/officeDocument/2006/relationships/hyperlink" Target="mailto:nms@vicepremier.gov.sk" TargetMode="External"/><Relationship Id="rId231" Type="http://schemas.openxmlformats.org/officeDocument/2006/relationships/diagramQuickStyle" Target="diagrams/quickStyle23.xml"/><Relationship Id="rId252" Type="http://schemas.openxmlformats.org/officeDocument/2006/relationships/hyperlink" Target="mailto:monitorovanie.cko@vicepremier.gov.sk" TargetMode="External"/><Relationship Id="rId273" Type="http://schemas.openxmlformats.org/officeDocument/2006/relationships/hyperlink" Target="mailto:hodnotenie.cko@vicepremier.gov.sk" TargetMode="External"/><Relationship Id="rId47" Type="http://schemas.openxmlformats.org/officeDocument/2006/relationships/hyperlink" Target="https://www.ip.gov.sk/app/registerNZ/" TargetMode="External"/><Relationship Id="rId68" Type="http://schemas.openxmlformats.org/officeDocument/2006/relationships/header" Target="header3.xml"/><Relationship Id="rId89" Type="http://schemas.openxmlformats.org/officeDocument/2006/relationships/diagramData" Target="diagrams/data4.xml"/><Relationship Id="rId112" Type="http://schemas.microsoft.com/office/2007/relationships/diagramDrawing" Target="diagrams/drawing6.xml"/><Relationship Id="rId133" Type="http://schemas.openxmlformats.org/officeDocument/2006/relationships/hyperlink" Target="Koment&#225;re%20k%20Syst&#233;mu%20riadenia%20E&#352;IF%20verzia%2011.docx" TargetMode="External"/><Relationship Id="rId154" Type="http://schemas.openxmlformats.org/officeDocument/2006/relationships/diagramData" Target="diagrams/data13.xml"/><Relationship Id="rId175" Type="http://schemas.openxmlformats.org/officeDocument/2006/relationships/diagramQuickStyle" Target="diagrams/quickStyle16.xml"/><Relationship Id="rId196" Type="http://schemas.openxmlformats.org/officeDocument/2006/relationships/hyperlink" Target="Koment&#225;re%20k%20Syst&#233;mu%20riadenia%20E&#352;IF%20verzia%2011.docx" TargetMode="External"/><Relationship Id="rId200" Type="http://schemas.openxmlformats.org/officeDocument/2006/relationships/hyperlink" Target="Koment&#225;re%20k%20Syst&#233;mu%20riadenia%20E&#352;IF%20verzia%2011.docx" TargetMode="External"/><Relationship Id="rId16" Type="http://schemas.openxmlformats.org/officeDocument/2006/relationships/hyperlink" Target="mailto:manualy@mfsr.sk" TargetMode="External"/><Relationship Id="rId221" Type="http://schemas.openxmlformats.org/officeDocument/2006/relationships/diagramQuickStyle" Target="diagrams/quickStyle21.xml"/><Relationship Id="rId242" Type="http://schemas.openxmlformats.org/officeDocument/2006/relationships/hyperlink" Target="https://www.slov-lex.sk/pravne-predpisy/SK/ZZ/2015/343/20190101" TargetMode="External"/><Relationship Id="rId263" Type="http://schemas.openxmlformats.org/officeDocument/2006/relationships/hyperlink" Target="Koment&#225;re%20k%20Syst&#233;mu%20riadenia%20E&#352;IF%20verzia%2011.docx" TargetMode="External"/><Relationship Id="rId284" Type="http://schemas.openxmlformats.org/officeDocument/2006/relationships/hyperlink" Target="http://www.partnerskadohoda.gov.sk/casopis-eurokompas/" TargetMode="External"/><Relationship Id="rId37" Type="http://schemas.openxmlformats.org/officeDocument/2006/relationships/hyperlink" Target="https://oversi.gov.sk" TargetMode="External"/><Relationship Id="rId58" Type="http://schemas.openxmlformats.org/officeDocument/2006/relationships/hyperlink" Target="http://www.enviroportal.sk" TargetMode="External"/><Relationship Id="rId79" Type="http://schemas.openxmlformats.org/officeDocument/2006/relationships/diagramData" Target="diagrams/data2.xml"/><Relationship Id="rId102" Type="http://schemas.openxmlformats.org/officeDocument/2006/relationships/hyperlink" Target="mailto:vyzvy@vicepremier.gov.sk" TargetMode="External"/><Relationship Id="rId123" Type="http://schemas.openxmlformats.org/officeDocument/2006/relationships/diagramData" Target="diagrams/data8.xml"/><Relationship Id="rId144" Type="http://schemas.openxmlformats.org/officeDocument/2006/relationships/diagramColors" Target="diagrams/colors11.xml"/><Relationship Id="rId90" Type="http://schemas.openxmlformats.org/officeDocument/2006/relationships/diagramLayout" Target="diagrams/layout4.xml"/><Relationship Id="rId165" Type="http://schemas.openxmlformats.org/officeDocument/2006/relationships/hyperlink" Target="Koment&#225;re%20k%20Syst&#233;mu%20riadenia%20E&#352;IF%20verzia%2011.docx" TargetMode="External"/><Relationship Id="rId186" Type="http://schemas.openxmlformats.org/officeDocument/2006/relationships/diagramQuickStyle" Target="diagrams/quickStyle18.xml"/><Relationship Id="rId211" Type="http://schemas.openxmlformats.org/officeDocument/2006/relationships/hyperlink" Target="Koment&#225;re%20k%20Syst&#233;mu%20riadenia%20E&#352;IF%20verzia%2011.docx" TargetMode="External"/><Relationship Id="rId232" Type="http://schemas.openxmlformats.org/officeDocument/2006/relationships/diagramColors" Target="diagrams/colors23.xml"/><Relationship Id="rId253" Type="http://schemas.openxmlformats.org/officeDocument/2006/relationships/hyperlink" Target="mailto:co@mfsr.sk" TargetMode="External"/><Relationship Id="rId274" Type="http://schemas.openxmlformats.org/officeDocument/2006/relationships/hyperlink" Target="mailto:hodnotenie.cko@vicepremier.gov.sk" TargetMode="External"/><Relationship Id="rId27" Type="http://schemas.openxmlformats.org/officeDocument/2006/relationships/hyperlink" Target="mailto:medializovanekauzy@mfsr.sk" TargetMode="External"/><Relationship Id="rId48" Type="http://schemas.openxmlformats.org/officeDocument/2006/relationships/hyperlink" Target="https://ru.justice.sk/ru-verejnost-web/pages/searchKonanie.xhtml?query" TargetMode="External"/><Relationship Id="rId69" Type="http://schemas.openxmlformats.org/officeDocument/2006/relationships/footer" Target="footer2.xml"/><Relationship Id="rId113" Type="http://schemas.openxmlformats.org/officeDocument/2006/relationships/hyperlink" Target="Koment&#225;re%20k%20Syst&#233;mu%20riadenia%20E&#352;IF%20verzia%2011.docx" TargetMode="External"/><Relationship Id="rId134" Type="http://schemas.openxmlformats.org/officeDocument/2006/relationships/hyperlink" Target="Koment&#225;re%20k%20Syst&#233;mu%20riadenia%20E&#352;IF%20verzia%2011.docx" TargetMode="External"/><Relationship Id="rId80" Type="http://schemas.openxmlformats.org/officeDocument/2006/relationships/diagramLayout" Target="diagrams/layout2.xml"/><Relationship Id="rId155" Type="http://schemas.openxmlformats.org/officeDocument/2006/relationships/diagramLayout" Target="diagrams/layout13.xml"/><Relationship Id="rId176" Type="http://schemas.openxmlformats.org/officeDocument/2006/relationships/diagramColors" Target="diagrams/colors16.xml"/><Relationship Id="rId197" Type="http://schemas.openxmlformats.org/officeDocument/2006/relationships/hyperlink" Target="Koment&#225;re%20k%20Syst&#233;mu%20riadenia%20E&#352;IF%20verzia%2011.docx" TargetMode="External"/><Relationship Id="rId201" Type="http://schemas.openxmlformats.org/officeDocument/2006/relationships/hyperlink" Target="Koment&#225;re%20k%20Syst&#233;mu%20riadenia%20E&#352;IF%20verzia%2011.docx" TargetMode="External"/><Relationship Id="rId222" Type="http://schemas.openxmlformats.org/officeDocument/2006/relationships/diagramColors" Target="diagrams/colors21.xml"/><Relationship Id="rId243" Type="http://schemas.openxmlformats.org/officeDocument/2006/relationships/hyperlink" Target="https://www.slov-lex.sk/pravne-predpisy/SK/ZZ/2015/343/20190101" TargetMode="External"/><Relationship Id="rId264" Type="http://schemas.openxmlformats.org/officeDocument/2006/relationships/hyperlink" Target="Koment&#225;re%20k%20Syst&#233;mu%20riadenia%20E&#352;IF%20verzia%2011.docx" TargetMode="External"/><Relationship Id="rId285" Type="http://schemas.openxmlformats.org/officeDocument/2006/relationships/hyperlink" Target="http://www.partnerskadohoda.gov.sk" TargetMode="External"/><Relationship Id="rId17" Type="http://schemas.openxmlformats.org/officeDocument/2006/relationships/hyperlink" Target="http://www.partnerskadohoda.gov.sk" TargetMode="External"/><Relationship Id="rId38" Type="http://schemas.openxmlformats.org/officeDocument/2006/relationships/hyperlink" Target="Koment&#225;re%20k%20Syst&#233;mu%20riadenia%20E&#352;IF%20verzia%2011.docx" TargetMode="External"/><Relationship Id="rId59" Type="http://schemas.openxmlformats.org/officeDocument/2006/relationships/hyperlink" Target="file:///C:\Users\Ivan\Desktop\stare\Koment&#225;re%20k%20Syst&#233;mu%20riadenia%20E&#352;IF%20verzia%2010.docx" TargetMode="External"/><Relationship Id="rId103" Type="http://schemas.openxmlformats.org/officeDocument/2006/relationships/hyperlink" Target="http://www.olaf.vlada.gov.sk/system-vcasneho-odhalovania-rizika-a-vylucenia-edes/" TargetMode="External"/><Relationship Id="rId124" Type="http://schemas.openxmlformats.org/officeDocument/2006/relationships/diagramLayout" Target="diagrams/layout8.xml"/><Relationship Id="rId70" Type="http://schemas.openxmlformats.org/officeDocument/2006/relationships/footer" Target="footer3.xml"/><Relationship Id="rId91" Type="http://schemas.openxmlformats.org/officeDocument/2006/relationships/diagramQuickStyle" Target="diagrams/quickStyle4.xml"/><Relationship Id="rId145" Type="http://schemas.microsoft.com/office/2007/relationships/diagramDrawing" Target="diagrams/drawing11.xml"/><Relationship Id="rId166" Type="http://schemas.openxmlformats.org/officeDocument/2006/relationships/diagramData" Target="diagrams/data15.xml"/><Relationship Id="rId187" Type="http://schemas.openxmlformats.org/officeDocument/2006/relationships/diagramColors" Target="diagrams/colors18.xml"/><Relationship Id="rId1" Type="http://schemas.openxmlformats.org/officeDocument/2006/relationships/customXml" Target="../customXml/item1.xml"/><Relationship Id="rId212" Type="http://schemas.openxmlformats.org/officeDocument/2006/relationships/hyperlink" Target="Koment&#225;re%20k%20Syst&#233;mu%20riadenia%20E&#352;IF%20verzia%2011.docx" TargetMode="External"/><Relationship Id="rId233" Type="http://schemas.microsoft.com/office/2007/relationships/diagramDrawing" Target="diagrams/drawing23.xml"/><Relationship Id="rId254" Type="http://schemas.openxmlformats.org/officeDocument/2006/relationships/hyperlink" Target="Koment&#225;re%20k%20Syst&#233;mu%20riadenia%20E&#352;IF%20verzia%2011.docx" TargetMode="External"/><Relationship Id="rId28" Type="http://schemas.openxmlformats.org/officeDocument/2006/relationships/hyperlink" Target="mailto:nezrovnalosti@vlada.gov.sk" TargetMode="External"/><Relationship Id="rId49" Type="http://schemas.openxmlformats.org/officeDocument/2006/relationships/hyperlink" Target="https://esluzby.genpro.gov.sk/zoznam-odsudenych-pravnickych-osob" TargetMode="External"/><Relationship Id="rId114" Type="http://schemas.openxmlformats.org/officeDocument/2006/relationships/hyperlink" Target="Koment&#225;re%20k%20Syst&#233;mu%20riadenia%20E&#352;IF%20verzia%2011.docx" TargetMode="External"/><Relationship Id="rId275" Type="http://schemas.openxmlformats.org/officeDocument/2006/relationships/hyperlink" Target="http://www.partnerskadohoda.gov.sk" TargetMode="External"/><Relationship Id="rId60" Type="http://schemas.openxmlformats.org/officeDocument/2006/relationships/hyperlink" Target="https://www.financnasprava.sk/sk/elektronicke-sluzby/verejne-sluzby/zoznamy/detail/_f4211cf3-eb6d-4b43-928e-a62800e27a3a" TargetMode="External"/><Relationship Id="rId81" Type="http://schemas.openxmlformats.org/officeDocument/2006/relationships/diagramQuickStyle" Target="diagrams/quickStyle2.xml"/><Relationship Id="rId135" Type="http://schemas.openxmlformats.org/officeDocument/2006/relationships/diagramData" Target="diagrams/data10.xml"/><Relationship Id="rId156" Type="http://schemas.openxmlformats.org/officeDocument/2006/relationships/diagramQuickStyle" Target="diagrams/quickStyle13.xml"/><Relationship Id="rId177" Type="http://schemas.microsoft.com/office/2007/relationships/diagramDrawing" Target="diagrams/drawing16.xml"/><Relationship Id="rId198" Type="http://schemas.openxmlformats.org/officeDocument/2006/relationships/hyperlink" Target="https://rpvs.gov.sk/rpvs/" TargetMode="External"/><Relationship Id="rId202" Type="http://schemas.openxmlformats.org/officeDocument/2006/relationships/hyperlink" Target="Koment&#225;re%20k%20Syst&#233;mu%20riadenia%20E&#352;IF%20verzia%2011.docx" TargetMode="External"/><Relationship Id="rId223" Type="http://schemas.microsoft.com/office/2007/relationships/diagramDrawing" Target="diagrams/drawing21.xml"/><Relationship Id="rId244" Type="http://schemas.openxmlformats.org/officeDocument/2006/relationships/hyperlink" Target="Koment&#225;re%20k%20Syst&#233;mu%20riadenia%20E&#352;IF%20verzia%2011.docx"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www.vicepremier.gov.sk/wp-content/uploads/2018/10/Navrh-modeloveho-postupu-participativnej-tvorby-vyziev_Final.pdf" TargetMode="External"/><Relationship Id="rId2" Type="http://schemas.openxmlformats.org/officeDocument/2006/relationships/hyperlink" Target="https://www.olaf.vlada.gov.sk//usmernenie-k-edes/"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1B692457-3DAC-4AF4-B79D-F4D0538EE033}" srcId="{BBB45C6A-8EC1-4E09-A0C7-8BA64B0958F8}" destId="{4C421DAB-F378-4E84-A076-6719CD3F090C}" srcOrd="0" destOrd="0" parTransId="{B24A35B9-F7DF-4D95-872E-C088587111D7}" sibTransId="{5D11D4F5-BB56-462A-AA27-B49935B48561}"/>
    <dgm:cxn modelId="{C904299D-C6D6-4780-94E1-588339EB8AC3}" type="presOf" srcId="{03803EBE-E249-4798-A667-50B79324A1EE}" destId="{C48ED990-2A7E-495A-B5CA-18D7E533B122}" srcOrd="0" destOrd="0" presId="urn:microsoft.com/office/officeart/2009/3/layout/HorizontalOrganizationChart"/>
    <dgm:cxn modelId="{35FE75D9-BCE2-443B-ABDC-1666414D1C51}" type="presOf" srcId="{44D41CEF-2B74-4AAC-B3D5-1A851ABAB93C}" destId="{782B4C27-3B83-40C7-9673-529FF38A42BC}" srcOrd="1" destOrd="0" presId="urn:microsoft.com/office/officeart/2009/3/layout/HorizontalOrganizationChart"/>
    <dgm:cxn modelId="{FBF469EC-284C-4E1E-923A-99BB03479A95}" type="presOf" srcId="{4C421DAB-F378-4E84-A076-6719CD3F090C}" destId="{E3A6A88A-FB48-48F2-9C16-B099F9B497E8}" srcOrd="1" destOrd="0" presId="urn:microsoft.com/office/officeart/2009/3/layout/HorizontalOrganizationChart"/>
    <dgm:cxn modelId="{517038A1-9E3C-4F37-BE28-C63683D058BB}" type="presOf" srcId="{76C277F0-9FFB-4B45-9074-0F323CAA5D3F}" destId="{572C67A3-4BA5-4255-8333-6341B9DA8DF5}" srcOrd="1" destOrd="0" presId="urn:microsoft.com/office/officeart/2009/3/layout/HorizontalOrganizationChart"/>
    <dgm:cxn modelId="{55EA2430-006F-47F1-9E72-5F07958912EE}" type="presOf" srcId="{44D41CEF-2B74-4AAC-B3D5-1A851ABAB93C}" destId="{47E79CE5-8FD2-4FA9-816E-8BE3C3CB8C1F}"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DE8D9714-244A-43E8-926E-172057C69691}" type="presOf" srcId="{3317D760-98A1-4400-A73C-D1825E236597}" destId="{2AB52EE8-E7F5-4BCA-A0C7-3AC7084008AA}"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68A1CA6A-92FD-4B25-9143-B02482A60FC8}" type="presOf" srcId="{07106E46-CF10-4373-84DE-A080831F1C97}" destId="{861E9A1B-B583-4000-AC89-A0FC7900D647}"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FC607BBC-2F2A-4838-8E4F-85B8372AE8FA}" type="presOf" srcId="{CBEBA214-EC9D-4ED0-8B0E-4B3A82CB434C}" destId="{A03EF697-6B68-4587-B7F0-C9F50D5A4E46}" srcOrd="0" destOrd="0" presId="urn:microsoft.com/office/officeart/2009/3/layout/HorizontalOrganizationChart"/>
    <dgm:cxn modelId="{A78B2C01-C205-467A-B3F3-291DBD377D4F}" type="presOf" srcId="{58753318-5D69-4869-9C50-776DDC017A52}" destId="{E8D16A6E-EF19-41A7-91CA-B17A8164C79C}" srcOrd="1" destOrd="0" presId="urn:microsoft.com/office/officeart/2009/3/layout/HorizontalOrganizationChart"/>
    <dgm:cxn modelId="{ED6BCEEB-A976-4E5E-BBF3-4475FB0A2C99}" type="presOf" srcId="{4C421DAB-F378-4E84-A076-6719CD3F090C}" destId="{E15DD13E-4644-4575-8E0E-83BAFE252B05}" srcOrd="0" destOrd="0" presId="urn:microsoft.com/office/officeart/2009/3/layout/HorizontalOrganizationChart"/>
    <dgm:cxn modelId="{8FEC7AE9-7A8C-4BF9-9C07-71001AEFD7F1}" type="presOf" srcId="{52730742-B27D-4064-9995-450D13D8A1F1}" destId="{1B219043-7F54-4BD6-ABA2-CB85048D7527}" srcOrd="0" destOrd="0" presId="urn:microsoft.com/office/officeart/2009/3/layout/HorizontalOrganizationChart"/>
    <dgm:cxn modelId="{43E717C0-2FBD-46C6-BDEF-F7D1E7E530B9}" type="presOf" srcId="{8C14836A-B23E-485B-8E02-C79757A9BCD5}" destId="{8FCB4014-7528-4015-9E3F-3D7D81EF8992}" srcOrd="0" destOrd="0" presId="urn:microsoft.com/office/officeart/2009/3/layout/HorizontalOrganizationChart"/>
    <dgm:cxn modelId="{849B3EB9-196E-421A-89EE-01508675B857}" type="presOf" srcId="{76C277F0-9FFB-4B45-9074-0F323CAA5D3F}" destId="{2C291429-B4A2-48CB-B4CE-C7AA9CC450E2}" srcOrd="0" destOrd="0" presId="urn:microsoft.com/office/officeart/2009/3/layout/HorizontalOrganizationChart"/>
    <dgm:cxn modelId="{9A0D46A6-8399-4C82-AA3E-B9CBE9013BAC}" type="presOf" srcId="{52730742-B27D-4064-9995-450D13D8A1F1}" destId="{9138A551-D724-49E0-822F-AB139F10F391}" srcOrd="1" destOrd="0" presId="urn:microsoft.com/office/officeart/2009/3/layout/HorizontalOrganizationChart"/>
    <dgm:cxn modelId="{494E93E0-8B94-43E3-BBD8-39E9294E03D6}" type="presOf" srcId="{10881493-DFA3-4B4B-A16B-40270F323202}" destId="{368B2D5E-FEF2-437A-8A3A-2F30118FDEB0}" srcOrd="0" destOrd="0" presId="urn:microsoft.com/office/officeart/2009/3/layout/HorizontalOrganizationChart"/>
    <dgm:cxn modelId="{FECE8B41-863C-4A50-823F-B93D7987991F}" type="presOf" srcId="{B24A35B9-F7DF-4D95-872E-C088587111D7}" destId="{F1775511-82A1-436A-8D11-F223D96BCF7E}"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FBF8BB44-D2C3-4C4E-8199-1E4B0AEF4D17}" srcId="{07106E46-CF10-4373-84DE-A080831F1C97}" destId="{BBB45C6A-8EC1-4E09-A0C7-8BA64B0958F8}" srcOrd="2" destOrd="0" parTransId="{A0D405CF-0C28-49DC-A2A5-4A10A46E8A99}" sibTransId="{8B1DE66D-5EE0-4102-8C11-B59A8E9D8E9B}"/>
    <dgm:cxn modelId="{EBB94804-1F98-4A14-B600-7B39B2FDC349}" type="presOf" srcId="{7F824BFE-F7AB-444E-AE61-4814248D9C4C}" destId="{EB7370D6-F505-475E-BF85-916BA7A221FC}" srcOrd="0" destOrd="0" presId="urn:microsoft.com/office/officeart/2009/3/layout/HorizontalOrganizationChart"/>
    <dgm:cxn modelId="{A6DFA4C5-FC73-4AF6-8CED-5E5A5325412F}" type="presOf" srcId="{7F824BFE-F7AB-444E-AE61-4814248D9C4C}" destId="{8A3BC063-3891-40C5-A74A-8252DC9B96D6}" srcOrd="1"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95A1C5DA-7BE6-4477-8C65-FF7D8E77E741}" type="presOf" srcId="{BBB45C6A-8EC1-4E09-A0C7-8BA64B0958F8}" destId="{92B9F478-A273-44B2-95C3-B871E0AA16E3}" srcOrd="0" destOrd="0" presId="urn:microsoft.com/office/officeart/2009/3/layout/HorizontalOrganizationChart"/>
    <dgm:cxn modelId="{B62009D4-0E56-4F49-AC6E-B76E59EFDB15}" type="presOf" srcId="{A0D405CF-0C28-49DC-A2A5-4A10A46E8A99}" destId="{61E2F740-6DC3-49BE-989F-9D3FA3A39854}" srcOrd="0" destOrd="0" presId="urn:microsoft.com/office/officeart/2009/3/layout/HorizontalOrganizationChart"/>
    <dgm:cxn modelId="{7B610E4A-7D73-4A63-B397-E05CA31A6EFF}" type="presOf" srcId="{F56800B9-6548-4225-8BE9-72CEF90D3020}" destId="{96D5BFB3-3227-4B81-BDA8-167C9538E091}" srcOrd="0" destOrd="0" presId="urn:microsoft.com/office/officeart/2009/3/layout/HorizontalOrganizationChart"/>
    <dgm:cxn modelId="{D206E1FC-5CB4-4201-831B-1E02C5023707}" type="presOf" srcId="{07106E46-CF10-4373-84DE-A080831F1C97}" destId="{89173A0E-C908-4987-ACB4-A6362387DD03}" srcOrd="1" destOrd="0" presId="urn:microsoft.com/office/officeart/2009/3/layout/HorizontalOrganizationChart"/>
    <dgm:cxn modelId="{B64779E2-FB05-4A6C-9EA3-C370E474BBDE}" type="presOf" srcId="{58753318-5D69-4869-9C50-776DDC017A52}" destId="{518E6223-63A9-47A0-B1D7-ADA4E46FABCE}" srcOrd="0" destOrd="0" presId="urn:microsoft.com/office/officeart/2009/3/layout/HorizontalOrganizationChart"/>
    <dgm:cxn modelId="{B614DD45-F7DF-4328-BE4F-20320391A90A}" type="presOf" srcId="{BBB45C6A-8EC1-4E09-A0C7-8BA64B0958F8}" destId="{3F40B936-6DD5-467B-8576-138A7AB3E434}"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8A438CE9-AC8E-4747-94B4-0FE8CB811546}" type="presParOf" srcId="{96D5BFB3-3227-4B81-BDA8-167C9538E091}" destId="{9F3836F3-24E3-4F04-BBC1-920D6EAAFCE5}" srcOrd="0" destOrd="0" presId="urn:microsoft.com/office/officeart/2009/3/layout/HorizontalOrganizationChart"/>
    <dgm:cxn modelId="{7F0B616F-DD3C-47F7-A0B3-214CB255267E}" type="presParOf" srcId="{9F3836F3-24E3-4F04-BBC1-920D6EAAFCE5}" destId="{61743F89-CA42-4B6F-B3DE-340F5E1A524B}" srcOrd="0" destOrd="0" presId="urn:microsoft.com/office/officeart/2009/3/layout/HorizontalOrganizationChart"/>
    <dgm:cxn modelId="{62E06468-BD5C-4A86-A386-06AEABC5845D}" type="presParOf" srcId="{61743F89-CA42-4B6F-B3DE-340F5E1A524B}" destId="{861E9A1B-B583-4000-AC89-A0FC7900D647}" srcOrd="0" destOrd="0" presId="urn:microsoft.com/office/officeart/2009/3/layout/HorizontalOrganizationChart"/>
    <dgm:cxn modelId="{88AD0413-AAA4-417B-9FD9-9CE0A1D55175}" type="presParOf" srcId="{61743F89-CA42-4B6F-B3DE-340F5E1A524B}" destId="{89173A0E-C908-4987-ACB4-A6362387DD03}" srcOrd="1" destOrd="0" presId="urn:microsoft.com/office/officeart/2009/3/layout/HorizontalOrganizationChart"/>
    <dgm:cxn modelId="{263CB10F-B135-497F-BE4C-EF7787E31DB2}" type="presParOf" srcId="{9F3836F3-24E3-4F04-BBC1-920D6EAAFCE5}" destId="{B9016346-7D65-4D72-AEDE-154CB5E57985}" srcOrd="1" destOrd="0" presId="urn:microsoft.com/office/officeart/2009/3/layout/HorizontalOrganizationChart"/>
    <dgm:cxn modelId="{E6641A72-F24E-4C41-A5A7-544494E5B95D}" type="presParOf" srcId="{B9016346-7D65-4D72-AEDE-154CB5E57985}" destId="{368B2D5E-FEF2-437A-8A3A-2F30118FDEB0}" srcOrd="0" destOrd="0" presId="urn:microsoft.com/office/officeart/2009/3/layout/HorizontalOrganizationChart"/>
    <dgm:cxn modelId="{53BE3AB1-A596-44D9-862E-827695A1A4BD}" type="presParOf" srcId="{B9016346-7D65-4D72-AEDE-154CB5E57985}" destId="{A4E87D52-F7A1-4074-99AD-04A1E1D0EFF0}" srcOrd="1" destOrd="0" presId="urn:microsoft.com/office/officeart/2009/3/layout/HorizontalOrganizationChart"/>
    <dgm:cxn modelId="{BF03F387-44E6-406C-BF4F-B71FCB63CB5F}" type="presParOf" srcId="{A4E87D52-F7A1-4074-99AD-04A1E1D0EFF0}" destId="{F928EB51-D1F5-401F-A6A6-AF452F36FEC7}" srcOrd="0" destOrd="0" presId="urn:microsoft.com/office/officeart/2009/3/layout/HorizontalOrganizationChart"/>
    <dgm:cxn modelId="{9F322350-2F46-4027-86BA-478D7B56521E}" type="presParOf" srcId="{F928EB51-D1F5-401F-A6A6-AF452F36FEC7}" destId="{2C291429-B4A2-48CB-B4CE-C7AA9CC450E2}" srcOrd="0" destOrd="0" presId="urn:microsoft.com/office/officeart/2009/3/layout/HorizontalOrganizationChart"/>
    <dgm:cxn modelId="{E3CE78F4-A9A2-40A9-BED0-A8214830F47C}" type="presParOf" srcId="{F928EB51-D1F5-401F-A6A6-AF452F36FEC7}" destId="{572C67A3-4BA5-4255-8333-6341B9DA8DF5}" srcOrd="1" destOrd="0" presId="urn:microsoft.com/office/officeart/2009/3/layout/HorizontalOrganizationChart"/>
    <dgm:cxn modelId="{B27E2EA7-FF31-4A65-AFE0-01C490DB69E8}" type="presParOf" srcId="{A4E87D52-F7A1-4074-99AD-04A1E1D0EFF0}" destId="{43D60AB4-061F-4ABE-B055-FCEDE4FA33A1}" srcOrd="1" destOrd="0" presId="urn:microsoft.com/office/officeart/2009/3/layout/HorizontalOrganizationChart"/>
    <dgm:cxn modelId="{5E9F1C8D-6771-4027-8CA9-DCEB19B56707}" type="presParOf" srcId="{A4E87D52-F7A1-4074-99AD-04A1E1D0EFF0}" destId="{5EA4B4F8-6F77-4E0E-9CD1-FF2A76E1FBF4}" srcOrd="2" destOrd="0" presId="urn:microsoft.com/office/officeart/2009/3/layout/HorizontalOrganizationChart"/>
    <dgm:cxn modelId="{2093FCD6-10A0-4521-B7F2-2E4160FA9144}" type="presParOf" srcId="{5EA4B4F8-6F77-4E0E-9CD1-FF2A76E1FBF4}" destId="{C48ED990-2A7E-495A-B5CA-18D7E533B122}" srcOrd="0" destOrd="0" presId="urn:microsoft.com/office/officeart/2009/3/layout/HorizontalOrganizationChart"/>
    <dgm:cxn modelId="{5F2FDCE9-5EAB-4B08-A16F-035DC9C08C18}" type="presParOf" srcId="{5EA4B4F8-6F77-4E0E-9CD1-FF2A76E1FBF4}" destId="{0BF1B152-CF7A-48CD-876B-314E8664DDD8}" srcOrd="1" destOrd="0" presId="urn:microsoft.com/office/officeart/2009/3/layout/HorizontalOrganizationChart"/>
    <dgm:cxn modelId="{0D403DF1-1E5D-465C-B05E-72C2A2662534}" type="presParOf" srcId="{0BF1B152-CF7A-48CD-876B-314E8664DDD8}" destId="{40813B67-13B9-43C5-83C2-F72386A26860}" srcOrd="0" destOrd="0" presId="urn:microsoft.com/office/officeart/2009/3/layout/HorizontalOrganizationChart"/>
    <dgm:cxn modelId="{CF65D29F-9459-4A04-BADB-C844A4E5263D}" type="presParOf" srcId="{40813B67-13B9-43C5-83C2-F72386A26860}" destId="{518E6223-63A9-47A0-B1D7-ADA4E46FABCE}" srcOrd="0" destOrd="0" presId="urn:microsoft.com/office/officeart/2009/3/layout/HorizontalOrganizationChart"/>
    <dgm:cxn modelId="{01CB8656-79C1-4D01-933A-2725A0757C41}" type="presParOf" srcId="{40813B67-13B9-43C5-83C2-F72386A26860}" destId="{E8D16A6E-EF19-41A7-91CA-B17A8164C79C}" srcOrd="1" destOrd="0" presId="urn:microsoft.com/office/officeart/2009/3/layout/HorizontalOrganizationChart"/>
    <dgm:cxn modelId="{2938B5DF-6820-4144-8DE7-ACDC2AB373C4}" type="presParOf" srcId="{0BF1B152-CF7A-48CD-876B-314E8664DDD8}" destId="{0AE474D5-CF09-4493-9ABD-3A4AA874A2AC}" srcOrd="1" destOrd="0" presId="urn:microsoft.com/office/officeart/2009/3/layout/HorizontalOrganizationChart"/>
    <dgm:cxn modelId="{51C73B87-E944-4E79-97BD-C095EDCC2AF7}" type="presParOf" srcId="{0BF1B152-CF7A-48CD-876B-314E8664DDD8}" destId="{B42BA6A2-6FF3-4262-8C7B-285FBE5C7248}" srcOrd="2" destOrd="0" presId="urn:microsoft.com/office/officeart/2009/3/layout/HorizontalOrganizationChart"/>
    <dgm:cxn modelId="{50A1AD19-0741-4A0C-9E0B-1A27811500F8}" type="presParOf" srcId="{B9016346-7D65-4D72-AEDE-154CB5E57985}" destId="{61E2F740-6DC3-49BE-989F-9D3FA3A39854}" srcOrd="2" destOrd="0" presId="urn:microsoft.com/office/officeart/2009/3/layout/HorizontalOrganizationChart"/>
    <dgm:cxn modelId="{182B4EB3-14D8-4151-945C-63BAC94C9C3B}" type="presParOf" srcId="{B9016346-7D65-4D72-AEDE-154CB5E57985}" destId="{F31114F1-5CEC-4FB7-BA67-2BE01781753F}" srcOrd="3" destOrd="0" presId="urn:microsoft.com/office/officeart/2009/3/layout/HorizontalOrganizationChart"/>
    <dgm:cxn modelId="{5DC4786E-B6CC-4244-BE12-A2311E200B46}" type="presParOf" srcId="{F31114F1-5CEC-4FB7-BA67-2BE01781753F}" destId="{6E0BB13F-7693-46D1-ABA0-29D9287E2527}" srcOrd="0" destOrd="0" presId="urn:microsoft.com/office/officeart/2009/3/layout/HorizontalOrganizationChart"/>
    <dgm:cxn modelId="{498842F5-42D7-42C9-B82B-C87E790D40CD}" type="presParOf" srcId="{6E0BB13F-7693-46D1-ABA0-29D9287E2527}" destId="{92B9F478-A273-44B2-95C3-B871E0AA16E3}" srcOrd="0" destOrd="0" presId="urn:microsoft.com/office/officeart/2009/3/layout/HorizontalOrganizationChart"/>
    <dgm:cxn modelId="{B7BD495E-5449-43D4-A2B6-CAEB7EAFC414}" type="presParOf" srcId="{6E0BB13F-7693-46D1-ABA0-29D9287E2527}" destId="{3F40B936-6DD5-467B-8576-138A7AB3E434}" srcOrd="1" destOrd="0" presId="urn:microsoft.com/office/officeart/2009/3/layout/HorizontalOrganizationChart"/>
    <dgm:cxn modelId="{CE7C852D-1054-4712-BE6C-330EC77F3633}" type="presParOf" srcId="{F31114F1-5CEC-4FB7-BA67-2BE01781753F}" destId="{84E21AAA-54A2-4C2C-A9C2-516DD802FF3D}" srcOrd="1" destOrd="0" presId="urn:microsoft.com/office/officeart/2009/3/layout/HorizontalOrganizationChart"/>
    <dgm:cxn modelId="{018A9F38-6931-43C4-9F04-64D2D05FB71C}" type="presParOf" srcId="{F31114F1-5CEC-4FB7-BA67-2BE01781753F}" destId="{2A3B1471-2477-4968-B14C-A57CF236EDB3}" srcOrd="2" destOrd="0" presId="urn:microsoft.com/office/officeart/2009/3/layout/HorizontalOrganizationChart"/>
    <dgm:cxn modelId="{ABC39BCF-DF8E-425F-AE92-15E21860A81C}" type="presParOf" srcId="{2A3B1471-2477-4968-B14C-A57CF236EDB3}" destId="{F1775511-82A1-436A-8D11-F223D96BCF7E}" srcOrd="0" destOrd="0" presId="urn:microsoft.com/office/officeart/2009/3/layout/HorizontalOrganizationChart"/>
    <dgm:cxn modelId="{2FF98170-A1E0-492F-BCCD-FE78400BD83E}" type="presParOf" srcId="{2A3B1471-2477-4968-B14C-A57CF236EDB3}" destId="{C2CC4E8A-A86F-4816-9998-740E4C2B5DC4}" srcOrd="1" destOrd="0" presId="urn:microsoft.com/office/officeart/2009/3/layout/HorizontalOrganizationChart"/>
    <dgm:cxn modelId="{397F4CFB-9FC1-43C3-B034-D02C5D9FD143}" type="presParOf" srcId="{C2CC4E8A-A86F-4816-9998-740E4C2B5DC4}" destId="{C1CD301C-B4BE-4D65-9CC6-F44AF165235C}" srcOrd="0" destOrd="0" presId="urn:microsoft.com/office/officeart/2009/3/layout/HorizontalOrganizationChart"/>
    <dgm:cxn modelId="{6050CBC0-494F-4079-8293-3B34C9B9C1E5}" type="presParOf" srcId="{C1CD301C-B4BE-4D65-9CC6-F44AF165235C}" destId="{E15DD13E-4644-4575-8E0E-83BAFE252B05}" srcOrd="0" destOrd="0" presId="urn:microsoft.com/office/officeart/2009/3/layout/HorizontalOrganizationChart"/>
    <dgm:cxn modelId="{D17918F1-9722-4FF2-9A4A-D2704F135224}" type="presParOf" srcId="{C1CD301C-B4BE-4D65-9CC6-F44AF165235C}" destId="{E3A6A88A-FB48-48F2-9C16-B099F9B497E8}" srcOrd="1" destOrd="0" presId="urn:microsoft.com/office/officeart/2009/3/layout/HorizontalOrganizationChart"/>
    <dgm:cxn modelId="{CAF1B1CF-B193-4CB5-A6CD-6FE32F22F87A}" type="presParOf" srcId="{C2CC4E8A-A86F-4816-9998-740E4C2B5DC4}" destId="{823EB332-6EB8-4DD6-AF7D-678DC040B1ED}" srcOrd="1" destOrd="0" presId="urn:microsoft.com/office/officeart/2009/3/layout/HorizontalOrganizationChart"/>
    <dgm:cxn modelId="{B822DB8F-3B50-4F39-B098-E7EB6931ED59}" type="presParOf" srcId="{C2CC4E8A-A86F-4816-9998-740E4C2B5DC4}" destId="{C8A3A8D0-D004-49D3-B0E2-4CF897B92989}" srcOrd="2" destOrd="0" presId="urn:microsoft.com/office/officeart/2009/3/layout/HorizontalOrganizationChart"/>
    <dgm:cxn modelId="{AED4D06B-A2FA-4108-BE1E-B46A2F55D094}" type="presParOf" srcId="{B9016346-7D65-4D72-AEDE-154CB5E57985}" destId="{A03EF697-6B68-4587-B7F0-C9F50D5A4E46}" srcOrd="4" destOrd="0" presId="urn:microsoft.com/office/officeart/2009/3/layout/HorizontalOrganizationChart"/>
    <dgm:cxn modelId="{6BF23709-B4D2-4C6D-94B0-DA6A8ADC6C66}" type="presParOf" srcId="{B9016346-7D65-4D72-AEDE-154CB5E57985}" destId="{574317F6-A793-49B3-8A72-FC4CCCE087A4}" srcOrd="5" destOrd="0" presId="urn:microsoft.com/office/officeart/2009/3/layout/HorizontalOrganizationChart"/>
    <dgm:cxn modelId="{02BBEC9C-DF06-4670-9749-E85EDCEE5921}" type="presParOf" srcId="{574317F6-A793-49B3-8A72-FC4CCCE087A4}" destId="{B6F0084A-5816-4B5F-9091-5DF1BB242A2D}" srcOrd="0" destOrd="0" presId="urn:microsoft.com/office/officeart/2009/3/layout/HorizontalOrganizationChart"/>
    <dgm:cxn modelId="{13258423-674C-4398-BFAA-5C92B826BBA9}" type="presParOf" srcId="{B6F0084A-5816-4B5F-9091-5DF1BB242A2D}" destId="{EB7370D6-F505-475E-BF85-916BA7A221FC}" srcOrd="0" destOrd="0" presId="urn:microsoft.com/office/officeart/2009/3/layout/HorizontalOrganizationChart"/>
    <dgm:cxn modelId="{8238712F-0A35-49AC-ADF7-6F3BBD7A5764}" type="presParOf" srcId="{B6F0084A-5816-4B5F-9091-5DF1BB242A2D}" destId="{8A3BC063-3891-40C5-A74A-8252DC9B96D6}" srcOrd="1" destOrd="0" presId="urn:microsoft.com/office/officeart/2009/3/layout/HorizontalOrganizationChart"/>
    <dgm:cxn modelId="{C0B71DC2-B8CB-4C52-9665-756C4584C3E3}" type="presParOf" srcId="{574317F6-A793-49B3-8A72-FC4CCCE087A4}" destId="{814F2E7F-5C37-4EBB-ACD0-0C1E0789DB80}" srcOrd="1" destOrd="0" presId="urn:microsoft.com/office/officeart/2009/3/layout/HorizontalOrganizationChart"/>
    <dgm:cxn modelId="{75688F42-DBCC-417E-9C65-6AA93735CCA0}" type="presParOf" srcId="{574317F6-A793-49B3-8A72-FC4CCCE087A4}" destId="{4F327694-395D-4990-9275-547BC5CEAFDF}" srcOrd="2" destOrd="0" presId="urn:microsoft.com/office/officeart/2009/3/layout/HorizontalOrganizationChart"/>
    <dgm:cxn modelId="{287BE297-3332-4091-A9A6-7EFC98CB2112}" type="presParOf" srcId="{4F327694-395D-4990-9275-547BC5CEAFDF}" destId="{8FCB4014-7528-4015-9E3F-3D7D81EF8992}" srcOrd="0" destOrd="0" presId="urn:microsoft.com/office/officeart/2009/3/layout/HorizontalOrganizationChart"/>
    <dgm:cxn modelId="{D46AE8AF-39E4-43E9-A06D-88ADBFA3E59A}" type="presParOf" srcId="{4F327694-395D-4990-9275-547BC5CEAFDF}" destId="{427F4C63-85D0-4FA5-963C-7A2039A4D5F5}" srcOrd="1" destOrd="0" presId="urn:microsoft.com/office/officeart/2009/3/layout/HorizontalOrganizationChart"/>
    <dgm:cxn modelId="{B8F88A7A-E697-48C9-AAA5-732535E45999}" type="presParOf" srcId="{427F4C63-85D0-4FA5-963C-7A2039A4D5F5}" destId="{10BF0147-18AD-4E77-9C48-0F1AAE179761}" srcOrd="0" destOrd="0" presId="urn:microsoft.com/office/officeart/2009/3/layout/HorizontalOrganizationChart"/>
    <dgm:cxn modelId="{4A776BB6-9E7F-4D84-B9EB-70C5214F54AC}" type="presParOf" srcId="{10BF0147-18AD-4E77-9C48-0F1AAE179761}" destId="{47E79CE5-8FD2-4FA9-816E-8BE3C3CB8C1F}" srcOrd="0" destOrd="0" presId="urn:microsoft.com/office/officeart/2009/3/layout/HorizontalOrganizationChart"/>
    <dgm:cxn modelId="{B83235DE-FAA1-4E19-B5E3-9AE00A7CFC76}" type="presParOf" srcId="{10BF0147-18AD-4E77-9C48-0F1AAE179761}" destId="{782B4C27-3B83-40C7-9673-529FF38A42BC}" srcOrd="1" destOrd="0" presId="urn:microsoft.com/office/officeart/2009/3/layout/HorizontalOrganizationChart"/>
    <dgm:cxn modelId="{9A2A38E6-9C19-435F-BB24-1C62896E0B04}" type="presParOf" srcId="{427F4C63-85D0-4FA5-963C-7A2039A4D5F5}" destId="{5F8B0BB3-7BEC-4B78-863B-7B815626F4B6}" srcOrd="1" destOrd="0" presId="urn:microsoft.com/office/officeart/2009/3/layout/HorizontalOrganizationChart"/>
    <dgm:cxn modelId="{91AFBB66-3C37-420A-A051-9725A5FDEA62}" type="presParOf" srcId="{427F4C63-85D0-4FA5-963C-7A2039A4D5F5}" destId="{E83E5EEF-C56F-4B8D-8461-49B4770741D4}" srcOrd="2" destOrd="0" presId="urn:microsoft.com/office/officeart/2009/3/layout/HorizontalOrganizationChart"/>
    <dgm:cxn modelId="{B2B3109C-AC4F-4FFC-AEB6-45C1FBC90F7B}" type="presParOf" srcId="{9F3836F3-24E3-4F04-BBC1-920D6EAAFCE5}" destId="{3C6C28F0-7D04-43A8-BC4C-AAD01DF58E2D}" srcOrd="2" destOrd="0" presId="urn:microsoft.com/office/officeart/2009/3/layout/HorizontalOrganizationChart"/>
    <dgm:cxn modelId="{DEBDD9E5-F88A-4ABB-BF6E-529E434FE027}" type="presParOf" srcId="{3C6C28F0-7D04-43A8-BC4C-AAD01DF58E2D}" destId="{2AB52EE8-E7F5-4BCA-A0C7-3AC7084008AA}" srcOrd="0" destOrd="0" presId="urn:microsoft.com/office/officeart/2009/3/layout/HorizontalOrganizationChart"/>
    <dgm:cxn modelId="{7F1A9FCA-28A3-423A-A56D-03F93B52561F}" type="presParOf" srcId="{3C6C28F0-7D04-43A8-BC4C-AAD01DF58E2D}" destId="{4AB5E972-125E-4E29-A6FF-C44BCB761875}" srcOrd="1" destOrd="0" presId="urn:microsoft.com/office/officeart/2009/3/layout/HorizontalOrganizationChart"/>
    <dgm:cxn modelId="{08DBE93D-203D-4493-A32A-236E900F03B8}" type="presParOf" srcId="{4AB5E972-125E-4E29-A6FF-C44BCB761875}" destId="{C8B0A8E4-8E27-4F22-B594-C3200E781C00}" srcOrd="0" destOrd="0" presId="urn:microsoft.com/office/officeart/2009/3/layout/HorizontalOrganizationChart"/>
    <dgm:cxn modelId="{F032FA81-1A33-434F-9224-7ACA1CA0AD6C}" type="presParOf" srcId="{C8B0A8E4-8E27-4F22-B594-C3200E781C00}" destId="{1B219043-7F54-4BD6-ABA2-CB85048D7527}" srcOrd="0" destOrd="0" presId="urn:microsoft.com/office/officeart/2009/3/layout/HorizontalOrganizationChart"/>
    <dgm:cxn modelId="{115A776C-3DB2-430B-8F07-BB3454A472FF}" type="presParOf" srcId="{C8B0A8E4-8E27-4F22-B594-C3200E781C00}" destId="{9138A551-D724-49E0-822F-AB139F10F391}" srcOrd="1" destOrd="0" presId="urn:microsoft.com/office/officeart/2009/3/layout/HorizontalOrganizationChart"/>
    <dgm:cxn modelId="{D6E06DAB-A1CB-4584-A6E2-269B813E7D4A}" type="presParOf" srcId="{4AB5E972-125E-4E29-A6FF-C44BCB761875}" destId="{F6CCBAB7-720F-4918-967E-E9A45EDE2F7D}" srcOrd="1" destOrd="0" presId="urn:microsoft.com/office/officeart/2009/3/layout/HorizontalOrganizationChart"/>
    <dgm:cxn modelId="{6C574A63-CC74-4E47-9B1A-5BC0647E8C41}"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8E6548E-54E0-4F08-9602-0D0F81A8DA99}" srcId="{61FBD959-CAD2-4A73-AD5D-3CAA4CDABF82}" destId="{B80926DC-B062-46B1-93B3-4E855FF3CE05}" srcOrd="0" destOrd="0" parTransId="{E879125A-7A3F-4677-8F0C-68076362C0F7}" sibTransId="{B47948B1-EC90-4775-9CB4-26A9C9C7F8DF}"/>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C00BB21-FD5E-4FAE-854B-100845357A90}" type="presOf" srcId="{8DD36C0E-4E16-42C3-8054-4E24B0906126}" destId="{534C199A-9BD0-41D2-A21A-01D939A132C7}" srcOrd="0" destOrd="0" presId="urn:microsoft.com/office/officeart/2005/8/layout/hierarchy3"/>
    <dgm:cxn modelId="{768EBE80-FB11-459C-B69D-D6FC05A8A53F}" type="presOf" srcId="{CEB97AF8-66E8-4BE9-8715-EEB0A187A476}" destId="{0F43FBEE-DF29-447C-B990-CDA7C4C2CE5C}" srcOrd="0" destOrd="0" presId="urn:microsoft.com/office/officeart/2005/8/layout/hierarchy3"/>
    <dgm:cxn modelId="{D6F21D2D-880A-4B3D-8989-2556E81E0DCF}" type="presOf" srcId="{B6237906-3FD9-4A13-BBEC-44997128ED83}" destId="{9EC2E1A0-16D1-4F52-918C-99C35BC8F566}" srcOrd="0" destOrd="0" presId="urn:microsoft.com/office/officeart/2005/8/layout/hierarchy3"/>
    <dgm:cxn modelId="{ECC79B5F-867A-4897-A31E-E61E304C326C}" type="presOf" srcId="{582157BE-668A-43AA-906C-E8A6CB0AD300}" destId="{086A8BE0-365B-4D55-8C59-80AC4A1A9303}" srcOrd="0" destOrd="0" presId="urn:microsoft.com/office/officeart/2005/8/layout/hierarchy3"/>
    <dgm:cxn modelId="{511F3DFF-409A-4960-BF2E-69A1BBCE386D}" type="presOf" srcId="{7FE7FC7A-89ED-4D20-BDED-B2FB496A6326}" destId="{1F1F9640-C288-46AD-9AB7-84A8E4A8E01C}"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BCE3E917-73B6-4950-8469-279C626F5A9F}" srcId="{CEB97AF8-66E8-4BE9-8715-EEB0A187A476}" destId="{9D6801FA-8EB4-4669-ABAA-E8BA31EF577C}" srcOrd="1" destOrd="0" parTransId="{F0FE5F01-9E88-4AE4-A77B-4A85F6C5EB60}" sibTransId="{53D58E7D-6A62-401D-B384-0F1B59F9DAD8}"/>
    <dgm:cxn modelId="{7F93897C-1BC3-445E-B27E-19F57A33821E}" type="presOf" srcId="{CEB97AF8-66E8-4BE9-8715-EEB0A187A476}" destId="{B9F4341E-C377-47F4-9028-4C9EFAE29280}" srcOrd="1" destOrd="0" presId="urn:microsoft.com/office/officeart/2005/8/layout/hierarchy3"/>
    <dgm:cxn modelId="{C7BB1477-DFB7-4BEF-AF54-B70C0EB75689}" type="presOf" srcId="{6CEABCE2-66C3-4EC3-87D6-F24EBC7C1007}" destId="{8F61EBD2-8666-4FC4-AE18-91E80494F1DB}"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E4DE3994-54BB-47B6-A953-DF5B4A554445}" srcId="{CEB97AF8-66E8-4BE9-8715-EEB0A187A476}" destId="{3C3AA8D2-3FB7-4716-8633-1392E92001CE}" srcOrd="0" destOrd="0" parTransId="{B6237906-3FD9-4A13-BBEC-44997128ED83}" sibTransId="{4A71CDAD-8C11-4294-8D54-CFC6FF0A5861}"/>
    <dgm:cxn modelId="{6E13689B-5DF3-4C91-8EB5-BC84C52223E9}" type="presOf" srcId="{802A51D4-12D7-4316-ACF2-B14C90BE226E}" destId="{73BEBEE1-3007-426B-A81F-3E1BB697C744}"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ADC363E-1727-4B82-88CB-711BB748E440}" type="presOf" srcId="{D84BFDD4-1CBA-4E20-AC79-B5662FC036D1}" destId="{1FB6BB08-6487-4CF7-B3E8-A75B98E7697C}" srcOrd="0" destOrd="0" presId="urn:microsoft.com/office/officeart/2005/8/layout/hierarchy3"/>
    <dgm:cxn modelId="{88C268FA-BF40-4EFA-BB91-E8F95042D97C}" type="presOf" srcId="{97EFB66F-2315-44D1-A0A3-6D5E2D44539B}" destId="{013C1FE1-5D2F-4766-9B4D-003DB15D668D}" srcOrd="0" destOrd="0" presId="urn:microsoft.com/office/officeart/2005/8/layout/hierarchy3"/>
    <dgm:cxn modelId="{F10366A9-20EC-4344-A807-A4B4F8A88155}" type="presOf" srcId="{7BDB8F31-6C7F-4493-BBB4-478C8A125762}" destId="{C706CA6A-6667-41F6-A8B1-D37E58DB24A2}" srcOrd="1"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90F26830-E341-411F-A8B3-D39953855811}" type="presOf" srcId="{C74CE005-05EB-46D3-921E-E90F8A2942AB}" destId="{3E1472E8-62E9-496E-B5AC-C0C1D452FA1A}" srcOrd="0" destOrd="0" presId="urn:microsoft.com/office/officeart/2005/8/layout/hierarchy3"/>
    <dgm:cxn modelId="{51DD2A91-6D93-4427-A0F0-AACE8E55D171}" type="presOf" srcId="{9F2371EA-FF0C-4146-A4F0-1A1776295E6B}" destId="{20853827-3E97-4848-A643-5850B4B5AC8E}" srcOrd="0" destOrd="0" presId="urn:microsoft.com/office/officeart/2005/8/layout/hierarchy3"/>
    <dgm:cxn modelId="{02C95835-E62F-420C-8663-8F6913787043}" type="presOf" srcId="{3C3AA8D2-3FB7-4716-8633-1392E92001CE}" destId="{C5AFFBBF-0CB9-41D0-ABA1-84FF0A573FE6}" srcOrd="0" destOrd="0" presId="urn:microsoft.com/office/officeart/2005/8/layout/hierarchy3"/>
    <dgm:cxn modelId="{9AB7419D-58CB-462C-ABEA-84D691D30DEC}" type="presOf" srcId="{7BDB8F31-6C7F-4493-BBB4-478C8A125762}" destId="{EFC86F11-4236-4CC8-9521-3CD024E443A0}"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BCB37774-E200-4B93-8587-E0EC7A6ACDCA}" type="presOf" srcId="{65B50D11-5178-4AE6-A1FA-AD2FFC2340AF}" destId="{EDCDB10A-4565-462C-9838-2CED1D6D0FB7}" srcOrd="0" destOrd="0" presId="urn:microsoft.com/office/officeart/2005/8/layout/hierarchy3"/>
    <dgm:cxn modelId="{71006F85-E211-42D7-BDB8-F2DFB7226B64}" type="presOf" srcId="{84C95532-69D6-4A2D-8855-54F24F3525F3}" destId="{82587C02-6832-4C41-8E13-1B5F26233958}" srcOrd="0" destOrd="0" presId="urn:microsoft.com/office/officeart/2005/8/layout/hierarchy3"/>
    <dgm:cxn modelId="{3B4A58B1-DCD4-4C27-A8A2-471946465E99}" type="presOf" srcId="{B8801D38-5646-4247-B061-45E0F33A7A21}" destId="{13293D94-2C5F-4870-89BA-6D439479D129}" srcOrd="0" destOrd="0" presId="urn:microsoft.com/office/officeart/2005/8/layout/hierarchy3"/>
    <dgm:cxn modelId="{793982BC-E481-407A-AE1F-885034E973AE}" type="presOf" srcId="{2DE50B64-9F2C-4280-8801-D0CCEA02D2EE}" destId="{F3B29933-49F7-429E-93CC-A20D864E0016}" srcOrd="0" destOrd="0" presId="urn:microsoft.com/office/officeart/2005/8/layout/hierarchy3"/>
    <dgm:cxn modelId="{39E3F2E7-F536-4F6F-AFDB-42D2E205BDC8}" type="presOf" srcId="{5C8680CA-E82A-4B08-8C65-7207A27666D9}" destId="{248FEE5A-6D9E-4A45-816E-DBA573970611}" srcOrd="0" destOrd="0" presId="urn:microsoft.com/office/officeart/2005/8/layout/hierarchy3"/>
    <dgm:cxn modelId="{38304777-B721-4037-9B24-5E27B2702A67}" type="presOf" srcId="{F0FE5F01-9E88-4AE4-A77B-4A85F6C5EB60}" destId="{1AF3619D-B9CC-44DB-AD4A-1AF22F1C9DBA}" srcOrd="0" destOrd="0" presId="urn:microsoft.com/office/officeart/2005/8/layout/hierarchy3"/>
    <dgm:cxn modelId="{7EA40A4F-3E1D-41C5-AE72-1FA1E4373422}" type="presOf" srcId="{93F07968-519C-4B51-8FEC-88C3B49937AB}" destId="{012E967A-B44C-451A-B08E-577AD1FC2056}" srcOrd="0" destOrd="0" presId="urn:microsoft.com/office/officeart/2005/8/layout/hierarchy3"/>
    <dgm:cxn modelId="{52FF25EC-91A1-4EE6-8EC1-A4A77BBEBF55}" type="presOf" srcId="{E879125A-7A3F-4677-8F0C-68076362C0F7}" destId="{07E12C06-DF4C-4847-A365-0DA62AF9B97B}" srcOrd="0" destOrd="0" presId="urn:microsoft.com/office/officeart/2005/8/layout/hierarchy3"/>
    <dgm:cxn modelId="{32D5FFC6-48C3-41CA-A540-8DBAE848B8CC}" type="presOf" srcId="{84C95532-69D6-4A2D-8855-54F24F3525F3}" destId="{9A0F5FF0-47F4-44B5-B6BB-F946BA61FD23}" srcOrd="1"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AFF426FE-5402-498C-87CA-2D66BBF35147}" type="presOf" srcId="{C3D1F7DF-4736-4450-8337-C9045E34D776}" destId="{ABB312BA-252B-4E73-AB6E-0AD0CDF209CF}" srcOrd="0" destOrd="0" presId="urn:microsoft.com/office/officeart/2005/8/layout/hierarchy3"/>
    <dgm:cxn modelId="{6FC94937-1E1C-4183-9B2C-A806EBFDE141}" type="presOf" srcId="{61FBD959-CAD2-4A73-AD5D-3CAA4CDABF82}" destId="{D63AEAA9-2D7C-47C1-8810-CBACF93C645A}" srcOrd="0" destOrd="0" presId="urn:microsoft.com/office/officeart/2005/8/layout/hierarchy3"/>
    <dgm:cxn modelId="{B6129359-DF81-45D5-A79A-3C22829C6987}" type="presOf" srcId="{61FBD959-CAD2-4A73-AD5D-3CAA4CDABF82}" destId="{F67979DE-6972-4E37-8932-A844CF7F3C55}" srcOrd="1" destOrd="0" presId="urn:microsoft.com/office/officeart/2005/8/layout/hierarchy3"/>
    <dgm:cxn modelId="{340F37E9-FC11-4B55-88EA-7981E52E61DE}" type="presOf" srcId="{B80926DC-B062-46B1-93B3-4E855FF3CE05}" destId="{5EFE6065-3099-4831-BD2D-2976C4FFB49D}" srcOrd="0" destOrd="0" presId="urn:microsoft.com/office/officeart/2005/8/layout/hierarchy3"/>
    <dgm:cxn modelId="{3D5FE35A-6B41-4021-AF1D-3157969C8532}" type="presOf" srcId="{88BD5544-9EF1-4775-BCD3-0141C363A02B}" destId="{73A58F98-06D7-4D0A-8A39-E6F92FBE09DF}"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E99D485B-25C9-438D-BAC2-8889195BDC13}" type="presOf" srcId="{4F111263-FD73-435E-AE59-5D402187AB5D}" destId="{9C5243F3-3BD2-448D-9FEC-175D5DE5FB95}" srcOrd="0" destOrd="0" presId="urn:microsoft.com/office/officeart/2005/8/layout/hierarchy3"/>
    <dgm:cxn modelId="{5E218384-10D4-46BE-A0E0-986615D303D0}" type="presOf" srcId="{9D6801FA-8EB4-4669-ABAA-E8BA31EF577C}" destId="{4AD6A3DE-1EBE-4ACC-8682-2AF4BA21AA66}"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BFAF2C76-749B-4469-BBF6-613172DB6C57}" type="presParOf" srcId="{1F1F9640-C288-46AD-9AB7-84A8E4A8E01C}" destId="{434F5CFD-E1ED-40D0-99C9-46FA6A27793B}" srcOrd="0" destOrd="0" presId="urn:microsoft.com/office/officeart/2005/8/layout/hierarchy3"/>
    <dgm:cxn modelId="{21E90CB2-F257-49FD-875B-C74E2061D6F0}" type="presParOf" srcId="{434F5CFD-E1ED-40D0-99C9-46FA6A27793B}" destId="{0CDFBBBD-A206-48C1-B392-A4DA0AA8E00B}" srcOrd="0" destOrd="0" presId="urn:microsoft.com/office/officeart/2005/8/layout/hierarchy3"/>
    <dgm:cxn modelId="{933E70CF-3617-4F05-9097-9301B28AD616}" type="presParOf" srcId="{0CDFBBBD-A206-48C1-B392-A4DA0AA8E00B}" destId="{EFC86F11-4236-4CC8-9521-3CD024E443A0}" srcOrd="0" destOrd="0" presId="urn:microsoft.com/office/officeart/2005/8/layout/hierarchy3"/>
    <dgm:cxn modelId="{6619D6A3-8E5C-4B62-AE39-862164EF91D7}" type="presParOf" srcId="{0CDFBBBD-A206-48C1-B392-A4DA0AA8E00B}" destId="{C706CA6A-6667-41F6-A8B1-D37E58DB24A2}" srcOrd="1" destOrd="0" presId="urn:microsoft.com/office/officeart/2005/8/layout/hierarchy3"/>
    <dgm:cxn modelId="{2B870A8B-3FD0-4962-91DE-080ADFC277C5}" type="presParOf" srcId="{434F5CFD-E1ED-40D0-99C9-46FA6A27793B}" destId="{783B0924-51AA-42EC-B317-0710F8AE6B5E}" srcOrd="1" destOrd="0" presId="urn:microsoft.com/office/officeart/2005/8/layout/hierarchy3"/>
    <dgm:cxn modelId="{BC4F1E57-32B7-4338-A598-D6A1D940B47F}" type="presParOf" srcId="{783B0924-51AA-42EC-B317-0710F8AE6B5E}" destId="{9C5243F3-3BD2-448D-9FEC-175D5DE5FB95}" srcOrd="0" destOrd="0" presId="urn:microsoft.com/office/officeart/2005/8/layout/hierarchy3"/>
    <dgm:cxn modelId="{F593A015-21C2-4100-B1FE-36A613AA650F}" type="presParOf" srcId="{783B0924-51AA-42EC-B317-0710F8AE6B5E}" destId="{73BEBEE1-3007-426B-A81F-3E1BB697C744}" srcOrd="1" destOrd="0" presId="urn:microsoft.com/office/officeart/2005/8/layout/hierarchy3"/>
    <dgm:cxn modelId="{7F4BE194-B7FA-4E57-BDAC-800FC15E3CC5}" type="presParOf" srcId="{783B0924-51AA-42EC-B317-0710F8AE6B5E}" destId="{73A58F98-06D7-4D0A-8A39-E6F92FBE09DF}" srcOrd="2" destOrd="0" presId="urn:microsoft.com/office/officeart/2005/8/layout/hierarchy3"/>
    <dgm:cxn modelId="{6499B16D-A44B-4E91-8BDB-8F9DD9FBAC02}" type="presParOf" srcId="{783B0924-51AA-42EC-B317-0710F8AE6B5E}" destId="{086A8BE0-365B-4D55-8C59-80AC4A1A9303}" srcOrd="3" destOrd="0" presId="urn:microsoft.com/office/officeart/2005/8/layout/hierarchy3"/>
    <dgm:cxn modelId="{D5C68F1C-4C60-4431-A603-4C0F9E7643C3}" type="presParOf" srcId="{1F1F9640-C288-46AD-9AB7-84A8E4A8E01C}" destId="{257C2CC6-73C8-46CC-96CE-255A3AB79225}" srcOrd="1" destOrd="0" presId="urn:microsoft.com/office/officeart/2005/8/layout/hierarchy3"/>
    <dgm:cxn modelId="{17588C87-497A-4B4F-92BE-47C336C77DBB}" type="presParOf" srcId="{257C2CC6-73C8-46CC-96CE-255A3AB79225}" destId="{B2593030-59CD-422A-ABFF-AAC05B038F64}" srcOrd="0" destOrd="0" presId="urn:microsoft.com/office/officeart/2005/8/layout/hierarchy3"/>
    <dgm:cxn modelId="{6C51D608-2964-4E16-87AB-7B54CA1B20E9}" type="presParOf" srcId="{B2593030-59CD-422A-ABFF-AAC05B038F64}" destId="{0F43FBEE-DF29-447C-B990-CDA7C4C2CE5C}" srcOrd="0" destOrd="0" presId="urn:microsoft.com/office/officeart/2005/8/layout/hierarchy3"/>
    <dgm:cxn modelId="{038C1F7B-7198-40EC-8683-F5EB937B8A22}" type="presParOf" srcId="{B2593030-59CD-422A-ABFF-AAC05B038F64}" destId="{B9F4341E-C377-47F4-9028-4C9EFAE29280}" srcOrd="1" destOrd="0" presId="urn:microsoft.com/office/officeart/2005/8/layout/hierarchy3"/>
    <dgm:cxn modelId="{6DC5E89A-0993-46A1-B998-CC371273059F}" type="presParOf" srcId="{257C2CC6-73C8-46CC-96CE-255A3AB79225}" destId="{6BE5DE6B-0747-43A1-9A7B-E2BF96E9AA38}" srcOrd="1" destOrd="0" presId="urn:microsoft.com/office/officeart/2005/8/layout/hierarchy3"/>
    <dgm:cxn modelId="{786C5701-E86A-4B8E-885C-F38B2FFAB253}" type="presParOf" srcId="{6BE5DE6B-0747-43A1-9A7B-E2BF96E9AA38}" destId="{9EC2E1A0-16D1-4F52-918C-99C35BC8F566}" srcOrd="0" destOrd="0" presId="urn:microsoft.com/office/officeart/2005/8/layout/hierarchy3"/>
    <dgm:cxn modelId="{85651AAB-DE65-4D3F-A607-1ECE3B7851E1}" type="presParOf" srcId="{6BE5DE6B-0747-43A1-9A7B-E2BF96E9AA38}" destId="{C5AFFBBF-0CB9-41D0-ABA1-84FF0A573FE6}" srcOrd="1" destOrd="0" presId="urn:microsoft.com/office/officeart/2005/8/layout/hierarchy3"/>
    <dgm:cxn modelId="{DEB34991-DB83-4977-834D-F18EAC45CB2E}" type="presParOf" srcId="{6BE5DE6B-0747-43A1-9A7B-E2BF96E9AA38}" destId="{1AF3619D-B9CC-44DB-AD4A-1AF22F1C9DBA}" srcOrd="2" destOrd="0" presId="urn:microsoft.com/office/officeart/2005/8/layout/hierarchy3"/>
    <dgm:cxn modelId="{1F9324DD-7424-47A7-B801-155D862D61F8}" type="presParOf" srcId="{6BE5DE6B-0747-43A1-9A7B-E2BF96E9AA38}" destId="{4AD6A3DE-1EBE-4ACC-8682-2AF4BA21AA66}" srcOrd="3" destOrd="0" presId="urn:microsoft.com/office/officeart/2005/8/layout/hierarchy3"/>
    <dgm:cxn modelId="{E07B6BAC-F25E-4C56-9A61-54F10BEFBD64}" type="presParOf" srcId="{1F1F9640-C288-46AD-9AB7-84A8E4A8E01C}" destId="{E78E1CE7-FB50-46FA-9BC4-B344BE370A69}" srcOrd="2" destOrd="0" presId="urn:microsoft.com/office/officeart/2005/8/layout/hierarchy3"/>
    <dgm:cxn modelId="{761DCF76-99E7-4B1E-9D7F-68B2F024176F}" type="presParOf" srcId="{E78E1CE7-FB50-46FA-9BC4-B344BE370A69}" destId="{0DC9B99A-2326-4933-B023-82BCF158B079}" srcOrd="0" destOrd="0" presId="urn:microsoft.com/office/officeart/2005/8/layout/hierarchy3"/>
    <dgm:cxn modelId="{6D856A55-8D7B-4343-AE4A-E34CD5EF530A}" type="presParOf" srcId="{0DC9B99A-2326-4933-B023-82BCF158B079}" destId="{D63AEAA9-2D7C-47C1-8810-CBACF93C645A}" srcOrd="0" destOrd="0" presId="urn:microsoft.com/office/officeart/2005/8/layout/hierarchy3"/>
    <dgm:cxn modelId="{7FE71BD2-3C88-472E-9253-915CEE3BE5CC}" type="presParOf" srcId="{0DC9B99A-2326-4933-B023-82BCF158B079}" destId="{F67979DE-6972-4E37-8932-A844CF7F3C55}" srcOrd="1" destOrd="0" presId="urn:microsoft.com/office/officeart/2005/8/layout/hierarchy3"/>
    <dgm:cxn modelId="{37D5E92A-7A4A-44D9-9296-5429D54D273E}" type="presParOf" srcId="{E78E1CE7-FB50-46FA-9BC4-B344BE370A69}" destId="{66E3EF2C-69E4-48E9-BCC2-BBC3822F559B}" srcOrd="1" destOrd="0" presId="urn:microsoft.com/office/officeart/2005/8/layout/hierarchy3"/>
    <dgm:cxn modelId="{39148EBF-263D-46F6-BED3-75E60AE0926C}" type="presParOf" srcId="{66E3EF2C-69E4-48E9-BCC2-BBC3822F559B}" destId="{07E12C06-DF4C-4847-A365-0DA62AF9B97B}" srcOrd="0" destOrd="0" presId="urn:microsoft.com/office/officeart/2005/8/layout/hierarchy3"/>
    <dgm:cxn modelId="{4C26C387-E39C-42B8-900D-411958489EDC}" type="presParOf" srcId="{66E3EF2C-69E4-48E9-BCC2-BBC3822F559B}" destId="{5EFE6065-3099-4831-BD2D-2976C4FFB49D}" srcOrd="1" destOrd="0" presId="urn:microsoft.com/office/officeart/2005/8/layout/hierarchy3"/>
    <dgm:cxn modelId="{80AA64D5-2D02-4597-A59A-CD53C0629EE1}" type="presParOf" srcId="{66E3EF2C-69E4-48E9-BCC2-BBC3822F559B}" destId="{20853827-3E97-4848-A643-5850B4B5AC8E}" srcOrd="2" destOrd="0" presId="urn:microsoft.com/office/officeart/2005/8/layout/hierarchy3"/>
    <dgm:cxn modelId="{800C688E-B375-4116-96B2-0AA3879FF216}" type="presParOf" srcId="{66E3EF2C-69E4-48E9-BCC2-BBC3822F559B}" destId="{13293D94-2C5F-4870-89BA-6D439479D129}" srcOrd="3" destOrd="0" presId="urn:microsoft.com/office/officeart/2005/8/layout/hierarchy3"/>
    <dgm:cxn modelId="{A03B1456-7DAD-4CC9-9B0C-19897B897CC3}" type="presParOf" srcId="{66E3EF2C-69E4-48E9-BCC2-BBC3822F559B}" destId="{EDCDB10A-4565-462C-9838-2CED1D6D0FB7}" srcOrd="4" destOrd="0" presId="urn:microsoft.com/office/officeart/2005/8/layout/hierarchy3"/>
    <dgm:cxn modelId="{BFD53B3C-EC84-4DE3-866F-2F984EE1AE66}" type="presParOf" srcId="{66E3EF2C-69E4-48E9-BCC2-BBC3822F559B}" destId="{8F61EBD2-8666-4FC4-AE18-91E80494F1DB}" srcOrd="5" destOrd="0" presId="urn:microsoft.com/office/officeart/2005/8/layout/hierarchy3"/>
    <dgm:cxn modelId="{CE8A8DE0-3046-4B54-B23E-E13F32991BAF}" type="presParOf" srcId="{1F1F9640-C288-46AD-9AB7-84A8E4A8E01C}" destId="{57807743-2E0C-42FB-8983-C782CD354118}" srcOrd="3" destOrd="0" presId="urn:microsoft.com/office/officeart/2005/8/layout/hierarchy3"/>
    <dgm:cxn modelId="{2DD8CBDC-6B76-41AA-A058-293A6DE581E6}" type="presParOf" srcId="{57807743-2E0C-42FB-8983-C782CD354118}" destId="{97C25846-8D84-4276-A835-C93DB438A06D}" srcOrd="0" destOrd="0" presId="urn:microsoft.com/office/officeart/2005/8/layout/hierarchy3"/>
    <dgm:cxn modelId="{FD4D5FC9-8131-4CF5-8103-CE152197289B}" type="presParOf" srcId="{97C25846-8D84-4276-A835-C93DB438A06D}" destId="{82587C02-6832-4C41-8E13-1B5F26233958}" srcOrd="0" destOrd="0" presId="urn:microsoft.com/office/officeart/2005/8/layout/hierarchy3"/>
    <dgm:cxn modelId="{3BBF78B5-32CC-4BA1-A66B-9BE8F01A5936}" type="presParOf" srcId="{97C25846-8D84-4276-A835-C93DB438A06D}" destId="{9A0F5FF0-47F4-44B5-B6BB-F946BA61FD23}" srcOrd="1" destOrd="0" presId="urn:microsoft.com/office/officeart/2005/8/layout/hierarchy3"/>
    <dgm:cxn modelId="{843E408E-F77A-40B0-9F25-7766A526685C}" type="presParOf" srcId="{57807743-2E0C-42FB-8983-C782CD354118}" destId="{0A496140-CF1B-410C-856E-B41A8F42924B}" srcOrd="1" destOrd="0" presId="urn:microsoft.com/office/officeart/2005/8/layout/hierarchy3"/>
    <dgm:cxn modelId="{4AB78949-C253-4C0F-87E4-C67F556B0A1C}" type="presParOf" srcId="{0A496140-CF1B-410C-856E-B41A8F42924B}" destId="{F3B29933-49F7-429E-93CC-A20D864E0016}" srcOrd="0" destOrd="0" presId="urn:microsoft.com/office/officeart/2005/8/layout/hierarchy3"/>
    <dgm:cxn modelId="{BEE4C5C2-7E85-4459-965C-0E9102CA3749}" type="presParOf" srcId="{0A496140-CF1B-410C-856E-B41A8F42924B}" destId="{1FB6BB08-6487-4CF7-B3E8-A75B98E7697C}" srcOrd="1" destOrd="0" presId="urn:microsoft.com/office/officeart/2005/8/layout/hierarchy3"/>
    <dgm:cxn modelId="{120D8A05-555B-4655-B589-C424A016CAEA}" type="presParOf" srcId="{0A496140-CF1B-410C-856E-B41A8F42924B}" destId="{534C199A-9BD0-41D2-A21A-01D939A132C7}" srcOrd="2" destOrd="0" presId="urn:microsoft.com/office/officeart/2005/8/layout/hierarchy3"/>
    <dgm:cxn modelId="{ED4A78DD-7FAD-4A23-B2C4-FEEFAF45719E}" type="presParOf" srcId="{0A496140-CF1B-410C-856E-B41A8F42924B}" destId="{248FEE5A-6D9E-4A45-816E-DBA573970611}" srcOrd="3" destOrd="0" presId="urn:microsoft.com/office/officeart/2005/8/layout/hierarchy3"/>
    <dgm:cxn modelId="{72D36D79-E16F-4A88-AA53-0EB3C7DCCA7A}" type="presParOf" srcId="{0A496140-CF1B-410C-856E-B41A8F42924B}" destId="{013C1FE1-5D2F-4766-9B4D-003DB15D668D}" srcOrd="4" destOrd="0" presId="urn:microsoft.com/office/officeart/2005/8/layout/hierarchy3"/>
    <dgm:cxn modelId="{99174600-E074-42D5-B6D4-79C0845FEB2A}" type="presParOf" srcId="{0A496140-CF1B-410C-856E-B41A8F42924B}" destId="{012E967A-B44C-451A-B08E-577AD1FC2056}" srcOrd="5" destOrd="0" presId="urn:microsoft.com/office/officeart/2005/8/layout/hierarchy3"/>
    <dgm:cxn modelId="{5CA9FE47-EDD8-4E17-90E4-5333E97F03C0}" type="presParOf" srcId="{0A496140-CF1B-410C-856E-B41A8F42924B}" destId="{3E1472E8-62E9-496E-B5AC-C0C1D452FA1A}" srcOrd="6" destOrd="0" presId="urn:microsoft.com/office/officeart/2005/8/layout/hierarchy3"/>
    <dgm:cxn modelId="{26A92266-93D4-4B57-94E1-00B6F286DDBD}"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8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F4139DA9-243B-4DE0-98A7-387D2984F335}" type="presOf" srcId="{3A882F0C-8D42-4404-BBD8-F43011F54072}" destId="{8AAA3FFE-6A3E-4DD0-9B15-91C4590BB3FD}" srcOrd="0" destOrd="0" presId="urn:microsoft.com/office/officeart/2005/8/layout/process3"/>
    <dgm:cxn modelId="{0EEDC7CF-77EA-40B1-AAE7-4925CB6F1703}" srcId="{9C477078-0138-42F6-BE21-EFD7C1B87A35}" destId="{08917DD6-E6D8-4F93-96F9-9AE413661FD7}" srcOrd="2" destOrd="0" parTransId="{A9976769-4CCB-4CB2-9B09-537436028571}" sibTransId="{344B4B18-9861-4A77-9A92-568F28A6AA70}"/>
    <dgm:cxn modelId="{E7AD1759-C3B1-4928-BCB7-2ED8FD56071A}" srcId="{9C477078-0138-42F6-BE21-EFD7C1B87A35}" destId="{B1AA30DA-B575-475B-9584-71F46A06E0D5}" srcOrd="1" destOrd="0" parTransId="{073ACCCC-3417-417F-A883-662ECF51E8FD}" sibTransId="{9C7FDB9A-1E28-448B-AD23-842638D51EE4}"/>
    <dgm:cxn modelId="{38575A1C-0144-4EF6-9924-4F4128E7440F}" type="presOf" srcId="{B1AA30DA-B575-475B-9584-71F46A06E0D5}" destId="{DA1D2D95-4152-4B68-896F-CF810C074CEB}" srcOrd="1" destOrd="0" presId="urn:microsoft.com/office/officeart/2005/8/layout/process3"/>
    <dgm:cxn modelId="{E728087B-CA40-49E2-B159-86B38FBCA362}" type="presOf" srcId="{7900E81C-B946-47AE-A29A-EAA5DA786190}" destId="{828CEDD8-7329-480E-ADB5-18EA15ED4738}" srcOrd="0" destOrd="0" presId="urn:microsoft.com/office/officeart/2005/8/layout/process3"/>
    <dgm:cxn modelId="{5302F3A4-720F-425E-8DDB-DCE148CE82F4}" type="presOf" srcId="{23A55E8E-81BD-4339-881B-CC2AD2DF884B}" destId="{A5BEFED6-71A8-4926-9601-615BAC8BE6C0}" srcOrd="1" destOrd="0" presId="urn:microsoft.com/office/officeart/2005/8/layout/process3"/>
    <dgm:cxn modelId="{F59E15E2-6586-4517-80FC-1BA38AB653F7}" type="presOf" srcId="{9C7FDB9A-1E28-448B-AD23-842638D51EE4}" destId="{D91BD819-EF8E-4DDB-9993-0CF5FF377748}" srcOrd="0" destOrd="0" presId="urn:microsoft.com/office/officeart/2005/8/layout/process3"/>
    <dgm:cxn modelId="{FCDAB4E9-BDF6-4C37-A0ED-C2F5823130EB}" type="presOf" srcId="{23A55E8E-81BD-4339-881B-CC2AD2DF884B}" destId="{8319DD56-F110-48CA-AB8C-5EE2E73B3CF2}" srcOrd="0" destOrd="0" presId="urn:microsoft.com/office/officeart/2005/8/layout/process3"/>
    <dgm:cxn modelId="{C5A67EC4-3DC0-4BEE-818D-9E8FE58BC3C7}" type="presOf" srcId="{9C7FDB9A-1E28-448B-AD23-842638D51EE4}" destId="{9E6325A9-7FB6-4466-AD48-288AA80CA171}" srcOrd="1" destOrd="0" presId="urn:microsoft.com/office/officeart/2005/8/layout/process3"/>
    <dgm:cxn modelId="{69C91EA2-12E4-4C96-B84D-0A1B8379722C}" type="presOf" srcId="{9C477078-0138-42F6-BE21-EFD7C1B87A35}" destId="{253417DA-3C7A-4D4F-9CF9-E37F3AB03025}" srcOrd="0" destOrd="0" presId="urn:microsoft.com/office/officeart/2005/8/layout/process3"/>
    <dgm:cxn modelId="{EAAA5C71-ED62-4EC2-88EE-B7654F3F22BB}" type="presOf" srcId="{08917DD6-E6D8-4F93-96F9-9AE413661FD7}" destId="{7CB6EEEF-072D-4BCD-8E3A-2EB6E6D4691F}" srcOrd="0" destOrd="0" presId="urn:microsoft.com/office/officeart/2005/8/layout/process3"/>
    <dgm:cxn modelId="{CBB7059D-C0BE-4A2C-AD4C-720880C90E4F}" type="presOf" srcId="{08917DD6-E6D8-4F93-96F9-9AE413661FD7}" destId="{DB1879AD-4DF1-46FD-8EF2-4BE33E3B2E9B}" srcOrd="1"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6FBDC6D8-D4FD-41B1-B62B-56888E665733}" type="presOf" srcId="{36FA7172-B048-498F-A7A0-D3056176B173}" destId="{50DB9389-E207-420B-9DAF-30877430ED6F}" srcOrd="0"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06D7A54A-3943-452D-AC33-544A7648F51D}" type="presOf" srcId="{184F09D6-0496-4068-8E0A-1A22834C1860}" destId="{CA65D3F0-64F5-4795-A8B1-9D585B795797}" srcOrd="1" destOrd="0" presId="urn:microsoft.com/office/officeart/2005/8/layout/process3"/>
    <dgm:cxn modelId="{0A943B21-6025-4263-9E6D-C6A562CE9970}" type="presOf" srcId="{B1AA30DA-B575-475B-9584-71F46A06E0D5}" destId="{BE078540-DCD3-46BA-B94E-4A90B2F85583}" srcOrd="0" destOrd="0" presId="urn:microsoft.com/office/officeart/2005/8/layout/process3"/>
    <dgm:cxn modelId="{DC28A9AE-767C-4B6C-AC6C-2D588ABB5065}" type="presOf" srcId="{184F09D6-0496-4068-8E0A-1A22834C1860}" destId="{0077D386-3F91-492F-8B92-E690E55F931F}" srcOrd="0" destOrd="0" presId="urn:microsoft.com/office/officeart/2005/8/layout/process3"/>
    <dgm:cxn modelId="{AFE618AA-0C3E-46D0-A900-543B738B92DE}" type="presParOf" srcId="{253417DA-3C7A-4D4F-9CF9-E37F3AB03025}" destId="{FED73002-9A2E-4467-9464-CAA238FD0868}" srcOrd="0" destOrd="0" presId="urn:microsoft.com/office/officeart/2005/8/layout/process3"/>
    <dgm:cxn modelId="{F31ACC83-0765-4C72-B46E-500AB32B2F33}" type="presParOf" srcId="{FED73002-9A2E-4467-9464-CAA238FD0868}" destId="{0077D386-3F91-492F-8B92-E690E55F931F}" srcOrd="0" destOrd="0" presId="urn:microsoft.com/office/officeart/2005/8/layout/process3"/>
    <dgm:cxn modelId="{5434F22C-F977-4557-9E17-94D939F79176}" type="presParOf" srcId="{FED73002-9A2E-4467-9464-CAA238FD0868}" destId="{CA65D3F0-64F5-4795-A8B1-9D585B795797}" srcOrd="1" destOrd="0" presId="urn:microsoft.com/office/officeart/2005/8/layout/process3"/>
    <dgm:cxn modelId="{F3CF629A-E2A0-462F-8839-2975A251EC29}" type="presParOf" srcId="{FED73002-9A2E-4467-9464-CAA238FD0868}" destId="{8AAA3FFE-6A3E-4DD0-9B15-91C4590BB3FD}" srcOrd="2" destOrd="0" presId="urn:microsoft.com/office/officeart/2005/8/layout/process3"/>
    <dgm:cxn modelId="{B45C27E8-4ECA-49A3-9318-76A186AD918C}" type="presParOf" srcId="{253417DA-3C7A-4D4F-9CF9-E37F3AB03025}" destId="{8319DD56-F110-48CA-AB8C-5EE2E73B3CF2}" srcOrd="1" destOrd="0" presId="urn:microsoft.com/office/officeart/2005/8/layout/process3"/>
    <dgm:cxn modelId="{DF8FF7E8-78D3-468A-B2C0-57A64409D2AC}" type="presParOf" srcId="{8319DD56-F110-48CA-AB8C-5EE2E73B3CF2}" destId="{A5BEFED6-71A8-4926-9601-615BAC8BE6C0}" srcOrd="0" destOrd="0" presId="urn:microsoft.com/office/officeart/2005/8/layout/process3"/>
    <dgm:cxn modelId="{F7B3BA3C-E469-4C5B-B799-B5C281000A04}" type="presParOf" srcId="{253417DA-3C7A-4D4F-9CF9-E37F3AB03025}" destId="{9676B65C-D24F-4B18-8BEF-CC71E24C3908}" srcOrd="2" destOrd="0" presId="urn:microsoft.com/office/officeart/2005/8/layout/process3"/>
    <dgm:cxn modelId="{8D2551B3-EB94-49B2-BB80-DFE4D634851F}" type="presParOf" srcId="{9676B65C-D24F-4B18-8BEF-CC71E24C3908}" destId="{BE078540-DCD3-46BA-B94E-4A90B2F85583}" srcOrd="0" destOrd="0" presId="urn:microsoft.com/office/officeart/2005/8/layout/process3"/>
    <dgm:cxn modelId="{EB111B14-8340-4CF5-987B-5CD668E4A34F}" type="presParOf" srcId="{9676B65C-D24F-4B18-8BEF-CC71E24C3908}" destId="{DA1D2D95-4152-4B68-896F-CF810C074CEB}" srcOrd="1" destOrd="0" presId="urn:microsoft.com/office/officeart/2005/8/layout/process3"/>
    <dgm:cxn modelId="{47A70CF7-8CE1-4640-9216-FEEB4B1D6C22}" type="presParOf" srcId="{9676B65C-D24F-4B18-8BEF-CC71E24C3908}" destId="{828CEDD8-7329-480E-ADB5-18EA15ED4738}" srcOrd="2" destOrd="0" presId="urn:microsoft.com/office/officeart/2005/8/layout/process3"/>
    <dgm:cxn modelId="{4D479F05-BDE3-4051-BB2F-6B1359A7938E}" type="presParOf" srcId="{253417DA-3C7A-4D4F-9CF9-E37F3AB03025}" destId="{D91BD819-EF8E-4DDB-9993-0CF5FF377748}" srcOrd="3" destOrd="0" presId="urn:microsoft.com/office/officeart/2005/8/layout/process3"/>
    <dgm:cxn modelId="{AB97CA5A-00F5-4D6E-BE9D-5ACE15A6ED69}" type="presParOf" srcId="{D91BD819-EF8E-4DDB-9993-0CF5FF377748}" destId="{9E6325A9-7FB6-4466-AD48-288AA80CA171}" srcOrd="0" destOrd="0" presId="urn:microsoft.com/office/officeart/2005/8/layout/process3"/>
    <dgm:cxn modelId="{FECD4734-E2C3-4006-A646-DCC9FA7968BF}" type="presParOf" srcId="{253417DA-3C7A-4D4F-9CF9-E37F3AB03025}" destId="{95690EB1-E01A-42F9-8C82-0F2AD4A630B0}" srcOrd="4" destOrd="0" presId="urn:microsoft.com/office/officeart/2005/8/layout/process3"/>
    <dgm:cxn modelId="{4B1AA048-A2E1-461D-82EB-4407B513791E}" type="presParOf" srcId="{95690EB1-E01A-42F9-8C82-0F2AD4A630B0}" destId="{7CB6EEEF-072D-4BCD-8E3A-2EB6E6D4691F}" srcOrd="0" destOrd="0" presId="urn:microsoft.com/office/officeart/2005/8/layout/process3"/>
    <dgm:cxn modelId="{8226CAFD-E408-4025-A18B-35636FA349CA}" type="presParOf" srcId="{95690EB1-E01A-42F9-8C82-0F2AD4A630B0}" destId="{DB1879AD-4DF1-46FD-8EF2-4BE33E3B2E9B}" srcOrd="1" destOrd="0" presId="urn:microsoft.com/office/officeart/2005/8/layout/process3"/>
    <dgm:cxn modelId="{07B3BAEC-899C-46F4-B46F-9739A281AA4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8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9583480F-44BB-4FC9-BF73-63402C8CC8A7}" type="presOf" srcId="{B687F9D2-60C4-4FDD-BFAB-DE3D4CF4B288}" destId="{CC611393-C414-41EF-BBB4-2815096F4DC5}" srcOrd="0" destOrd="0" presId="urn:microsoft.com/office/officeart/2005/8/layout/hierarchy5"/>
    <dgm:cxn modelId="{3FF0E41C-3D08-4876-8E8D-2EC88DFD423F}" type="presOf" srcId="{90895CC1-B185-4193-835C-776717C9F9AE}" destId="{10C8763F-686A-4F00-920E-938AC0500574}" srcOrd="1" destOrd="0" presId="urn:microsoft.com/office/officeart/2005/8/layout/hierarchy5"/>
    <dgm:cxn modelId="{04762566-B0FD-4966-825E-9135CDE3D496}" type="presOf" srcId="{DA8F9260-771F-482C-AB4C-D9E10BED41DD}" destId="{1E2F6ECE-D6E0-43C5-99E8-8B883DA64F12}" srcOrd="0" destOrd="0" presId="urn:microsoft.com/office/officeart/2005/8/layout/hierarchy5"/>
    <dgm:cxn modelId="{6D5BD631-0F60-4D59-B704-A775D12BED94}" type="presOf" srcId="{807D3367-48AA-4245-8A4C-FDEB6E0E0273}" destId="{26E4C35B-98AC-4722-86BB-18B5B7911F81}" srcOrd="1" destOrd="0" presId="urn:microsoft.com/office/officeart/2005/8/layout/hierarchy5"/>
    <dgm:cxn modelId="{9C69D2E2-B7A9-41B5-8742-520B7412A3AB}" type="presOf" srcId="{24AB0021-31A2-4340-97B8-6A7A3DDFAAB0}" destId="{3B771773-CCED-471A-9B23-0FC6B9C88217}" srcOrd="1" destOrd="0" presId="urn:microsoft.com/office/officeart/2005/8/layout/hierarchy5"/>
    <dgm:cxn modelId="{04623D8B-15BB-4DD0-9F9F-50D3D4CB98EC}" type="presOf" srcId="{DEB7761E-ADED-471D-AF1C-099A3FFC1A15}" destId="{844C18A6-F391-4BF3-BAD3-BBC6F4906C6E}" srcOrd="1" destOrd="0" presId="urn:microsoft.com/office/officeart/2005/8/layout/hierarchy5"/>
    <dgm:cxn modelId="{2585827D-2931-4409-A8A3-26270050A1A1}" type="presOf" srcId="{807D3367-48AA-4245-8A4C-FDEB6E0E0273}" destId="{4038A261-4552-438D-80AB-045F8AC73A15}" srcOrd="0" destOrd="0" presId="urn:microsoft.com/office/officeart/2005/8/layout/hierarchy5"/>
    <dgm:cxn modelId="{C8682E34-F5E3-4BF2-97CD-555C11C27FDF}" type="presOf" srcId="{D6ACDCA1-4497-48F5-B031-F9CB8613EA0E}" destId="{320F455B-F22B-4E48-8DAB-9262AFE75F55}" srcOrd="0" destOrd="0" presId="urn:microsoft.com/office/officeart/2005/8/layout/hierarchy5"/>
    <dgm:cxn modelId="{AF4F0BF3-931B-4C4D-B430-3579C1F1DA2C}" type="presOf" srcId="{737056D5-12B2-4C9C-ACD0-9B5451957F82}" destId="{E87576AB-3BCB-442B-9841-BB3D7257150A}" srcOrd="0" destOrd="0" presId="urn:microsoft.com/office/officeart/2005/8/layout/hierarchy5"/>
    <dgm:cxn modelId="{5CB807E5-0ADC-4D96-9544-DA2EF8A75C35}" type="presOf" srcId="{DEB7761E-ADED-471D-AF1C-099A3FFC1A15}" destId="{6FCECECF-2349-4B8A-BBC6-20648F9AD1FD}"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B4491FFC-E336-466A-B05F-8E6ECB0157F9}" srcId="{D6ACDCA1-4497-48F5-B031-F9CB8613EA0E}" destId="{B687F9D2-60C4-4FDD-BFAB-DE3D4CF4B288}" srcOrd="1" destOrd="0" parTransId="{CF7688FF-755F-436B-AAEE-8F6EA1A38009}" sibTransId="{30619E51-7189-43A1-9003-0964EF24AB2F}"/>
    <dgm:cxn modelId="{012D0914-AEE7-4A36-9459-A29F6828C1BC}" type="presOf" srcId="{E7A3F93D-4582-4ACB-9A57-37BDD2E7174D}" destId="{5A43C87B-5509-4BD7-B5D7-1045E3FAA765}" srcOrd="1"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4129C182-0E9D-40A2-8DE4-455B728BC45E}"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45C09A87-612D-4773-95A7-4CBD8A16FF38}" type="presOf" srcId="{CF7688FF-755F-436B-AAEE-8F6EA1A38009}" destId="{4751C373-5312-4309-B226-DF3863D0C7EB}" srcOrd="1" destOrd="0" presId="urn:microsoft.com/office/officeart/2005/8/layout/hierarchy5"/>
    <dgm:cxn modelId="{947E254B-612A-4C03-8247-4FB03F17A3A1}" type="presOf" srcId="{E7A3F93D-4582-4ACB-9A57-37BDD2E7174D}" destId="{0FAF4E42-4691-4A18-A119-5FA71AE2A68F}" srcOrd="0" destOrd="0" presId="urn:microsoft.com/office/officeart/2005/8/layout/hierarchy5"/>
    <dgm:cxn modelId="{9ABDAB1A-B7DE-4EAA-B798-A523614FC5AE}" type="presOf" srcId="{6F00C8B3-053B-475A-9149-FC2CE33EEAD9}" destId="{7291108B-17AD-4842-956F-151D0BB3BB1A}" srcOrd="0" destOrd="0" presId="urn:microsoft.com/office/officeart/2005/8/layout/hierarchy5"/>
    <dgm:cxn modelId="{755C72EC-4820-4F65-A5B3-00F909A7D3FD}" type="presOf" srcId="{24AB0021-31A2-4340-97B8-6A7A3DDFAAB0}" destId="{4CAEADFC-44EB-4657-B2E2-8FAA4345DBC6}"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5701F48F-4B5E-4965-8FAC-23E236C78A6B}" type="presOf" srcId="{90895CC1-B185-4193-835C-776717C9F9AE}" destId="{38B31B77-6D4C-40D8-8A23-B7AFF19537D3}" srcOrd="0" destOrd="0" presId="urn:microsoft.com/office/officeart/2005/8/layout/hierarchy5"/>
    <dgm:cxn modelId="{B5ED4033-A62E-4939-836F-4862B432991D}" type="presParOf" srcId="{E87576AB-3BCB-442B-9841-BB3D7257150A}" destId="{4AA82B94-2C66-4011-A81B-35EB7B577BFE}" srcOrd="0" destOrd="0" presId="urn:microsoft.com/office/officeart/2005/8/layout/hierarchy5"/>
    <dgm:cxn modelId="{EB24B6D0-764B-4D5A-90A5-7073E54F75A0}" type="presParOf" srcId="{4AA82B94-2C66-4011-A81B-35EB7B577BFE}" destId="{75022553-FCF5-4907-BA7B-79356311313C}" srcOrd="0" destOrd="0" presId="urn:microsoft.com/office/officeart/2005/8/layout/hierarchy5"/>
    <dgm:cxn modelId="{7BBE387D-4D99-465E-8117-BAF925BFCD48}" type="presParOf" srcId="{4AA82B94-2C66-4011-A81B-35EB7B577BFE}" destId="{5DE87D43-2CA8-4397-B4BC-8336EAED8779}" srcOrd="1" destOrd="0" presId="urn:microsoft.com/office/officeart/2005/8/layout/hierarchy5"/>
    <dgm:cxn modelId="{63EAB29C-B916-42D8-90B3-5D4212076CBD}" type="presParOf" srcId="{5DE87D43-2CA8-4397-B4BC-8336EAED8779}" destId="{966EBD11-182E-47B9-B683-475DADB7D264}" srcOrd="0" destOrd="0" presId="urn:microsoft.com/office/officeart/2005/8/layout/hierarchy5"/>
    <dgm:cxn modelId="{6174671A-9B99-4EEC-8742-815A9695D701}" type="presParOf" srcId="{966EBD11-182E-47B9-B683-475DADB7D264}" destId="{1E2F6ECE-D6E0-43C5-99E8-8B883DA64F12}" srcOrd="0" destOrd="0" presId="urn:microsoft.com/office/officeart/2005/8/layout/hierarchy5"/>
    <dgm:cxn modelId="{9D882F5D-F1EC-4533-864F-DCD3384CBD21}" type="presParOf" srcId="{966EBD11-182E-47B9-B683-475DADB7D264}" destId="{0F9FCA66-0A27-49BF-9ABF-D6F795CD5669}" srcOrd="1" destOrd="0" presId="urn:microsoft.com/office/officeart/2005/8/layout/hierarchy5"/>
    <dgm:cxn modelId="{D00A6503-5651-4465-8A34-54A3215FCCE5}" type="presParOf" srcId="{0F9FCA66-0A27-49BF-9ABF-D6F795CD5669}" destId="{6FCECECF-2349-4B8A-BBC6-20648F9AD1FD}" srcOrd="0" destOrd="0" presId="urn:microsoft.com/office/officeart/2005/8/layout/hierarchy5"/>
    <dgm:cxn modelId="{C7C4544F-2CFD-4140-AD48-7CA7ABA7BFC9}" type="presParOf" srcId="{6FCECECF-2349-4B8A-BBC6-20648F9AD1FD}" destId="{844C18A6-F391-4BF3-BAD3-BBC6F4906C6E}" srcOrd="0" destOrd="0" presId="urn:microsoft.com/office/officeart/2005/8/layout/hierarchy5"/>
    <dgm:cxn modelId="{8F955603-D0C2-4674-A631-9B2051C69E11}" type="presParOf" srcId="{0F9FCA66-0A27-49BF-9ABF-D6F795CD5669}" destId="{9A4C3116-5915-4A3F-A068-38C88AE12402}" srcOrd="1" destOrd="0" presId="urn:microsoft.com/office/officeart/2005/8/layout/hierarchy5"/>
    <dgm:cxn modelId="{F02A22D9-41A3-4714-AAC6-22AEEF36BAF0}" type="presParOf" srcId="{9A4C3116-5915-4A3F-A068-38C88AE12402}" destId="{320F455B-F22B-4E48-8DAB-9262AFE75F55}" srcOrd="0" destOrd="0" presId="urn:microsoft.com/office/officeart/2005/8/layout/hierarchy5"/>
    <dgm:cxn modelId="{5738CCE5-892F-4F34-B783-710165CCE1F2}" type="presParOf" srcId="{9A4C3116-5915-4A3F-A068-38C88AE12402}" destId="{435B1597-6C00-47B2-A98D-E11DBD095715}" srcOrd="1" destOrd="0" presId="urn:microsoft.com/office/officeart/2005/8/layout/hierarchy5"/>
    <dgm:cxn modelId="{3512FE54-CA13-4A81-BAC7-46FBF39B5F6C}" type="presParOf" srcId="{435B1597-6C00-47B2-A98D-E11DBD095715}" destId="{4CAEADFC-44EB-4657-B2E2-8FAA4345DBC6}" srcOrd="0" destOrd="0" presId="urn:microsoft.com/office/officeart/2005/8/layout/hierarchy5"/>
    <dgm:cxn modelId="{181AE495-6F51-4766-9497-5327182427D3}" type="presParOf" srcId="{4CAEADFC-44EB-4657-B2E2-8FAA4345DBC6}" destId="{3B771773-CCED-471A-9B23-0FC6B9C88217}" srcOrd="0" destOrd="0" presId="urn:microsoft.com/office/officeart/2005/8/layout/hierarchy5"/>
    <dgm:cxn modelId="{EAA49129-7C09-434D-B035-84C78DBC4C27}" type="presParOf" srcId="{435B1597-6C00-47B2-A98D-E11DBD095715}" destId="{9A492DAE-9C44-4C23-B1F3-552330803BE7}" srcOrd="1" destOrd="0" presId="urn:microsoft.com/office/officeart/2005/8/layout/hierarchy5"/>
    <dgm:cxn modelId="{F38C1460-F4AC-4DEC-83DD-CEA721B3969A}" type="presParOf" srcId="{9A492DAE-9C44-4C23-B1F3-552330803BE7}" destId="{7291108B-17AD-4842-956F-151D0BB3BB1A}" srcOrd="0" destOrd="0" presId="urn:microsoft.com/office/officeart/2005/8/layout/hierarchy5"/>
    <dgm:cxn modelId="{47452F7B-111F-4E5A-B8BE-8306FD7FC117}" type="presParOf" srcId="{9A492DAE-9C44-4C23-B1F3-552330803BE7}" destId="{B59CA529-B665-42F7-ACF4-50A3567A2E01}" srcOrd="1" destOrd="0" presId="urn:microsoft.com/office/officeart/2005/8/layout/hierarchy5"/>
    <dgm:cxn modelId="{724E6A34-23F9-44BC-B35F-CDFB5B004F3B}" type="presParOf" srcId="{435B1597-6C00-47B2-A98D-E11DBD095715}" destId="{EB67461C-16A3-460D-B8D2-B2498DA118E9}" srcOrd="2" destOrd="0" presId="urn:microsoft.com/office/officeart/2005/8/layout/hierarchy5"/>
    <dgm:cxn modelId="{3EB3D5ED-040D-4AEF-B23F-595F4C781E1A}" type="presParOf" srcId="{EB67461C-16A3-460D-B8D2-B2498DA118E9}" destId="{4751C373-5312-4309-B226-DF3863D0C7EB}" srcOrd="0" destOrd="0" presId="urn:microsoft.com/office/officeart/2005/8/layout/hierarchy5"/>
    <dgm:cxn modelId="{B7F70852-C3CA-4CFF-8AD2-E0FEF8767C6B}" type="presParOf" srcId="{435B1597-6C00-47B2-A98D-E11DBD095715}" destId="{CDEFA32C-F6CD-433C-B5B1-567452EA0E6F}" srcOrd="3" destOrd="0" presId="urn:microsoft.com/office/officeart/2005/8/layout/hierarchy5"/>
    <dgm:cxn modelId="{5BD7BE4C-3826-4D36-9372-5A465DC4E47B}" type="presParOf" srcId="{CDEFA32C-F6CD-433C-B5B1-567452EA0E6F}" destId="{CC611393-C414-41EF-BBB4-2815096F4DC5}" srcOrd="0" destOrd="0" presId="urn:microsoft.com/office/officeart/2005/8/layout/hierarchy5"/>
    <dgm:cxn modelId="{99A133C2-6D27-4444-BCDA-873929C92CB8}" type="presParOf" srcId="{CDEFA32C-F6CD-433C-B5B1-567452EA0E6F}" destId="{33616961-73B9-48ED-99C7-46E482278553}" srcOrd="1" destOrd="0" presId="urn:microsoft.com/office/officeart/2005/8/layout/hierarchy5"/>
    <dgm:cxn modelId="{93B8650E-D2B8-4037-B29C-E4EB203C0282}" type="presParOf" srcId="{E87576AB-3BCB-442B-9841-BB3D7257150A}" destId="{0CADABC5-A522-47AE-815F-C15C5DAAC8F0}" srcOrd="1" destOrd="0" presId="urn:microsoft.com/office/officeart/2005/8/layout/hierarchy5"/>
    <dgm:cxn modelId="{786FC5C2-75F0-4212-977D-E048723D62C2}" type="presParOf" srcId="{0CADABC5-A522-47AE-815F-C15C5DAAC8F0}" destId="{192D684F-3731-48F3-872E-AD9DF40EF75E}" srcOrd="0" destOrd="0" presId="urn:microsoft.com/office/officeart/2005/8/layout/hierarchy5"/>
    <dgm:cxn modelId="{082F2DDC-933C-42D0-82B9-850302F0B95D}" type="presParOf" srcId="{192D684F-3731-48F3-872E-AD9DF40EF75E}" destId="{4038A261-4552-438D-80AB-045F8AC73A15}" srcOrd="0" destOrd="0" presId="urn:microsoft.com/office/officeart/2005/8/layout/hierarchy5"/>
    <dgm:cxn modelId="{E6C8F739-0870-4A6D-985B-19779AE554D0}" type="presParOf" srcId="{192D684F-3731-48F3-872E-AD9DF40EF75E}" destId="{26E4C35B-98AC-4722-86BB-18B5B7911F81}" srcOrd="1" destOrd="0" presId="urn:microsoft.com/office/officeart/2005/8/layout/hierarchy5"/>
    <dgm:cxn modelId="{82DBF429-11BE-4C0F-818D-D88FDDE26ECD}" type="presParOf" srcId="{0CADABC5-A522-47AE-815F-C15C5DAAC8F0}" destId="{8D6D22F3-BB5C-4FCB-8AFC-37C32A814FEF}" srcOrd="1" destOrd="0" presId="urn:microsoft.com/office/officeart/2005/8/layout/hierarchy5"/>
    <dgm:cxn modelId="{B542642A-1986-49CB-9F5B-1A7CEF396834}" type="presParOf" srcId="{8D6D22F3-BB5C-4FCB-8AFC-37C32A814FEF}" destId="{AB6D2CF8-30A0-4631-A021-2E1B5DC7D34C}" srcOrd="0" destOrd="0" presId="urn:microsoft.com/office/officeart/2005/8/layout/hierarchy5"/>
    <dgm:cxn modelId="{C9CF8817-F374-462C-9FA3-A0202A3FFA76}" type="presParOf" srcId="{0CADABC5-A522-47AE-815F-C15C5DAAC8F0}" destId="{E5557B1E-8C47-47FF-BDC7-EFAF4C355872}" srcOrd="2" destOrd="0" presId="urn:microsoft.com/office/officeart/2005/8/layout/hierarchy5"/>
    <dgm:cxn modelId="{09FF208B-73BA-4BF3-932B-95F40A5D9C5D}" type="presParOf" srcId="{E5557B1E-8C47-47FF-BDC7-EFAF4C355872}" destId="{0FAF4E42-4691-4A18-A119-5FA71AE2A68F}" srcOrd="0" destOrd="0" presId="urn:microsoft.com/office/officeart/2005/8/layout/hierarchy5"/>
    <dgm:cxn modelId="{C4E1C965-CAC3-45C0-920B-13F7D37DF6D1}" type="presParOf" srcId="{E5557B1E-8C47-47FF-BDC7-EFAF4C355872}" destId="{5A43C87B-5509-4BD7-B5D7-1045E3FAA765}" srcOrd="1" destOrd="0" presId="urn:microsoft.com/office/officeart/2005/8/layout/hierarchy5"/>
    <dgm:cxn modelId="{1DA4E10F-ABC2-4EDA-8676-11C2C539C874}" type="presParOf" srcId="{0CADABC5-A522-47AE-815F-C15C5DAAC8F0}" destId="{DC594982-8336-433E-821E-8D50DD45AF90}" srcOrd="3" destOrd="0" presId="urn:microsoft.com/office/officeart/2005/8/layout/hierarchy5"/>
    <dgm:cxn modelId="{02A5F502-B875-43B7-98A8-DE6864FD7A41}" type="presParOf" srcId="{DC594982-8336-433E-821E-8D50DD45AF90}" destId="{E28F4F56-663F-49A9-9407-854D2D4310E2}" srcOrd="0" destOrd="0" presId="urn:microsoft.com/office/officeart/2005/8/layout/hierarchy5"/>
    <dgm:cxn modelId="{868DC938-F335-4962-B202-CDF6DC6BD499}" type="presParOf" srcId="{0CADABC5-A522-47AE-815F-C15C5DAAC8F0}" destId="{0823E4F5-83FF-49F4-8806-C2BBB69175BC}" srcOrd="4" destOrd="0" presId="urn:microsoft.com/office/officeart/2005/8/layout/hierarchy5"/>
    <dgm:cxn modelId="{8990CE7C-C5DE-4728-BADA-7A677B8F345F}" type="presParOf" srcId="{0823E4F5-83FF-49F4-8806-C2BBB69175BC}" destId="{38B31B77-6D4C-40D8-8A23-B7AFF19537D3}" srcOrd="0" destOrd="0" presId="urn:microsoft.com/office/officeart/2005/8/layout/hierarchy5"/>
    <dgm:cxn modelId="{963B0506-925F-4F73-9F57-39BA6F4C6BE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9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74592638-CE70-4C8A-97F8-3C841614B574}"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E6930950-B22E-4FD0-AC0A-7447A31E3B43}" type="presOf" srcId="{336FA3FA-03E1-44A0-8D6B-6EC4478580AE}" destId="{23B94970-2C73-42A6-9323-FB6936B11E72}" srcOrd="0" destOrd="0" presId="urn:microsoft.com/office/officeart/2005/8/layout/funnel1"/>
    <dgm:cxn modelId="{2A874505-6B6F-4BDA-9C41-40DC0B179967}" type="presOf" srcId="{2ED7A402-C3B0-4A08-8E2D-3FE366596360}" destId="{CBAB4B21-DEEB-4483-9CD0-2ABC75742AB2}" srcOrd="0" destOrd="0" presId="urn:microsoft.com/office/officeart/2005/8/layout/funnel1"/>
    <dgm:cxn modelId="{A473C8D0-3015-467D-996D-54FFEB4FEDED}"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C0B13672-2725-4D21-B9EF-4BD59D8E27CF}" type="presParOf" srcId="{23B94970-2C73-42A6-9323-FB6936B11E72}" destId="{0B3C16AE-EF35-4E2F-84CA-09F99FBE34C4}" srcOrd="0" destOrd="0" presId="urn:microsoft.com/office/officeart/2005/8/layout/funnel1"/>
    <dgm:cxn modelId="{B578D1E4-F415-4747-80F7-1A48E34607B2}" type="presParOf" srcId="{23B94970-2C73-42A6-9323-FB6936B11E72}" destId="{3A35614E-BF55-4EFE-81E9-9BFAE23A59F6}" srcOrd="1" destOrd="0" presId="urn:microsoft.com/office/officeart/2005/8/layout/funnel1"/>
    <dgm:cxn modelId="{5DC164D8-C9B9-46C6-B165-1C583DB51D12}" type="presParOf" srcId="{23B94970-2C73-42A6-9323-FB6936B11E72}" destId="{CBAB4B21-DEEB-4483-9CD0-2ABC75742AB2}" srcOrd="2" destOrd="0" presId="urn:microsoft.com/office/officeart/2005/8/layout/funnel1"/>
    <dgm:cxn modelId="{93A5E937-F6D2-479A-96C6-0FCA7D9F3039}" type="presParOf" srcId="{23B94970-2C73-42A6-9323-FB6936B11E72}" destId="{41E4966F-8BEA-4D32-849B-27885D5CFF05}" srcOrd="3" destOrd="0" presId="urn:microsoft.com/office/officeart/2005/8/layout/funnel1"/>
    <dgm:cxn modelId="{474C9F74-21B3-4981-98B9-087F1E24F02B}" type="presParOf" srcId="{23B94970-2C73-42A6-9323-FB6936B11E72}" destId="{57F073C6-DDAB-47AF-AFB5-5A85C8EFF66A}" srcOrd="4" destOrd="0" presId="urn:microsoft.com/office/officeart/2005/8/layout/funnel1"/>
    <dgm:cxn modelId="{38713721-14C5-4D8F-89EA-5DDC9BCB2F17}"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9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8211FB50-9FCA-4696-A66A-7076966A90AD}" type="presOf" srcId="{DCE39AB7-C496-48A8-8682-FC12035DFCCD}" destId="{B67E1932-F360-4B0D-81E2-B1EF6C3554B3}"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9CE7B4E3-5A0D-4535-AD79-2082AE050222}" type="presOf" srcId="{AA28C24F-6F62-4D62-A319-C07269758961}" destId="{C02368D3-3D2F-4216-8700-A8A716D08BA9}" srcOrd="0" destOrd="0" presId="urn:microsoft.com/office/officeart/2005/8/layout/hChevron3"/>
    <dgm:cxn modelId="{1180B1AB-1E6A-4B0C-9E3D-B9EC20FE6B8B}" type="presOf" srcId="{D1C6AC21-5971-408D-AD5A-2B08FE855EE7}" destId="{3793961A-9F15-4F30-8A9F-7F31DAE3CE1D}" srcOrd="0" destOrd="0" presId="urn:microsoft.com/office/officeart/2005/8/layout/hChevron3"/>
    <dgm:cxn modelId="{A5A1F46E-FCC7-489D-8079-7B8FDA030696}" type="presOf" srcId="{94A38A07-FA8A-4E04-BA83-DEC6755D5A71}" destId="{0402E29A-96C8-4E1F-90FC-726FFA2C37A7}" srcOrd="0" destOrd="0" presId="urn:microsoft.com/office/officeart/2005/8/layout/hChevron3"/>
    <dgm:cxn modelId="{DAA440A4-1975-4CED-AB30-6303BAE0C177}" type="presParOf" srcId="{3793961A-9F15-4F30-8A9F-7F31DAE3CE1D}" destId="{B67E1932-F360-4B0D-81E2-B1EF6C3554B3}" srcOrd="0" destOrd="0" presId="urn:microsoft.com/office/officeart/2005/8/layout/hChevron3"/>
    <dgm:cxn modelId="{B527B529-9610-4E00-AF58-B46786B83466}" type="presParOf" srcId="{3793961A-9F15-4F30-8A9F-7F31DAE3CE1D}" destId="{91CF2F43-5EC9-430D-AC88-C2A133E95324}" srcOrd="1" destOrd="0" presId="urn:microsoft.com/office/officeart/2005/8/layout/hChevron3"/>
    <dgm:cxn modelId="{3A542A0B-6D88-4A69-B7DF-502D1F69D743}" type="presParOf" srcId="{3793961A-9F15-4F30-8A9F-7F31DAE3CE1D}" destId="{C02368D3-3D2F-4216-8700-A8A716D08BA9}" srcOrd="2" destOrd="0" presId="urn:microsoft.com/office/officeart/2005/8/layout/hChevron3"/>
    <dgm:cxn modelId="{DA3A262A-17A9-4FE9-86CB-0152801F02AB}" type="presParOf" srcId="{3793961A-9F15-4F30-8A9F-7F31DAE3CE1D}" destId="{EE7BC35C-3C61-4A60-B814-5B686CF945F4}" srcOrd="3" destOrd="0" presId="urn:microsoft.com/office/officeart/2005/8/layout/hChevron3"/>
    <dgm:cxn modelId="{EBDC610F-D40E-48DC-8564-1AC68F545F5F}"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112"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3AF308CE-2F23-4411-8FB9-63716A71F0C4}" type="presOf" srcId="{944F26D9-7F96-4DB4-B04A-78AEF668FBF1}" destId="{34C8C88C-7B05-494C-8715-A318FBC9A223}" srcOrd="0" destOrd="0" presId="urn:microsoft.com/office/officeart/2005/8/layout/hierarchy2"/>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8FCC0EB0-0CD1-439C-A1BF-AB01B1929075}" type="presOf" srcId="{5F01D628-F2ED-4511-8F5C-5EE028124AFF}" destId="{1891BE2D-2DE2-48D3-A0A0-8A5CBE00E2BC}" srcOrd="1" destOrd="0" presId="urn:microsoft.com/office/officeart/2005/8/layout/hierarchy2"/>
    <dgm:cxn modelId="{73023506-476B-4AD8-BE4E-7DAD1FF5DCCB}" type="presOf" srcId="{DB7129B6-2D08-4FC8-A646-CE4FE2518898}" destId="{71FC0E61-F591-486B-920A-552B564125B5}" srcOrd="0" destOrd="0" presId="urn:microsoft.com/office/officeart/2005/8/layout/hierarchy2"/>
    <dgm:cxn modelId="{E8DDE319-6E82-4C20-B84C-A49134316559}" type="presOf" srcId="{19C30D0F-140C-4FC9-A167-300BCC4B663B}" destId="{7569289F-F9A0-4BEB-937E-A66C6C7EFC35}" srcOrd="0" destOrd="0" presId="urn:microsoft.com/office/officeart/2005/8/layout/hierarchy2"/>
    <dgm:cxn modelId="{63200FD5-EC7F-4697-9042-D1699FBE0883}" type="presOf" srcId="{4361B38E-C5B1-4165-A7C1-D86294193BFB}" destId="{BD8DE141-6F33-41CA-A362-12945E62E9B5}" srcOrd="0" destOrd="0" presId="urn:microsoft.com/office/officeart/2005/8/layout/hierarchy2"/>
    <dgm:cxn modelId="{1F8C4232-DADB-45F1-A223-0DBA55973284}" type="presOf" srcId="{7D154B1A-EE5B-4B32-BB4C-6E18C99E86F1}" destId="{E5C3F144-3AB1-4041-A4FB-8B06B9600829}"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21945EC0-E5F9-480B-A3F9-FEF0FD0B4CBF}" type="presOf" srcId="{5BDC688A-2392-4FEA-A247-C3F560443780}" destId="{7101A089-C9D6-4889-B812-52A0BB21EF3F}" srcOrd="1"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8A9D53AF-AD97-4787-B617-A13A095563D3}" srcId="{ECA2D14E-E2DE-4087-9C5D-8046ADCA7E57}" destId="{19C30D0F-140C-4FC9-A167-300BCC4B663B}" srcOrd="0" destOrd="0" parTransId="{5BDC688A-2392-4FEA-A247-C3F560443780}" sibTransId="{243ECE40-4B61-451D-AD7A-5E01B3D82B29}"/>
    <dgm:cxn modelId="{7250CB58-5084-4837-8B22-7772D8FCD06A}" type="presOf" srcId="{B9797B78-C7BB-43F8-9DFB-E8FA153469F7}" destId="{BFEB0746-1559-4AB8-9186-D3C71FF6CD71}" srcOrd="0" destOrd="0" presId="urn:microsoft.com/office/officeart/2005/8/layout/hierarchy2"/>
    <dgm:cxn modelId="{079AE89E-145C-45DF-AB10-8B14A3D63E09}" type="presOf" srcId="{ED473CB6-6C03-4FC1-8247-2DF0DE310D2B}" destId="{CBA1ED5A-2759-433B-93A9-1BF9D50BA01A}" srcOrd="0" destOrd="0" presId="urn:microsoft.com/office/officeart/2005/8/layout/hierarchy2"/>
    <dgm:cxn modelId="{87C5D8F3-1BCE-4C92-8F5D-D977A550071D}" type="presOf" srcId="{ECA2D14E-E2DE-4087-9C5D-8046ADCA7E57}" destId="{8DDBB6C2-FDBD-4EC2-8B16-FB97A5BEC13C}" srcOrd="0" destOrd="0" presId="urn:microsoft.com/office/officeart/2005/8/layout/hierarchy2"/>
    <dgm:cxn modelId="{07108B0A-2D81-4C7F-B60D-0829BF9A4971}" type="presOf" srcId="{4361B38E-C5B1-4165-A7C1-D86294193BFB}" destId="{F5811782-242A-4CDF-AC22-C0B702E520F0}" srcOrd="1" destOrd="0" presId="urn:microsoft.com/office/officeart/2005/8/layout/hierarchy2"/>
    <dgm:cxn modelId="{D270AC6D-19C1-4AED-9EEE-2F41423CA40A}" type="presOf" srcId="{A50926C5-B053-4609-8A13-791A81FEF030}" destId="{83EEA1C7-16B8-4E1E-BAEC-63AF42807367}" srcOrd="1" destOrd="0" presId="urn:microsoft.com/office/officeart/2005/8/layout/hierarchy2"/>
    <dgm:cxn modelId="{06E4772A-1BBC-4239-87F7-C3EDD0C13305}" type="presOf" srcId="{5F01D628-F2ED-4511-8F5C-5EE028124AFF}" destId="{38EB2FAB-C7D0-4D8F-95C2-0EE881BF55E5}" srcOrd="0" destOrd="0" presId="urn:microsoft.com/office/officeart/2005/8/layout/hierarchy2"/>
    <dgm:cxn modelId="{4A6FF5C5-C5CE-40A1-A843-43AF7902D15A}" type="presOf" srcId="{ED473CB6-6C03-4FC1-8247-2DF0DE310D2B}" destId="{59218CF9-3552-428F-8741-4650099ABC2A}" srcOrd="1" destOrd="0" presId="urn:microsoft.com/office/officeart/2005/8/layout/hierarchy2"/>
    <dgm:cxn modelId="{7686C1D6-FA5F-4199-808D-51F47C9AE24D}" type="presOf" srcId="{E6B6B3F7-6451-4D7F-A364-10EF151E2758}" destId="{08CA2AB2-5D3C-47AF-AD71-274655C10F0B}" srcOrd="0" destOrd="0" presId="urn:microsoft.com/office/officeart/2005/8/layout/hierarchy2"/>
    <dgm:cxn modelId="{AFFA70D9-C3B5-42A2-9A31-260E1EB4AF53}" type="presOf" srcId="{E6F583D6-BFCD-4309-BC3D-AB025072092D}" destId="{12563E7A-00DB-4F31-AAF3-149D17702F39}"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3574CF7E-6052-47D4-922F-BBBA2978981C}" type="presOf" srcId="{ED8E9678-3C26-42D4-B253-912AB3FA2FAE}" destId="{B7B412FC-52A0-4445-B27F-521261890E22}" srcOrd="0" destOrd="0" presId="urn:microsoft.com/office/officeart/2005/8/layout/hierarchy2"/>
    <dgm:cxn modelId="{49FC414D-B249-4A75-B9AD-6134767AE27C}" type="presOf" srcId="{9145A07A-811F-45C6-B050-199CE61FC63A}" destId="{C68D7FD7-A0C2-46F9-A596-669DD0E67FB8}" srcOrd="1" destOrd="0" presId="urn:microsoft.com/office/officeart/2005/8/layout/hierarchy2"/>
    <dgm:cxn modelId="{09B481CD-9DF6-4653-A298-7627E7F96E20}" type="presOf" srcId="{9145A07A-811F-45C6-B050-199CE61FC63A}" destId="{4ED72815-A081-4CEB-9EDA-E9A661596D18}" srcOrd="0" destOrd="0" presId="urn:microsoft.com/office/officeart/2005/8/layout/hierarchy2"/>
    <dgm:cxn modelId="{8507FD8E-9D74-48E3-A470-E5A2A2F6E89C}" type="presOf" srcId="{ED8E9678-3C26-42D4-B253-912AB3FA2FAE}" destId="{50E4F072-7931-4998-B0BB-3D071C4FAC98}" srcOrd="1" destOrd="0" presId="urn:microsoft.com/office/officeart/2005/8/layout/hierarchy2"/>
    <dgm:cxn modelId="{69B8120F-047C-4792-A16F-AA4DA581C1C6}" type="presOf" srcId="{5BDC688A-2392-4FEA-A247-C3F560443780}" destId="{49BFA34C-9A01-485D-80DB-164D95FDE7D7}" srcOrd="0" destOrd="0" presId="urn:microsoft.com/office/officeart/2005/8/layout/hierarchy2"/>
    <dgm:cxn modelId="{FF049AA8-6BBE-4768-AB53-545537247DAE}" type="presOf" srcId="{C9D81C3F-2C66-4278-8C48-7DFA19012DC8}" destId="{158FBC8E-B874-4663-9094-01DA4CF1E41D}" srcOrd="0" destOrd="0" presId="urn:microsoft.com/office/officeart/2005/8/layout/hierarchy2"/>
    <dgm:cxn modelId="{2DC3C156-9AA0-492F-A245-7FCE4F6CD2FF}" type="presOf" srcId="{E6F583D6-BFCD-4309-BC3D-AB025072092D}" destId="{58329EFC-43E5-4A70-A631-E56F9E671367}" srcOrd="0" destOrd="0" presId="urn:microsoft.com/office/officeart/2005/8/layout/hierarchy2"/>
    <dgm:cxn modelId="{EE2B95AE-0FA6-498C-BA10-ACDCC962F6C8}" type="presOf" srcId="{3D9FCB0A-4AC9-40BE-B2AB-25A68E4EB363}" destId="{1240CE2A-12EF-4101-909B-DBE20E9DA603}"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FD4320C0-B3D0-4075-9F3F-02EB80E28D96}" type="presOf" srcId="{FA1CC950-E7B5-4DDF-AB45-BAD15C0A3234}" destId="{6898A610-2F97-4B55-9A9B-3F73A1FD27CD}" srcOrd="0" destOrd="0" presId="urn:microsoft.com/office/officeart/2005/8/layout/hierarchy2"/>
    <dgm:cxn modelId="{D53E9EEF-EA43-4DB9-B184-3D02B5DA10E2}" type="presOf" srcId="{A50926C5-B053-4609-8A13-791A81FEF030}" destId="{2D7347FF-F8E2-485E-B0C2-A750C56F748E}" srcOrd="0" destOrd="0" presId="urn:microsoft.com/office/officeart/2005/8/layout/hierarchy2"/>
    <dgm:cxn modelId="{77B539F0-3801-42C3-A30D-6D750840737B}" type="presParOf" srcId="{BFEB0746-1559-4AB8-9186-D3C71FF6CD71}" destId="{24B839F0-2081-47A9-A7EF-D86295866233}" srcOrd="0" destOrd="0" presId="urn:microsoft.com/office/officeart/2005/8/layout/hierarchy2"/>
    <dgm:cxn modelId="{5E316312-F61F-495D-9758-EDF88CBBA9CD}" type="presParOf" srcId="{24B839F0-2081-47A9-A7EF-D86295866233}" destId="{34C8C88C-7B05-494C-8715-A318FBC9A223}" srcOrd="0" destOrd="0" presId="urn:microsoft.com/office/officeart/2005/8/layout/hierarchy2"/>
    <dgm:cxn modelId="{B5C5AC97-9560-4B9B-8F73-B70122DB4662}" type="presParOf" srcId="{24B839F0-2081-47A9-A7EF-D86295866233}" destId="{E40CBC4D-C4A7-459F-A631-5463B4932592}" srcOrd="1" destOrd="0" presId="urn:microsoft.com/office/officeart/2005/8/layout/hierarchy2"/>
    <dgm:cxn modelId="{AA508C79-4D7F-48FC-A649-04E3B3A7A0D5}" type="presParOf" srcId="{E40CBC4D-C4A7-459F-A631-5463B4932592}" destId="{58329EFC-43E5-4A70-A631-E56F9E671367}" srcOrd="0" destOrd="0" presId="urn:microsoft.com/office/officeart/2005/8/layout/hierarchy2"/>
    <dgm:cxn modelId="{1D8C3FE6-B281-4A63-913D-2DAFA5D33BF4}" type="presParOf" srcId="{58329EFC-43E5-4A70-A631-E56F9E671367}" destId="{12563E7A-00DB-4F31-AAF3-149D17702F39}" srcOrd="0" destOrd="0" presId="urn:microsoft.com/office/officeart/2005/8/layout/hierarchy2"/>
    <dgm:cxn modelId="{586CBF6C-37E3-4A9C-B14A-7D2D6851524D}" type="presParOf" srcId="{E40CBC4D-C4A7-459F-A631-5463B4932592}" destId="{CC62871F-A219-4C33-BC01-57007904F49F}" srcOrd="1" destOrd="0" presId="urn:microsoft.com/office/officeart/2005/8/layout/hierarchy2"/>
    <dgm:cxn modelId="{58164CE7-41CE-458A-A63E-01581389D678}" type="presParOf" srcId="{CC62871F-A219-4C33-BC01-57007904F49F}" destId="{08CA2AB2-5D3C-47AF-AD71-274655C10F0B}" srcOrd="0" destOrd="0" presId="urn:microsoft.com/office/officeart/2005/8/layout/hierarchy2"/>
    <dgm:cxn modelId="{CCECEFB5-ACE8-4B03-A26C-2B861EC7753D}" type="presParOf" srcId="{CC62871F-A219-4C33-BC01-57007904F49F}" destId="{7D0128D5-2D9A-488A-A7D6-84E9F9EA0B8C}" srcOrd="1" destOrd="0" presId="urn:microsoft.com/office/officeart/2005/8/layout/hierarchy2"/>
    <dgm:cxn modelId="{AC162738-F468-46F8-AC47-7E4E522131AE}" type="presParOf" srcId="{7D0128D5-2D9A-488A-A7D6-84E9F9EA0B8C}" destId="{CBA1ED5A-2759-433B-93A9-1BF9D50BA01A}" srcOrd="0" destOrd="0" presId="urn:microsoft.com/office/officeart/2005/8/layout/hierarchy2"/>
    <dgm:cxn modelId="{BF616C04-6BE8-4C03-9769-37DB624348EE}" type="presParOf" srcId="{CBA1ED5A-2759-433B-93A9-1BF9D50BA01A}" destId="{59218CF9-3552-428F-8741-4650099ABC2A}" srcOrd="0" destOrd="0" presId="urn:microsoft.com/office/officeart/2005/8/layout/hierarchy2"/>
    <dgm:cxn modelId="{EF32C82F-0D88-4588-A4F6-ECDC20686B9F}" type="presParOf" srcId="{7D0128D5-2D9A-488A-A7D6-84E9F9EA0B8C}" destId="{14A3D0CB-DF40-4C4E-99B8-8C0DCC6AF979}" srcOrd="1" destOrd="0" presId="urn:microsoft.com/office/officeart/2005/8/layout/hierarchy2"/>
    <dgm:cxn modelId="{E5596156-2D00-49FC-9404-1B9D7000AFC8}" type="presParOf" srcId="{14A3D0CB-DF40-4C4E-99B8-8C0DCC6AF979}" destId="{158FBC8E-B874-4663-9094-01DA4CF1E41D}" srcOrd="0" destOrd="0" presId="urn:microsoft.com/office/officeart/2005/8/layout/hierarchy2"/>
    <dgm:cxn modelId="{7400D882-A3F9-4A2C-805A-E1C2D7BB4EBA}" type="presParOf" srcId="{14A3D0CB-DF40-4C4E-99B8-8C0DCC6AF979}" destId="{38193445-3EC9-483F-BFFF-0656AAD5BC06}" srcOrd="1" destOrd="0" presId="urn:microsoft.com/office/officeart/2005/8/layout/hierarchy2"/>
    <dgm:cxn modelId="{E95BCBF6-3EA5-4B21-9D5B-A09A7F3E11E7}" type="presParOf" srcId="{E40CBC4D-C4A7-459F-A631-5463B4932592}" destId="{2D7347FF-F8E2-485E-B0C2-A750C56F748E}" srcOrd="2" destOrd="0" presId="urn:microsoft.com/office/officeart/2005/8/layout/hierarchy2"/>
    <dgm:cxn modelId="{EC1BF5F3-160F-4D6D-8B51-65D329BC41BC}" type="presParOf" srcId="{2D7347FF-F8E2-485E-B0C2-A750C56F748E}" destId="{83EEA1C7-16B8-4E1E-BAEC-63AF42807367}" srcOrd="0" destOrd="0" presId="urn:microsoft.com/office/officeart/2005/8/layout/hierarchy2"/>
    <dgm:cxn modelId="{59C618A9-5419-48DE-B54A-744A3BC3B271}" type="presParOf" srcId="{E40CBC4D-C4A7-459F-A631-5463B4932592}" destId="{852B9484-AFC6-4B70-816C-4AB5C48F0014}" srcOrd="3" destOrd="0" presId="urn:microsoft.com/office/officeart/2005/8/layout/hierarchy2"/>
    <dgm:cxn modelId="{8A973289-3E57-4733-9993-758CA8B6072D}" type="presParOf" srcId="{852B9484-AFC6-4B70-816C-4AB5C48F0014}" destId="{6898A610-2F97-4B55-9A9B-3F73A1FD27CD}" srcOrd="0" destOrd="0" presId="urn:microsoft.com/office/officeart/2005/8/layout/hierarchy2"/>
    <dgm:cxn modelId="{C1957C10-838E-4890-B595-52F9565EC812}" type="presParOf" srcId="{852B9484-AFC6-4B70-816C-4AB5C48F0014}" destId="{01A81BB0-3E19-4C72-9D4A-4ACDC93C3FC9}" srcOrd="1" destOrd="0" presId="urn:microsoft.com/office/officeart/2005/8/layout/hierarchy2"/>
    <dgm:cxn modelId="{783E4E79-AE98-4A41-B588-CC843E5233D9}" type="presParOf" srcId="{01A81BB0-3E19-4C72-9D4A-4ACDC93C3FC9}" destId="{4ED72815-A081-4CEB-9EDA-E9A661596D18}" srcOrd="0" destOrd="0" presId="urn:microsoft.com/office/officeart/2005/8/layout/hierarchy2"/>
    <dgm:cxn modelId="{5A0697AA-09AD-4FC8-BFD0-8F8E8916A919}" type="presParOf" srcId="{4ED72815-A081-4CEB-9EDA-E9A661596D18}" destId="{C68D7FD7-A0C2-46F9-A596-669DD0E67FB8}" srcOrd="0" destOrd="0" presId="urn:microsoft.com/office/officeart/2005/8/layout/hierarchy2"/>
    <dgm:cxn modelId="{C1A740E8-9AC3-459A-B5BC-F6658B5D11EC}" type="presParOf" srcId="{01A81BB0-3E19-4C72-9D4A-4ACDC93C3FC9}" destId="{BD06DAAA-6BD6-470A-9E72-21D7243D3509}" srcOrd="1" destOrd="0" presId="urn:microsoft.com/office/officeart/2005/8/layout/hierarchy2"/>
    <dgm:cxn modelId="{57B11989-B177-4A2B-AB5C-649BB6A24A5D}" type="presParOf" srcId="{BD06DAAA-6BD6-470A-9E72-21D7243D3509}" destId="{E5C3F144-3AB1-4041-A4FB-8B06B9600829}" srcOrd="0" destOrd="0" presId="urn:microsoft.com/office/officeart/2005/8/layout/hierarchy2"/>
    <dgm:cxn modelId="{5C1626C3-0E3C-4F41-AEA6-B9E98526C43D}" type="presParOf" srcId="{BD06DAAA-6BD6-470A-9E72-21D7243D3509}" destId="{2A292003-FA94-4CC0-9426-6E6A74D4A18A}" srcOrd="1" destOrd="0" presId="urn:microsoft.com/office/officeart/2005/8/layout/hierarchy2"/>
    <dgm:cxn modelId="{015BA93F-FB15-440E-AA1A-CB2EEB2690F4}" type="presParOf" srcId="{E40CBC4D-C4A7-459F-A631-5463B4932592}" destId="{38EB2FAB-C7D0-4D8F-95C2-0EE881BF55E5}" srcOrd="4" destOrd="0" presId="urn:microsoft.com/office/officeart/2005/8/layout/hierarchy2"/>
    <dgm:cxn modelId="{F08C485B-86B3-4851-824D-FC3AEC821DB6}" type="presParOf" srcId="{38EB2FAB-C7D0-4D8F-95C2-0EE881BF55E5}" destId="{1891BE2D-2DE2-48D3-A0A0-8A5CBE00E2BC}" srcOrd="0" destOrd="0" presId="urn:microsoft.com/office/officeart/2005/8/layout/hierarchy2"/>
    <dgm:cxn modelId="{ABF4E81D-682B-4F0F-A6EF-22B9315BA849}" type="presParOf" srcId="{E40CBC4D-C4A7-459F-A631-5463B4932592}" destId="{B441F3D2-D183-46D2-806E-2599D79315BA}" srcOrd="5" destOrd="0" presId="urn:microsoft.com/office/officeart/2005/8/layout/hierarchy2"/>
    <dgm:cxn modelId="{CEE37B2C-13E5-4204-A4F3-5810E895A6FE}" type="presParOf" srcId="{B441F3D2-D183-46D2-806E-2599D79315BA}" destId="{8DDBB6C2-FDBD-4EC2-8B16-FB97A5BEC13C}" srcOrd="0" destOrd="0" presId="urn:microsoft.com/office/officeart/2005/8/layout/hierarchy2"/>
    <dgm:cxn modelId="{232E7243-E449-4F3B-A99F-E887DD301559}" type="presParOf" srcId="{B441F3D2-D183-46D2-806E-2599D79315BA}" destId="{07CA515F-45C3-48FF-A429-D1CADC658EE8}" srcOrd="1" destOrd="0" presId="urn:microsoft.com/office/officeart/2005/8/layout/hierarchy2"/>
    <dgm:cxn modelId="{A0EAF624-1F77-4BFB-B599-F23E45BF86E5}" type="presParOf" srcId="{07CA515F-45C3-48FF-A429-D1CADC658EE8}" destId="{49BFA34C-9A01-485D-80DB-164D95FDE7D7}" srcOrd="0" destOrd="0" presId="urn:microsoft.com/office/officeart/2005/8/layout/hierarchy2"/>
    <dgm:cxn modelId="{6740650B-C0AA-499C-B3F5-05A9BCBD5D90}" type="presParOf" srcId="{49BFA34C-9A01-485D-80DB-164D95FDE7D7}" destId="{7101A089-C9D6-4889-B812-52A0BB21EF3F}" srcOrd="0" destOrd="0" presId="urn:microsoft.com/office/officeart/2005/8/layout/hierarchy2"/>
    <dgm:cxn modelId="{E0525866-D026-4BD9-8465-FDDFCBF7B9C8}" type="presParOf" srcId="{07CA515F-45C3-48FF-A429-D1CADC658EE8}" destId="{B9CD6EAC-A078-42A5-998A-54B9C167AB0E}" srcOrd="1" destOrd="0" presId="urn:microsoft.com/office/officeart/2005/8/layout/hierarchy2"/>
    <dgm:cxn modelId="{DE9E10B4-B9DA-4551-B4C9-BFE1654B7F9E}" type="presParOf" srcId="{B9CD6EAC-A078-42A5-998A-54B9C167AB0E}" destId="{7569289F-F9A0-4BEB-937E-A66C6C7EFC35}" srcOrd="0" destOrd="0" presId="urn:microsoft.com/office/officeart/2005/8/layout/hierarchy2"/>
    <dgm:cxn modelId="{1790FBA2-779B-4E64-897E-15BBFD7C588F}" type="presParOf" srcId="{B9CD6EAC-A078-42A5-998A-54B9C167AB0E}" destId="{BE3F4BC8-4F83-4A29-9A46-D8CDC7C40DB8}" srcOrd="1" destOrd="0" presId="urn:microsoft.com/office/officeart/2005/8/layout/hierarchy2"/>
    <dgm:cxn modelId="{8FB8F3F2-0A41-427B-8802-228FD74AF8F5}" type="presParOf" srcId="{07CA515F-45C3-48FF-A429-D1CADC658EE8}" destId="{BD8DE141-6F33-41CA-A362-12945E62E9B5}" srcOrd="2" destOrd="0" presId="urn:microsoft.com/office/officeart/2005/8/layout/hierarchy2"/>
    <dgm:cxn modelId="{F0668B22-4C70-4B7D-9B42-486ADABA7394}" type="presParOf" srcId="{BD8DE141-6F33-41CA-A362-12945E62E9B5}" destId="{F5811782-242A-4CDF-AC22-C0B702E520F0}" srcOrd="0" destOrd="0" presId="urn:microsoft.com/office/officeart/2005/8/layout/hierarchy2"/>
    <dgm:cxn modelId="{5EE7EB7F-563A-44DA-BD19-EB838B8FAF0B}" type="presParOf" srcId="{07CA515F-45C3-48FF-A429-D1CADC658EE8}" destId="{F7ACE9BA-3EF1-4DC8-A80F-4CFBD2FFDFF3}" srcOrd="3" destOrd="0" presId="urn:microsoft.com/office/officeart/2005/8/layout/hierarchy2"/>
    <dgm:cxn modelId="{490ACE68-E9E1-4764-889A-291A481F1992}" type="presParOf" srcId="{F7ACE9BA-3EF1-4DC8-A80F-4CFBD2FFDFF3}" destId="{71FC0E61-F591-486B-920A-552B564125B5}" srcOrd="0" destOrd="0" presId="urn:microsoft.com/office/officeart/2005/8/layout/hierarchy2"/>
    <dgm:cxn modelId="{7820B1B7-73FB-4E44-A206-42616DD310D5}" type="presParOf" srcId="{F7ACE9BA-3EF1-4DC8-A80F-4CFBD2FFDFF3}" destId="{A6EB73C5-1105-4AA3-91E5-3ADE06E3986C}" srcOrd="1" destOrd="0" presId="urn:microsoft.com/office/officeart/2005/8/layout/hierarchy2"/>
    <dgm:cxn modelId="{104C881C-8BEC-4234-B0FA-7D2B380E6354}" type="presParOf" srcId="{07CA515F-45C3-48FF-A429-D1CADC658EE8}" destId="{B7B412FC-52A0-4445-B27F-521261890E22}" srcOrd="4" destOrd="0" presId="urn:microsoft.com/office/officeart/2005/8/layout/hierarchy2"/>
    <dgm:cxn modelId="{410D6E05-CD45-4A25-BEEB-303474115533}" type="presParOf" srcId="{B7B412FC-52A0-4445-B27F-521261890E22}" destId="{50E4F072-7931-4998-B0BB-3D071C4FAC98}" srcOrd="0" destOrd="0" presId="urn:microsoft.com/office/officeart/2005/8/layout/hierarchy2"/>
    <dgm:cxn modelId="{BE421986-3902-4306-8168-E20C703D19DA}" type="presParOf" srcId="{07CA515F-45C3-48FF-A429-D1CADC658EE8}" destId="{8C8B1771-BF85-41D9-A2C9-8C7FC168877F}" srcOrd="5" destOrd="0" presId="urn:microsoft.com/office/officeart/2005/8/layout/hierarchy2"/>
    <dgm:cxn modelId="{0B80F60E-BE9D-4427-A138-C6DD0A54A692}" type="presParOf" srcId="{8C8B1771-BF85-41D9-A2C9-8C7FC168877F}" destId="{1240CE2A-12EF-4101-909B-DBE20E9DA603}" srcOrd="0" destOrd="0" presId="urn:microsoft.com/office/officeart/2005/8/layout/hierarchy2"/>
    <dgm:cxn modelId="{7802AA0C-696C-4C33-8F3C-FA0471FD9F34}"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11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D327ECCE-B685-4D25-A7A2-9D84AD40AAFD}" type="presOf" srcId="{600C8B5A-5BFD-46C4-87C4-5EC48A48A5D4}" destId="{C7288C54-3145-4B69-8B9B-02D4D1581505}" srcOrd="0" destOrd="0" presId="urn:microsoft.com/office/officeart/2005/8/layout/orgChart1"/>
    <dgm:cxn modelId="{C971EB11-A746-470A-A6E8-74D97CDF7A1D}" type="presOf" srcId="{BB40C80E-4FE1-4739-B745-BF4FF3274891}" destId="{C41C7E6F-E6F2-42CD-8029-69C188F0BA04}" srcOrd="1" destOrd="0" presId="urn:microsoft.com/office/officeart/2005/8/layout/orgChart1"/>
    <dgm:cxn modelId="{BD69F3E3-3523-49D7-ACEB-765A87FC923F}" type="presOf" srcId="{88E27216-BADA-4BCA-975F-ED32547DB162}" destId="{46165016-3388-4A36-A792-67FF783DD4C8}"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66717E72-F975-4E0C-91D2-F990618A3D74}" type="presOf" srcId="{BB40C80E-4FE1-4739-B745-BF4FF3274891}" destId="{A2E30FAD-E456-4285-B56D-18250DB99DCB}"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CE6D30E7-BA22-40B0-B673-7E749D96C865}" type="presOf" srcId="{5D4EB37D-056D-4882-973D-2FC818516D33}" destId="{964DE90A-9770-4A41-92ED-CFEAA7E7E579}" srcOrd="0" destOrd="0" presId="urn:microsoft.com/office/officeart/2005/8/layout/orgChart1"/>
    <dgm:cxn modelId="{8AB69F6E-AEE3-4CC9-882E-86735B017817}" type="presOf" srcId="{E697478B-9E7E-4DE3-AE1D-5FF4A9EF6884}" destId="{84FD2034-3F62-4273-ACE0-F6D1E81A6C5B}" srcOrd="0" destOrd="0" presId="urn:microsoft.com/office/officeart/2005/8/layout/orgChart1"/>
    <dgm:cxn modelId="{5AE6159F-533F-4BF2-B1AE-A8A84623BEC5}" type="presOf" srcId="{E71AEF46-6A3D-4764-AD85-BE941611D005}" destId="{7B1688FC-4983-4D89-91D0-8402C9C3FF01}" srcOrd="0" destOrd="0" presId="urn:microsoft.com/office/officeart/2005/8/layout/orgChart1"/>
    <dgm:cxn modelId="{1FCDA0E9-C00A-4C9A-BA43-3392DA5F0BCB}" type="presOf" srcId="{586A4D95-DACF-40E6-998F-332457646494}" destId="{40142FC0-F58B-4E36-B463-4AC3A14D8238}" srcOrd="0" destOrd="0" presId="urn:microsoft.com/office/officeart/2005/8/layout/orgChart1"/>
    <dgm:cxn modelId="{4B3A3502-A7DE-4F99-BA30-6B7A00A96DBB}" type="presOf" srcId="{BD8AA8BB-EC39-4909-BA71-3A32A045F91C}" destId="{F806445A-6FFA-49B4-991B-AFFB35FD1F7F}" srcOrd="0" destOrd="0" presId="urn:microsoft.com/office/officeart/2005/8/layout/orgChart1"/>
    <dgm:cxn modelId="{2F28E090-471D-49FD-B391-87E109CAE30D}" type="presOf" srcId="{CD0EA4FA-D183-4F32-AB5F-67E835B516AF}" destId="{8B6EE50C-0588-4872-866E-2A3A972D1F0D}" srcOrd="1" destOrd="0" presId="urn:microsoft.com/office/officeart/2005/8/layout/orgChart1"/>
    <dgm:cxn modelId="{217EF8EB-B157-47AD-852D-93B449830030}" srcId="{BB40C80E-4FE1-4739-B745-BF4FF3274891}" destId="{25995441-9314-4AFD-B29E-D9B5D74FCAA0}" srcOrd="0" destOrd="0" parTransId="{A1742652-32D2-4BCB-A3A7-216699E7893B}" sibTransId="{20D5D889-1F61-4BAD-BF76-61B9F7B266D2}"/>
    <dgm:cxn modelId="{A04C3489-1999-4180-A94E-A8ED8A0DE053}" type="presOf" srcId="{BD8AA8BB-EC39-4909-BA71-3A32A045F91C}" destId="{9A299C53-E69B-45E3-90CD-8EDF998B3097}" srcOrd="1" destOrd="0" presId="urn:microsoft.com/office/officeart/2005/8/layout/orgChart1"/>
    <dgm:cxn modelId="{4C5033A2-E63D-4A06-99E7-465CF9A929B8}" type="presOf" srcId="{25D5B2A2-F4CC-415A-B959-D590DB29DEAE}" destId="{F0FA768E-9EEE-4817-8C93-A2D41D44F444}" srcOrd="0" destOrd="0" presId="urn:microsoft.com/office/officeart/2005/8/layout/orgChart1"/>
    <dgm:cxn modelId="{23407E2F-8D08-4FBB-B4A4-F4EB148FAB3B}" type="presOf" srcId="{25995441-9314-4AFD-B29E-D9B5D74FCAA0}" destId="{47D4F898-1A52-40CF-A638-D7DC9DD01C6D}" srcOrd="1" destOrd="0" presId="urn:microsoft.com/office/officeart/2005/8/layout/orgChart1"/>
    <dgm:cxn modelId="{574F729D-F91D-4E83-8782-BFA77E183987}" type="presOf" srcId="{5D4EB37D-056D-4882-973D-2FC818516D33}" destId="{025C586B-2C62-49F1-AB1D-8FCA065B1840}" srcOrd="1" destOrd="0" presId="urn:microsoft.com/office/officeart/2005/8/layout/orgChart1"/>
    <dgm:cxn modelId="{B9926CA1-4A81-4839-89C5-1CB4EBD29056}" type="presOf" srcId="{25D5B2A2-F4CC-415A-B959-D590DB29DEAE}" destId="{F9BE49F7-1CE6-47D1-A1B6-E95508334034}" srcOrd="1" destOrd="0" presId="urn:microsoft.com/office/officeart/2005/8/layout/orgChart1"/>
    <dgm:cxn modelId="{CD7E7381-7C8D-4A9C-8C75-4BDDF0201D5B}" type="presOf" srcId="{A1742652-32D2-4BCB-A3A7-216699E7893B}" destId="{44B20FE9-54A8-46D2-86CC-71972C2EBE0B}" srcOrd="0" destOrd="0" presId="urn:microsoft.com/office/officeart/2005/8/layout/orgChart1"/>
    <dgm:cxn modelId="{57897E99-EB75-4DFB-9ACD-6C84AC3C526A}" type="presOf" srcId="{3D4AA373-122D-4F58-9742-022968FF3255}" destId="{9FE5EFD6-217B-4DF0-AC9C-0CD3252F40C4}" srcOrd="0" destOrd="0" presId="urn:microsoft.com/office/officeart/2005/8/layout/orgChart1"/>
    <dgm:cxn modelId="{D94C10A5-0835-4D27-9B89-B9672F98EF1F}" type="presOf" srcId="{25995441-9314-4AFD-B29E-D9B5D74FCAA0}" destId="{8D70B6FB-BBCD-4462-B470-D6DEB9A7CDA4}" srcOrd="0" destOrd="0" presId="urn:microsoft.com/office/officeart/2005/8/layout/orgChart1"/>
    <dgm:cxn modelId="{34EF374B-2FB6-479F-BA66-72863A0B6A21}" type="presOf" srcId="{04EE7018-C98C-448E-B256-AC06C2BBC08A}" destId="{973F57A0-5DD3-4F0E-BEFA-671E94FB2CBE}" srcOrd="0" destOrd="0" presId="urn:microsoft.com/office/officeart/2005/8/layout/orgChart1"/>
    <dgm:cxn modelId="{0E356B6B-6055-43F9-82A3-33549E3CFA5E}" type="presOf" srcId="{04EE7018-C98C-448E-B256-AC06C2BBC08A}" destId="{411C9FE9-2606-41DC-90F8-AF6BA4D0E4A4}" srcOrd="1"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E5B315B3-2F13-47CD-A7F7-72796CC8999D}" srcId="{BB40C80E-4FE1-4739-B745-BF4FF3274891}" destId="{04EE7018-C98C-448E-B256-AC06C2BBC08A}" srcOrd="2" destOrd="0" parTransId="{0A489B5A-BCFF-49DD-AAFF-B5F08005152E}" sibTransId="{0AF21F9F-511E-4EAF-9D5F-7C0F2A803C2C}"/>
    <dgm:cxn modelId="{9D8B93FF-DCC3-4ED3-AB5B-BB4493E7741B}" srcId="{5D4EB37D-056D-4882-973D-2FC818516D33}" destId="{E697478B-9E7E-4DE3-AE1D-5FF4A9EF6884}" srcOrd="0" destOrd="0" parTransId="{586A4D95-DACF-40E6-998F-332457646494}" sibTransId="{EE0393F5-B89C-4492-970C-FC624912A135}"/>
    <dgm:cxn modelId="{36504A14-8F1B-4469-84AD-53992095FA22}" type="presOf" srcId="{0A489B5A-BCFF-49DD-AAFF-B5F08005152E}" destId="{4F53B63D-A9CC-4B6E-9DC6-28D266AF12AC}"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84785D37-6552-4748-8BC9-7F25B89FBA31}" type="presOf" srcId="{4F171B68-DB5D-4719-A2DA-B8B62B629FB3}" destId="{85B850C6-65E4-4897-B89C-52A143CFDFA6}" srcOrd="0" destOrd="0" presId="urn:microsoft.com/office/officeart/2005/8/layout/orgChart1"/>
    <dgm:cxn modelId="{517AF9F3-CA4D-47AD-913D-5B2E860E6B0A}" type="presOf" srcId="{CD0EA4FA-D183-4F32-AB5F-67E835B516AF}" destId="{CD9AD5BE-E741-4DCD-BB42-EC27E05E1879}" srcOrd="0"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F5A06C12-950A-4611-AA23-1DA3E10CBC77}" type="presOf" srcId="{E697478B-9E7E-4DE3-AE1D-5FF4A9EF6884}" destId="{0B03B6A1-21A0-468A-83BB-AAF64F7E2214}" srcOrd="1" destOrd="0" presId="urn:microsoft.com/office/officeart/2005/8/layout/orgChart1"/>
    <dgm:cxn modelId="{67CDE26B-FD2F-4A23-94F9-0FDCFFBA3AE5}" type="presParOf" srcId="{85B850C6-65E4-4897-B89C-52A143CFDFA6}" destId="{4F2E5E88-3B5E-489A-8A40-10DDD0977FEA}" srcOrd="0" destOrd="0" presId="urn:microsoft.com/office/officeart/2005/8/layout/orgChart1"/>
    <dgm:cxn modelId="{151ABD34-BC7D-447B-82F5-3E5C86D4E372}" type="presParOf" srcId="{4F2E5E88-3B5E-489A-8A40-10DDD0977FEA}" destId="{DEE5832C-68B7-4FC3-8E5F-1412D1A3526A}" srcOrd="0" destOrd="0" presId="urn:microsoft.com/office/officeart/2005/8/layout/orgChart1"/>
    <dgm:cxn modelId="{3DA5496D-ECAB-44D1-8217-5AB7C2B0AA0E}" type="presParOf" srcId="{DEE5832C-68B7-4FC3-8E5F-1412D1A3526A}" destId="{964DE90A-9770-4A41-92ED-CFEAA7E7E579}" srcOrd="0" destOrd="0" presId="urn:microsoft.com/office/officeart/2005/8/layout/orgChart1"/>
    <dgm:cxn modelId="{952707C0-B0EC-44D7-9873-D49D63A90AED}" type="presParOf" srcId="{DEE5832C-68B7-4FC3-8E5F-1412D1A3526A}" destId="{025C586B-2C62-49F1-AB1D-8FCA065B1840}" srcOrd="1" destOrd="0" presId="urn:microsoft.com/office/officeart/2005/8/layout/orgChart1"/>
    <dgm:cxn modelId="{817BF8CE-F79E-4941-B203-E34DD7726AF1}" type="presParOf" srcId="{4F2E5E88-3B5E-489A-8A40-10DDD0977FEA}" destId="{9F030E5F-B110-4542-9EF2-2CFE9DFD0D74}" srcOrd="1" destOrd="0" presId="urn:microsoft.com/office/officeart/2005/8/layout/orgChart1"/>
    <dgm:cxn modelId="{9BB00A45-81C3-4747-9CCD-E8EF0C83B2CD}" type="presParOf" srcId="{9F030E5F-B110-4542-9EF2-2CFE9DFD0D74}" destId="{7B1688FC-4983-4D89-91D0-8402C9C3FF01}" srcOrd="0" destOrd="0" presId="urn:microsoft.com/office/officeart/2005/8/layout/orgChart1"/>
    <dgm:cxn modelId="{E6024EE3-59CF-43F2-B6AF-CF8959215642}" type="presParOf" srcId="{9F030E5F-B110-4542-9EF2-2CFE9DFD0D74}" destId="{5B1AF118-C8C8-4A06-A5F8-13138B546EA7}" srcOrd="1" destOrd="0" presId="urn:microsoft.com/office/officeart/2005/8/layout/orgChart1"/>
    <dgm:cxn modelId="{AC7CAAB3-C6F6-4F94-AD6D-C7938550314E}" type="presParOf" srcId="{5B1AF118-C8C8-4A06-A5F8-13138B546EA7}" destId="{C5DF4026-1F1B-4D5A-A295-8780272C7FE0}" srcOrd="0" destOrd="0" presId="urn:microsoft.com/office/officeart/2005/8/layout/orgChart1"/>
    <dgm:cxn modelId="{4B66F5E4-22C6-4C31-BC22-C0DD575F1792}" type="presParOf" srcId="{C5DF4026-1F1B-4D5A-A295-8780272C7FE0}" destId="{A2E30FAD-E456-4285-B56D-18250DB99DCB}" srcOrd="0" destOrd="0" presId="urn:microsoft.com/office/officeart/2005/8/layout/orgChart1"/>
    <dgm:cxn modelId="{7B720739-27E0-4B15-8220-376534660367}" type="presParOf" srcId="{C5DF4026-1F1B-4D5A-A295-8780272C7FE0}" destId="{C41C7E6F-E6F2-42CD-8029-69C188F0BA04}" srcOrd="1" destOrd="0" presId="urn:microsoft.com/office/officeart/2005/8/layout/orgChart1"/>
    <dgm:cxn modelId="{14ADB0C5-9319-437D-95FF-B14686F300F0}" type="presParOf" srcId="{5B1AF118-C8C8-4A06-A5F8-13138B546EA7}" destId="{E5302108-E095-4D2A-891A-25BE3D836CCB}" srcOrd="1" destOrd="0" presId="urn:microsoft.com/office/officeart/2005/8/layout/orgChart1"/>
    <dgm:cxn modelId="{5DD4DB2A-D9E6-45B5-B091-94ABAE18434B}" type="presParOf" srcId="{E5302108-E095-4D2A-891A-25BE3D836CCB}" destId="{44B20FE9-54A8-46D2-86CC-71972C2EBE0B}" srcOrd="0" destOrd="0" presId="urn:microsoft.com/office/officeart/2005/8/layout/orgChart1"/>
    <dgm:cxn modelId="{A6736D94-E42D-42C1-A495-45AE6BA82C8A}" type="presParOf" srcId="{E5302108-E095-4D2A-891A-25BE3D836CCB}" destId="{78B66340-17C2-4AA8-ACF6-7105D89D9111}" srcOrd="1" destOrd="0" presId="urn:microsoft.com/office/officeart/2005/8/layout/orgChart1"/>
    <dgm:cxn modelId="{3DC4BE4F-18B0-485E-93BC-55B92D0D4B5D}" type="presParOf" srcId="{78B66340-17C2-4AA8-ACF6-7105D89D9111}" destId="{053A8613-72CC-460B-B3CD-FD89C52AB870}" srcOrd="0" destOrd="0" presId="urn:microsoft.com/office/officeart/2005/8/layout/orgChart1"/>
    <dgm:cxn modelId="{AC4CCDAF-E18D-45BB-9DA0-FC40001FC571}" type="presParOf" srcId="{053A8613-72CC-460B-B3CD-FD89C52AB870}" destId="{8D70B6FB-BBCD-4462-B470-D6DEB9A7CDA4}" srcOrd="0" destOrd="0" presId="urn:microsoft.com/office/officeart/2005/8/layout/orgChart1"/>
    <dgm:cxn modelId="{B1F03DB7-2CFE-4193-A36B-196D97CA2FA9}" type="presParOf" srcId="{053A8613-72CC-460B-B3CD-FD89C52AB870}" destId="{47D4F898-1A52-40CF-A638-D7DC9DD01C6D}" srcOrd="1" destOrd="0" presId="urn:microsoft.com/office/officeart/2005/8/layout/orgChart1"/>
    <dgm:cxn modelId="{5DF172AF-6A1E-4199-8FA7-8A73EC15FB18}" type="presParOf" srcId="{78B66340-17C2-4AA8-ACF6-7105D89D9111}" destId="{416F69CA-353E-4A7C-A974-36DF97053515}" srcOrd="1" destOrd="0" presId="urn:microsoft.com/office/officeart/2005/8/layout/orgChart1"/>
    <dgm:cxn modelId="{11CEED17-7AE7-4BE3-8D49-C07B55CE9F72}" type="presParOf" srcId="{78B66340-17C2-4AA8-ACF6-7105D89D9111}" destId="{DA1D3EE6-AA54-4704-A8C2-C6786DEBE8AE}" srcOrd="2" destOrd="0" presId="urn:microsoft.com/office/officeart/2005/8/layout/orgChart1"/>
    <dgm:cxn modelId="{038FEB00-28F6-40BD-BD18-8B358D486BFF}" type="presParOf" srcId="{E5302108-E095-4D2A-891A-25BE3D836CCB}" destId="{46165016-3388-4A36-A792-67FF783DD4C8}" srcOrd="2" destOrd="0" presId="urn:microsoft.com/office/officeart/2005/8/layout/orgChart1"/>
    <dgm:cxn modelId="{C3D7C372-C791-42AC-9D8E-80E4EA23B1B5}" type="presParOf" srcId="{E5302108-E095-4D2A-891A-25BE3D836CCB}" destId="{7442292A-C92A-45E3-BE3F-05E5D66E6733}" srcOrd="3" destOrd="0" presId="urn:microsoft.com/office/officeart/2005/8/layout/orgChart1"/>
    <dgm:cxn modelId="{E2E72897-9B48-403F-8179-709C6AAEC8DF}" type="presParOf" srcId="{7442292A-C92A-45E3-BE3F-05E5D66E6733}" destId="{8BCA970E-B23C-4B01-9D93-7C4F46429262}" srcOrd="0" destOrd="0" presId="urn:microsoft.com/office/officeart/2005/8/layout/orgChart1"/>
    <dgm:cxn modelId="{71AF68A1-B8EF-4863-A9DC-B1070C2B263F}" type="presParOf" srcId="{8BCA970E-B23C-4B01-9D93-7C4F46429262}" destId="{F0FA768E-9EEE-4817-8C93-A2D41D44F444}" srcOrd="0" destOrd="0" presId="urn:microsoft.com/office/officeart/2005/8/layout/orgChart1"/>
    <dgm:cxn modelId="{4A22A2C6-06BD-4C91-A8CC-842F03CF3BEB}" type="presParOf" srcId="{8BCA970E-B23C-4B01-9D93-7C4F46429262}" destId="{F9BE49F7-1CE6-47D1-A1B6-E95508334034}" srcOrd="1" destOrd="0" presId="urn:microsoft.com/office/officeart/2005/8/layout/orgChart1"/>
    <dgm:cxn modelId="{E8DA2375-AAF1-4565-A94F-6401E2B3C6E9}" type="presParOf" srcId="{7442292A-C92A-45E3-BE3F-05E5D66E6733}" destId="{CCFBDE97-7260-4420-B37B-772F1103D0CD}" srcOrd="1" destOrd="0" presId="urn:microsoft.com/office/officeart/2005/8/layout/orgChart1"/>
    <dgm:cxn modelId="{47CFC101-85CE-4A28-8B56-BD3416DCFBA5}" type="presParOf" srcId="{7442292A-C92A-45E3-BE3F-05E5D66E6733}" destId="{4CF74D6E-F8FD-4305-98E7-FD4396AD2E96}" srcOrd="2" destOrd="0" presId="urn:microsoft.com/office/officeart/2005/8/layout/orgChart1"/>
    <dgm:cxn modelId="{A743463A-161C-48EC-B59C-B5E83D16DD2F}" type="presParOf" srcId="{5B1AF118-C8C8-4A06-A5F8-13138B546EA7}" destId="{2675E4CC-931B-4AA5-9AD1-51E25CDB3093}" srcOrd="2" destOrd="0" presId="urn:microsoft.com/office/officeart/2005/8/layout/orgChart1"/>
    <dgm:cxn modelId="{67B17AD0-1996-4243-A162-474321265BDC}" type="presParOf" srcId="{2675E4CC-931B-4AA5-9AD1-51E25CDB3093}" destId="{4F53B63D-A9CC-4B6E-9DC6-28D266AF12AC}" srcOrd="0" destOrd="0" presId="urn:microsoft.com/office/officeart/2005/8/layout/orgChart1"/>
    <dgm:cxn modelId="{491DF5B8-5317-4D6B-BF7F-A9AAED7ABCAD}" type="presParOf" srcId="{2675E4CC-931B-4AA5-9AD1-51E25CDB3093}" destId="{9B546F8E-A80A-4FFE-9085-D71795CC9294}" srcOrd="1" destOrd="0" presId="urn:microsoft.com/office/officeart/2005/8/layout/orgChart1"/>
    <dgm:cxn modelId="{695CAC3A-9438-44AF-9E24-778F22232678}" type="presParOf" srcId="{9B546F8E-A80A-4FFE-9085-D71795CC9294}" destId="{040C96F8-8DBC-48AC-9B44-9D87CA5F21D0}" srcOrd="0" destOrd="0" presId="urn:microsoft.com/office/officeart/2005/8/layout/orgChart1"/>
    <dgm:cxn modelId="{39E936E0-184E-4689-B3AD-560386C430E5}" type="presParOf" srcId="{040C96F8-8DBC-48AC-9B44-9D87CA5F21D0}" destId="{973F57A0-5DD3-4F0E-BEFA-671E94FB2CBE}" srcOrd="0" destOrd="0" presId="urn:microsoft.com/office/officeart/2005/8/layout/orgChart1"/>
    <dgm:cxn modelId="{76BEC026-5249-4D9D-8BC1-F9CDB92734A0}" type="presParOf" srcId="{040C96F8-8DBC-48AC-9B44-9D87CA5F21D0}" destId="{411C9FE9-2606-41DC-90F8-AF6BA4D0E4A4}" srcOrd="1" destOrd="0" presId="urn:microsoft.com/office/officeart/2005/8/layout/orgChart1"/>
    <dgm:cxn modelId="{2ACC0AF5-A16D-41A8-A5C0-B1092CFDB318}" type="presParOf" srcId="{9B546F8E-A80A-4FFE-9085-D71795CC9294}" destId="{8DEF5FD2-B5BC-4409-B4B7-3D04FB851150}" srcOrd="1" destOrd="0" presId="urn:microsoft.com/office/officeart/2005/8/layout/orgChart1"/>
    <dgm:cxn modelId="{D213D98C-B138-4BC8-984B-49A18344BED7}" type="presParOf" srcId="{9B546F8E-A80A-4FFE-9085-D71795CC9294}" destId="{9E9DAE19-A4CB-40D7-A3B1-06A3E7A60391}" srcOrd="2" destOrd="0" presId="urn:microsoft.com/office/officeart/2005/8/layout/orgChart1"/>
    <dgm:cxn modelId="{B82228F6-FC6B-4AEB-8A4F-BB0E5E421DC5}" type="presParOf" srcId="{9F030E5F-B110-4542-9EF2-2CFE9DFD0D74}" destId="{C7288C54-3145-4B69-8B9B-02D4D1581505}" srcOrd="2" destOrd="0" presId="urn:microsoft.com/office/officeart/2005/8/layout/orgChart1"/>
    <dgm:cxn modelId="{8C2CB4EE-91BB-4FDA-A714-7D8D716C50B2}" type="presParOf" srcId="{9F030E5F-B110-4542-9EF2-2CFE9DFD0D74}" destId="{A1BA825D-6987-4091-B452-C3764479225C}" srcOrd="3" destOrd="0" presId="urn:microsoft.com/office/officeart/2005/8/layout/orgChart1"/>
    <dgm:cxn modelId="{48AA9414-D451-425A-ABE3-E877DD5ED0E3}" type="presParOf" srcId="{A1BA825D-6987-4091-B452-C3764479225C}" destId="{8764BD2B-4BD1-40EF-8D2A-CABEED35D89D}" srcOrd="0" destOrd="0" presId="urn:microsoft.com/office/officeart/2005/8/layout/orgChart1"/>
    <dgm:cxn modelId="{747C3D97-C02E-4790-8E99-C9532AB15EB0}" type="presParOf" srcId="{8764BD2B-4BD1-40EF-8D2A-CABEED35D89D}" destId="{CD9AD5BE-E741-4DCD-BB42-EC27E05E1879}" srcOrd="0" destOrd="0" presId="urn:microsoft.com/office/officeart/2005/8/layout/orgChart1"/>
    <dgm:cxn modelId="{5CA1734E-BAA2-4184-AA20-5F54A33334CB}" type="presParOf" srcId="{8764BD2B-4BD1-40EF-8D2A-CABEED35D89D}" destId="{8B6EE50C-0588-4872-866E-2A3A972D1F0D}" srcOrd="1" destOrd="0" presId="urn:microsoft.com/office/officeart/2005/8/layout/orgChart1"/>
    <dgm:cxn modelId="{C17CD52B-B8EC-469F-99A5-9D7533B87E10}" type="presParOf" srcId="{A1BA825D-6987-4091-B452-C3764479225C}" destId="{37E7361E-B119-4EE3-A7FF-CB6CF0FB50F4}" srcOrd="1" destOrd="0" presId="urn:microsoft.com/office/officeart/2005/8/layout/orgChart1"/>
    <dgm:cxn modelId="{B2F63B69-B4A1-42D7-A509-720A924275EB}" type="presParOf" srcId="{A1BA825D-6987-4091-B452-C3764479225C}" destId="{A90718A2-F73F-4B02-8350-03F14FA74791}" srcOrd="2" destOrd="0" presId="urn:microsoft.com/office/officeart/2005/8/layout/orgChart1"/>
    <dgm:cxn modelId="{C0D850B3-E2D1-4FF4-98FE-D79EA3226CEB}" type="presParOf" srcId="{9F030E5F-B110-4542-9EF2-2CFE9DFD0D74}" destId="{9FE5EFD6-217B-4DF0-AC9C-0CD3252F40C4}" srcOrd="4" destOrd="0" presId="urn:microsoft.com/office/officeart/2005/8/layout/orgChart1"/>
    <dgm:cxn modelId="{030C97A3-A4F4-431F-A099-10FF5B3135B9}" type="presParOf" srcId="{9F030E5F-B110-4542-9EF2-2CFE9DFD0D74}" destId="{E52C14FC-5421-44B6-A127-C9D3F5FF3CAA}" srcOrd="5" destOrd="0" presId="urn:microsoft.com/office/officeart/2005/8/layout/orgChart1"/>
    <dgm:cxn modelId="{E4102C4F-BFF6-432F-9FC0-49EC54559CD4}" type="presParOf" srcId="{E52C14FC-5421-44B6-A127-C9D3F5FF3CAA}" destId="{C8BF808E-5B93-40CE-ADFF-EDF36077D048}" srcOrd="0" destOrd="0" presId="urn:microsoft.com/office/officeart/2005/8/layout/orgChart1"/>
    <dgm:cxn modelId="{7A89DFAD-A91F-4104-A830-083F98FE5063}" type="presParOf" srcId="{C8BF808E-5B93-40CE-ADFF-EDF36077D048}" destId="{F806445A-6FFA-49B4-991B-AFFB35FD1F7F}" srcOrd="0" destOrd="0" presId="urn:microsoft.com/office/officeart/2005/8/layout/orgChart1"/>
    <dgm:cxn modelId="{6887D8AA-4507-46DB-9D74-5FFC82555CFC}" type="presParOf" srcId="{C8BF808E-5B93-40CE-ADFF-EDF36077D048}" destId="{9A299C53-E69B-45E3-90CD-8EDF998B3097}" srcOrd="1" destOrd="0" presId="urn:microsoft.com/office/officeart/2005/8/layout/orgChart1"/>
    <dgm:cxn modelId="{E525F12C-754E-4D9C-BD4C-0BB34878FB08}" type="presParOf" srcId="{E52C14FC-5421-44B6-A127-C9D3F5FF3CAA}" destId="{4C8CE891-E348-4219-A2E0-515FB796D144}" srcOrd="1" destOrd="0" presId="urn:microsoft.com/office/officeart/2005/8/layout/orgChart1"/>
    <dgm:cxn modelId="{8033D4D9-E2EE-4F65-BF71-7A87DB61E94D}" type="presParOf" srcId="{E52C14FC-5421-44B6-A127-C9D3F5FF3CAA}" destId="{E601E362-36A7-451E-AE03-2CDE0294B753}" srcOrd="2" destOrd="0" presId="urn:microsoft.com/office/officeart/2005/8/layout/orgChart1"/>
    <dgm:cxn modelId="{B0076726-8FF9-4489-86D3-08A7D270D199}" type="presParOf" srcId="{4F2E5E88-3B5E-489A-8A40-10DDD0977FEA}" destId="{8F66C558-053C-4E28-B89F-E1F18DA70D55}" srcOrd="2" destOrd="0" presId="urn:microsoft.com/office/officeart/2005/8/layout/orgChart1"/>
    <dgm:cxn modelId="{7E22E223-7018-4844-B264-87E23FA659FD}" type="presParOf" srcId="{8F66C558-053C-4E28-B89F-E1F18DA70D55}" destId="{40142FC0-F58B-4E36-B463-4AC3A14D8238}" srcOrd="0" destOrd="0" presId="urn:microsoft.com/office/officeart/2005/8/layout/orgChart1"/>
    <dgm:cxn modelId="{A22A1C36-D4BD-45BD-85D6-995AF89A1C12}" type="presParOf" srcId="{8F66C558-053C-4E28-B89F-E1F18DA70D55}" destId="{FE56E0D5-E3A4-44B2-AF63-E9589FDADA10}" srcOrd="1" destOrd="0" presId="urn:microsoft.com/office/officeart/2005/8/layout/orgChart1"/>
    <dgm:cxn modelId="{7BE7AF01-3DA2-4AF4-B60C-BBAADBF2515F}" type="presParOf" srcId="{FE56E0D5-E3A4-44B2-AF63-E9589FDADA10}" destId="{658F74CC-3FAD-41A2-9723-859AE147E43C}" srcOrd="0" destOrd="0" presId="urn:microsoft.com/office/officeart/2005/8/layout/orgChart1"/>
    <dgm:cxn modelId="{583E78B4-6C0B-4A33-BFBE-C3FADDC4C071}" type="presParOf" srcId="{658F74CC-3FAD-41A2-9723-859AE147E43C}" destId="{84FD2034-3F62-4273-ACE0-F6D1E81A6C5B}" srcOrd="0" destOrd="0" presId="urn:microsoft.com/office/officeart/2005/8/layout/orgChart1"/>
    <dgm:cxn modelId="{E51D641E-F022-4D2E-AD29-7A258107550E}" type="presParOf" srcId="{658F74CC-3FAD-41A2-9723-859AE147E43C}" destId="{0B03B6A1-21A0-468A-83BB-AAF64F7E2214}" srcOrd="1" destOrd="0" presId="urn:microsoft.com/office/officeart/2005/8/layout/orgChart1"/>
    <dgm:cxn modelId="{6154F685-E5AC-48D5-B06A-8C0CB4FF6988}" type="presParOf" srcId="{FE56E0D5-E3A4-44B2-AF63-E9589FDADA10}" destId="{7BF64CD9-B757-45C8-83D2-489541FCB752}" srcOrd="1" destOrd="0" presId="urn:microsoft.com/office/officeart/2005/8/layout/orgChart1"/>
    <dgm:cxn modelId="{12DC151C-3268-41D4-BE0E-60D50829BCF8}"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27"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E7423794-0C35-43CD-94B2-A3D7CD0AF760}" srcId="{9163BDD8-2C47-4E14-8965-A3E39D67091A}" destId="{B0672DE5-C127-4BE3-BD17-339CB0DADC9B}" srcOrd="1" destOrd="0" parTransId="{52FBE1D3-2045-45CA-81A8-A33F06B848E7}" sibTransId="{3900AB26-3236-4A9F-B0B1-95FF9250F547}"/>
    <dgm:cxn modelId="{36264F30-8B84-4168-9CAD-826D1A5ED725}" type="presOf" srcId="{CCEFF868-9A4F-4063-9F88-234C19420A7B}" destId="{3AE4CFB9-E72B-4514-A627-6A9E9505811E}" srcOrd="1" destOrd="0" presId="urn:microsoft.com/office/officeart/2009/3/layout/HorizontalOrganizationChart"/>
    <dgm:cxn modelId="{425F295D-4C0B-4CFD-86D2-EFA157CF057D}" type="presOf" srcId="{06FEB7A1-82EA-4633-BE71-15CE878847A3}" destId="{57BADDCE-E03D-4FA8-BE95-75A53E54CF23}" srcOrd="0" destOrd="0" presId="urn:microsoft.com/office/officeart/2009/3/layout/HorizontalOrganizationChart"/>
    <dgm:cxn modelId="{15301D63-FA50-4427-A50D-96AE1CA7BAB1}" type="presOf" srcId="{52FBE1D3-2045-45CA-81A8-A33F06B848E7}" destId="{5656AFC0-7941-4651-9D43-51D15990D6BF}" srcOrd="0" destOrd="0" presId="urn:microsoft.com/office/officeart/2009/3/layout/HorizontalOrganizationChart"/>
    <dgm:cxn modelId="{4A7DF20E-E1D7-4EC1-A17A-1642129F94AF}" type="presOf" srcId="{67821A24-D58E-451C-97C2-8D03904E4290}" destId="{62246BB3-61B4-429A-82DA-6A8709F903B4}" srcOrd="0" destOrd="0" presId="urn:microsoft.com/office/officeart/2009/3/layout/HorizontalOrganizationChart"/>
    <dgm:cxn modelId="{FE74E835-C474-4AF0-827A-C2E3EAC6CBD3}" type="presOf" srcId="{FCACA7B8-E24E-414E-BFF2-3CB6A038D68D}" destId="{70AD86C5-0EC7-469F-BBDF-B5EEE01D0629}" srcOrd="1"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6F5E6675-F6C7-4F54-83C4-B5C7C2F793A4}" srcId="{9163BDD8-2C47-4E14-8965-A3E39D67091A}" destId="{06FEB7A1-82EA-4633-BE71-15CE878847A3}" srcOrd="2" destOrd="0" parTransId="{F8C2F4A2-DA6B-4713-99BA-8F33AF425422}" sibTransId="{54AA400E-E3B5-421B-80DE-C03C6692121A}"/>
    <dgm:cxn modelId="{464B08E2-4168-4480-9214-2C5765F3F902}" type="presOf" srcId="{FCACA7B8-E24E-414E-BFF2-3CB6A038D68D}" destId="{D58F5FB6-D082-4896-AB56-35CB667A078E}"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46DAC243-7324-4877-90F0-F36ECF3838A4}" type="presOf" srcId="{CCEFF868-9A4F-4063-9F88-234C19420A7B}" destId="{02D656AE-862B-4D20-907C-41811806EF20}" srcOrd="0" destOrd="0" presId="urn:microsoft.com/office/officeart/2009/3/layout/HorizontalOrganizationChart"/>
    <dgm:cxn modelId="{60F5EA0E-5E92-4FB5-9300-2590F98C45BC}" type="presOf" srcId="{9163BDD8-2C47-4E14-8965-A3E39D67091A}" destId="{0B5B78F3-2AB4-4184-9AA1-B59BC085CB7F}" srcOrd="0" destOrd="0" presId="urn:microsoft.com/office/officeart/2009/3/layout/HorizontalOrganizationChart"/>
    <dgm:cxn modelId="{4C65D11C-EF60-40F6-952D-F824CD7EF753}" type="presOf" srcId="{9163BDD8-2C47-4E14-8965-A3E39D67091A}" destId="{F141050E-8EB2-4788-A7A0-9AB0355936C5}" srcOrd="1" destOrd="0" presId="urn:microsoft.com/office/officeart/2009/3/layout/HorizontalOrganizationChart"/>
    <dgm:cxn modelId="{94CF576F-DEF9-4810-BBBE-7BAAD2A5A08C}" type="presOf" srcId="{82582F96-E333-4C6A-A236-7866D743746E}" destId="{030D6CF6-B997-45CB-80C2-1B212FD1264A}" srcOrd="1"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1690E987-C972-4B82-AB26-15F05EE067FC}" type="presOf" srcId="{03616D25-C1AE-4469-9338-E05FD73FDD85}" destId="{774652DC-0CF5-4FDB-BAC6-ACAD9BF854AB}" srcOrd="0" destOrd="0" presId="urn:microsoft.com/office/officeart/2009/3/layout/HorizontalOrganizationChart"/>
    <dgm:cxn modelId="{D0D67CAA-FC1D-4A24-A2A4-C76A382BC0A2}" type="presOf" srcId="{3A1C57CC-8AFE-4591-9955-BEC2BBA5400A}" destId="{F2F5A153-F7E1-4FC6-A381-7E642DF9A565}" srcOrd="0" destOrd="0" presId="urn:microsoft.com/office/officeart/2009/3/layout/HorizontalOrganizationChart"/>
    <dgm:cxn modelId="{D69713D3-8A94-493B-9EB5-18407F1C4E70}" type="presOf" srcId="{B0672DE5-C127-4BE3-BD17-339CB0DADC9B}" destId="{F4AB6B3D-7792-4A98-894D-25D7DDEEB802}" srcOrd="1" destOrd="0" presId="urn:microsoft.com/office/officeart/2009/3/layout/HorizontalOrganizationChart"/>
    <dgm:cxn modelId="{0EA04808-C6C7-4F49-9A7C-D87829E08CAE}" type="presOf" srcId="{06FEB7A1-82EA-4633-BE71-15CE878847A3}" destId="{B1B7CB88-C661-4565-9821-8115D92F456A}" srcOrd="1" destOrd="0" presId="urn:microsoft.com/office/officeart/2009/3/layout/HorizontalOrganizationChart"/>
    <dgm:cxn modelId="{A8BABF9A-3F1A-48D3-B065-E201C8E3AF70}" type="presOf" srcId="{B0672DE5-C127-4BE3-BD17-339CB0DADC9B}" destId="{D6F1F3D3-260D-4F68-AD95-4A0DA4317686}" srcOrd="0" destOrd="0" presId="urn:microsoft.com/office/officeart/2009/3/layout/HorizontalOrganizationChart"/>
    <dgm:cxn modelId="{26C2E3CB-6AA2-410D-829E-A8686E552E8D}" type="presOf" srcId="{82582F96-E333-4C6A-A236-7866D743746E}" destId="{A2859573-8743-449F-B0BE-856E93120483}" srcOrd="0" destOrd="0" presId="urn:microsoft.com/office/officeart/2009/3/layout/HorizontalOrganizationChart"/>
    <dgm:cxn modelId="{59F9FC9A-A6AB-493D-B362-C0E677234ADA}" type="presOf" srcId="{F8C2F4A2-DA6B-4713-99BA-8F33AF425422}" destId="{AB74ACE2-BF0F-4080-9B9E-E492C100786A}" srcOrd="0" destOrd="0" presId="urn:microsoft.com/office/officeart/2009/3/layout/HorizontalOrganizationChart"/>
    <dgm:cxn modelId="{D23EA624-CB24-4223-B7E4-0AF433157B9A}" type="presOf" srcId="{69EEC355-63BB-4E13-BAB2-99449E814583}" destId="{6B3DC0B3-23CB-405B-B74F-72DC623544A2}" srcOrd="0" destOrd="0" presId="urn:microsoft.com/office/officeart/2009/3/layout/HorizontalOrganizationChart"/>
    <dgm:cxn modelId="{8F640E23-02C0-4D05-B1C7-9E69917B2B94}" type="presParOf" srcId="{6B3DC0B3-23CB-405B-B74F-72DC623544A2}" destId="{97A8CDA7-B7B6-427F-9D33-90C588D98000}" srcOrd="0" destOrd="0" presId="urn:microsoft.com/office/officeart/2009/3/layout/HorizontalOrganizationChart"/>
    <dgm:cxn modelId="{6023849F-7062-4512-8285-2EA684967B9E}" type="presParOf" srcId="{97A8CDA7-B7B6-427F-9D33-90C588D98000}" destId="{2A581CF9-CFC1-4BC1-B396-A55C50DC4897}" srcOrd="0" destOrd="0" presId="urn:microsoft.com/office/officeart/2009/3/layout/HorizontalOrganizationChart"/>
    <dgm:cxn modelId="{7550902D-A19C-45AB-802E-B8BA6ED97576}" type="presParOf" srcId="{2A581CF9-CFC1-4BC1-B396-A55C50DC4897}" destId="{0B5B78F3-2AB4-4184-9AA1-B59BC085CB7F}" srcOrd="0" destOrd="0" presId="urn:microsoft.com/office/officeart/2009/3/layout/HorizontalOrganizationChart"/>
    <dgm:cxn modelId="{6C92BB97-D903-443E-B019-67027A4A1C61}" type="presParOf" srcId="{2A581CF9-CFC1-4BC1-B396-A55C50DC4897}" destId="{F141050E-8EB2-4788-A7A0-9AB0355936C5}" srcOrd="1" destOrd="0" presId="urn:microsoft.com/office/officeart/2009/3/layout/HorizontalOrganizationChart"/>
    <dgm:cxn modelId="{586598CB-AE24-4B51-8DC6-0EDE3DF688E3}" type="presParOf" srcId="{97A8CDA7-B7B6-427F-9D33-90C588D98000}" destId="{990E6686-C181-4D49-8B21-748CAF817DE8}" srcOrd="1" destOrd="0" presId="urn:microsoft.com/office/officeart/2009/3/layout/HorizontalOrganizationChart"/>
    <dgm:cxn modelId="{B3FED7C3-38EA-44F9-AC76-22DEE49F0A13}" type="presParOf" srcId="{990E6686-C181-4D49-8B21-748CAF817DE8}" destId="{5656AFC0-7941-4651-9D43-51D15990D6BF}" srcOrd="0" destOrd="0" presId="urn:microsoft.com/office/officeart/2009/3/layout/HorizontalOrganizationChart"/>
    <dgm:cxn modelId="{A6CD90F6-42EB-4BB2-8414-B44ABB9575FA}" type="presParOf" srcId="{990E6686-C181-4D49-8B21-748CAF817DE8}" destId="{37C40935-66D1-4EAD-A9C3-A633AD9EECB0}" srcOrd="1" destOrd="0" presId="urn:microsoft.com/office/officeart/2009/3/layout/HorizontalOrganizationChart"/>
    <dgm:cxn modelId="{FEF03B88-24E2-4E8C-9071-89EA25109C92}" type="presParOf" srcId="{37C40935-66D1-4EAD-A9C3-A633AD9EECB0}" destId="{E215F406-72B4-4359-BAA3-D1D24A550080}" srcOrd="0" destOrd="0" presId="urn:microsoft.com/office/officeart/2009/3/layout/HorizontalOrganizationChart"/>
    <dgm:cxn modelId="{04369FF4-B73C-4238-B777-A5D9A967BDCE}" type="presParOf" srcId="{E215F406-72B4-4359-BAA3-D1D24A550080}" destId="{D6F1F3D3-260D-4F68-AD95-4A0DA4317686}" srcOrd="0" destOrd="0" presId="urn:microsoft.com/office/officeart/2009/3/layout/HorizontalOrganizationChart"/>
    <dgm:cxn modelId="{B1489DD8-3BD6-4ADB-8B52-3A86E7961523}" type="presParOf" srcId="{E215F406-72B4-4359-BAA3-D1D24A550080}" destId="{F4AB6B3D-7792-4A98-894D-25D7DDEEB802}" srcOrd="1" destOrd="0" presId="urn:microsoft.com/office/officeart/2009/3/layout/HorizontalOrganizationChart"/>
    <dgm:cxn modelId="{E258A60B-E813-44F7-9373-438721547EB9}" type="presParOf" srcId="{37C40935-66D1-4EAD-A9C3-A633AD9EECB0}" destId="{8BB0AD10-4B34-4397-846D-043426EC0E0E}" srcOrd="1" destOrd="0" presId="urn:microsoft.com/office/officeart/2009/3/layout/HorizontalOrganizationChart"/>
    <dgm:cxn modelId="{1887BB0A-BA98-4E03-9D84-458FFAA1C388}" type="presParOf" srcId="{37C40935-66D1-4EAD-A9C3-A633AD9EECB0}" destId="{15074185-9AAE-4AFD-82F2-FFE28E241AD1}" srcOrd="2" destOrd="0" presId="urn:microsoft.com/office/officeart/2009/3/layout/HorizontalOrganizationChart"/>
    <dgm:cxn modelId="{B6315981-32DD-40DD-9114-D811CCF33B56}" type="presParOf" srcId="{990E6686-C181-4D49-8B21-748CAF817DE8}" destId="{AB74ACE2-BF0F-4080-9B9E-E492C100786A}" srcOrd="2" destOrd="0" presId="urn:microsoft.com/office/officeart/2009/3/layout/HorizontalOrganizationChart"/>
    <dgm:cxn modelId="{E397BE70-31BD-44C3-BDCD-59EA6FF7611B}" type="presParOf" srcId="{990E6686-C181-4D49-8B21-748CAF817DE8}" destId="{C4EEE439-09BC-4C63-A486-D4F03DB2A268}" srcOrd="3" destOrd="0" presId="urn:microsoft.com/office/officeart/2009/3/layout/HorizontalOrganizationChart"/>
    <dgm:cxn modelId="{BE8DE1B0-3DB2-4BFA-8316-AAA171BEF310}" type="presParOf" srcId="{C4EEE439-09BC-4C63-A486-D4F03DB2A268}" destId="{1E0DBC08-7B36-4049-AEDD-609196E5D0F3}" srcOrd="0" destOrd="0" presId="urn:microsoft.com/office/officeart/2009/3/layout/HorizontalOrganizationChart"/>
    <dgm:cxn modelId="{477148F0-D392-4DAC-A44F-7967CC2E43DA}" type="presParOf" srcId="{1E0DBC08-7B36-4049-AEDD-609196E5D0F3}" destId="{57BADDCE-E03D-4FA8-BE95-75A53E54CF23}" srcOrd="0" destOrd="0" presId="urn:microsoft.com/office/officeart/2009/3/layout/HorizontalOrganizationChart"/>
    <dgm:cxn modelId="{24FC5DB6-9953-4121-A01E-2EED76B59754}" type="presParOf" srcId="{1E0DBC08-7B36-4049-AEDD-609196E5D0F3}" destId="{B1B7CB88-C661-4565-9821-8115D92F456A}" srcOrd="1" destOrd="0" presId="urn:microsoft.com/office/officeart/2009/3/layout/HorizontalOrganizationChart"/>
    <dgm:cxn modelId="{AD992EB0-6BF9-4A02-BD19-8FE7CC9EF81D}" type="presParOf" srcId="{C4EEE439-09BC-4C63-A486-D4F03DB2A268}" destId="{7CEEF45C-BD21-42F2-9A38-8FADB72AA3D2}" srcOrd="1" destOrd="0" presId="urn:microsoft.com/office/officeart/2009/3/layout/HorizontalOrganizationChart"/>
    <dgm:cxn modelId="{DB521BCB-C580-45DE-8523-2673B5ACE375}" type="presParOf" srcId="{C4EEE439-09BC-4C63-A486-D4F03DB2A268}" destId="{5C4BEAEC-7AD7-47F7-8AF7-1D6A2DA5D9E7}" srcOrd="2" destOrd="0" presId="urn:microsoft.com/office/officeart/2009/3/layout/HorizontalOrganizationChart"/>
    <dgm:cxn modelId="{46C9DD2F-3EB1-4E4F-8FAA-059D8E569495}" type="presParOf" srcId="{990E6686-C181-4D49-8B21-748CAF817DE8}" destId="{62246BB3-61B4-429A-82DA-6A8709F903B4}" srcOrd="4" destOrd="0" presId="urn:microsoft.com/office/officeart/2009/3/layout/HorizontalOrganizationChart"/>
    <dgm:cxn modelId="{15C22DBD-9947-43F4-B134-EE3B91B3C585}" type="presParOf" srcId="{990E6686-C181-4D49-8B21-748CAF817DE8}" destId="{CCB1924E-5743-483E-8E4E-9496BD4AF8DE}" srcOrd="5" destOrd="0" presId="urn:microsoft.com/office/officeart/2009/3/layout/HorizontalOrganizationChart"/>
    <dgm:cxn modelId="{3DE687D2-547B-4235-8FD9-CA5A1C1F1193}" type="presParOf" srcId="{CCB1924E-5743-483E-8E4E-9496BD4AF8DE}" destId="{63A2A753-B1C2-43B3-83BA-FB585B5214EA}" srcOrd="0" destOrd="0" presId="urn:microsoft.com/office/officeart/2009/3/layout/HorizontalOrganizationChart"/>
    <dgm:cxn modelId="{523FD8C7-B2E3-4092-81A6-C4A5B90C0EC0}" type="presParOf" srcId="{63A2A753-B1C2-43B3-83BA-FB585B5214EA}" destId="{A2859573-8743-449F-B0BE-856E93120483}" srcOrd="0" destOrd="0" presId="urn:microsoft.com/office/officeart/2009/3/layout/HorizontalOrganizationChart"/>
    <dgm:cxn modelId="{41DE7DEE-4DC2-4278-B302-09B900695FE3}" type="presParOf" srcId="{63A2A753-B1C2-43B3-83BA-FB585B5214EA}" destId="{030D6CF6-B997-45CB-80C2-1B212FD1264A}" srcOrd="1" destOrd="0" presId="urn:microsoft.com/office/officeart/2009/3/layout/HorizontalOrganizationChart"/>
    <dgm:cxn modelId="{DA838FEE-BA6F-4A62-B2F0-401817B0A4AA}" type="presParOf" srcId="{CCB1924E-5743-483E-8E4E-9496BD4AF8DE}" destId="{E0E2188C-9254-431F-A412-B26F7909AC82}" srcOrd="1" destOrd="0" presId="urn:microsoft.com/office/officeart/2009/3/layout/HorizontalOrganizationChart"/>
    <dgm:cxn modelId="{3117D0F8-7A4A-43DF-BCD6-E52C4F2F4D08}" type="presParOf" srcId="{CCB1924E-5743-483E-8E4E-9496BD4AF8DE}" destId="{6CD60838-B237-498F-A9D7-28BA6C2476CB}" srcOrd="2" destOrd="0" presId="urn:microsoft.com/office/officeart/2009/3/layout/HorizontalOrganizationChart"/>
    <dgm:cxn modelId="{F857DD28-93C1-4A84-A905-D54806A26A54}" type="presParOf" srcId="{990E6686-C181-4D49-8B21-748CAF817DE8}" destId="{F2F5A153-F7E1-4FC6-A381-7E642DF9A565}" srcOrd="6" destOrd="0" presId="urn:microsoft.com/office/officeart/2009/3/layout/HorizontalOrganizationChart"/>
    <dgm:cxn modelId="{35C7A3E1-AC1A-420E-B075-17717FB5338C}" type="presParOf" srcId="{990E6686-C181-4D49-8B21-748CAF817DE8}" destId="{BCA1274A-6869-4BFB-924F-F238FC87B12B}" srcOrd="7" destOrd="0" presId="urn:microsoft.com/office/officeart/2009/3/layout/HorizontalOrganizationChart"/>
    <dgm:cxn modelId="{031D7B79-33CD-4194-848D-352AFF2F730E}" type="presParOf" srcId="{BCA1274A-6869-4BFB-924F-F238FC87B12B}" destId="{73739171-0177-456B-A942-379D3A38C396}" srcOrd="0" destOrd="0" presId="urn:microsoft.com/office/officeart/2009/3/layout/HorizontalOrganizationChart"/>
    <dgm:cxn modelId="{D1915E70-BA07-4BEA-AC90-41A0C80213D4}" type="presParOf" srcId="{73739171-0177-456B-A942-379D3A38C396}" destId="{D58F5FB6-D082-4896-AB56-35CB667A078E}" srcOrd="0" destOrd="0" presId="urn:microsoft.com/office/officeart/2009/3/layout/HorizontalOrganizationChart"/>
    <dgm:cxn modelId="{5C214C96-2727-4D3D-BDA7-195D189122A6}" type="presParOf" srcId="{73739171-0177-456B-A942-379D3A38C396}" destId="{70AD86C5-0EC7-469F-BBDF-B5EEE01D0629}" srcOrd="1" destOrd="0" presId="urn:microsoft.com/office/officeart/2009/3/layout/HorizontalOrganizationChart"/>
    <dgm:cxn modelId="{5BA7916A-C96C-4CF3-9607-097D604E5539}" type="presParOf" srcId="{BCA1274A-6869-4BFB-924F-F238FC87B12B}" destId="{B54EAD18-5B25-4975-942B-FE189F631BA8}" srcOrd="1" destOrd="0" presId="urn:microsoft.com/office/officeart/2009/3/layout/HorizontalOrganizationChart"/>
    <dgm:cxn modelId="{E8A2DBDE-E0C3-46D7-9900-B75E76623B89}" type="presParOf" srcId="{BCA1274A-6869-4BFB-924F-F238FC87B12B}" destId="{BDE880D1-D932-4FEF-9183-E4E536422108}" srcOrd="2" destOrd="0" presId="urn:microsoft.com/office/officeart/2009/3/layout/HorizontalOrganizationChart"/>
    <dgm:cxn modelId="{03EA5E6B-8862-4F77-8CEE-2B59C9A4C3EC}" type="presParOf" srcId="{97A8CDA7-B7B6-427F-9D33-90C588D98000}" destId="{4058F052-2FF2-4B9C-BC4D-32282A70D27A}" srcOrd="2" destOrd="0" presId="urn:microsoft.com/office/officeart/2009/3/layout/HorizontalOrganizationChart"/>
    <dgm:cxn modelId="{3F457450-1334-438D-9B47-95130EB671B6}" type="presParOf" srcId="{4058F052-2FF2-4B9C-BC4D-32282A70D27A}" destId="{774652DC-0CF5-4FDB-BAC6-ACAD9BF854AB}" srcOrd="0" destOrd="0" presId="urn:microsoft.com/office/officeart/2009/3/layout/HorizontalOrganizationChart"/>
    <dgm:cxn modelId="{B7C6FFB1-F357-4638-90BB-97336268ADD7}" type="presParOf" srcId="{4058F052-2FF2-4B9C-BC4D-32282A70D27A}" destId="{BE5E0FC8-F5D6-4CD4-BAE2-5DADC78FE955}" srcOrd="1" destOrd="0" presId="urn:microsoft.com/office/officeart/2009/3/layout/HorizontalOrganizationChart"/>
    <dgm:cxn modelId="{9E79C3B3-B4D7-4D9D-9D31-209D542F7256}" type="presParOf" srcId="{BE5E0FC8-F5D6-4CD4-BAE2-5DADC78FE955}" destId="{B985AFF7-98EA-4D25-AF68-30452D1AD619}" srcOrd="0" destOrd="0" presId="urn:microsoft.com/office/officeart/2009/3/layout/HorizontalOrganizationChart"/>
    <dgm:cxn modelId="{6523809E-AA7A-4F57-9F40-382DBC54D8FE}" type="presParOf" srcId="{B985AFF7-98EA-4D25-AF68-30452D1AD619}" destId="{02D656AE-862B-4D20-907C-41811806EF20}" srcOrd="0" destOrd="0" presId="urn:microsoft.com/office/officeart/2009/3/layout/HorizontalOrganizationChart"/>
    <dgm:cxn modelId="{95311E5F-26F4-48CF-BBF7-EDC7D4B6A27C}" type="presParOf" srcId="{B985AFF7-98EA-4D25-AF68-30452D1AD619}" destId="{3AE4CFB9-E72B-4514-A627-6A9E9505811E}" srcOrd="1" destOrd="0" presId="urn:microsoft.com/office/officeart/2009/3/layout/HorizontalOrganizationChart"/>
    <dgm:cxn modelId="{FDD57360-786D-4B4F-9714-AF8B9D45FC27}" type="presParOf" srcId="{BE5E0FC8-F5D6-4CD4-BAE2-5DADC78FE955}" destId="{DB9CC8A7-BC7B-432C-B8BF-69B730499BE2}" srcOrd="1" destOrd="0" presId="urn:microsoft.com/office/officeart/2009/3/layout/HorizontalOrganizationChart"/>
    <dgm:cxn modelId="{5B927742-1195-4757-B6AA-3D58FC121504}"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32"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970AAF34-453A-4C6A-BAC9-88C438FEB3EB}" srcId="{883D1ACB-9802-4130-A637-62123E7EECED}" destId="{143F8302-F1AF-4AC4-9B3B-7BD9EC4931B8}" srcOrd="2" destOrd="0" parTransId="{CD0AC3D3-DF83-45DC-8CDB-35441514BA06}" sibTransId="{5A833555-EB99-471D-8773-426BD04C38DC}"/>
    <dgm:cxn modelId="{5CB777A6-83C3-4D2F-B677-0D174151E407}" type="presOf" srcId="{883D1ACB-9802-4130-A637-62123E7EECED}" destId="{8661E355-6D47-490E-8C0C-0EEA533C5D0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AE1D39C1-67CB-4B4E-9323-4C1A02F0579A}" type="presOf" srcId="{5A8021B1-3B3B-4C9C-A128-A5BF803928B2}" destId="{AB1E07D6-FDC4-4A05-9385-9A6A3DCD6F98}" srcOrd="0" destOrd="0" presId="urn:microsoft.com/office/officeart/2005/8/layout/hProcess9"/>
    <dgm:cxn modelId="{6C8437AF-D9E3-4F57-8435-CE269D5A0B04}" type="presOf" srcId="{6A40D5C5-D42D-422F-A078-53D458913F49}" destId="{51F3DF54-36E6-4B72-83BC-784EB1625918}" srcOrd="0" destOrd="0" presId="urn:microsoft.com/office/officeart/2005/8/layout/hProcess9"/>
    <dgm:cxn modelId="{254F34F1-A762-4FF7-9BBD-B4AF394BCCB6}" type="presOf" srcId="{143F8302-F1AF-4AC4-9B3B-7BD9EC4931B8}" destId="{AA435572-59CF-46AB-9A97-BB2BEBF824DA}" srcOrd="0" destOrd="0" presId="urn:microsoft.com/office/officeart/2005/8/layout/hProcess9"/>
    <dgm:cxn modelId="{CD95F2AC-47C2-471F-99D4-BED4DAAEE95B}" type="presParOf" srcId="{8661E355-6D47-490E-8C0C-0EEA533C5D08}" destId="{AA14AA84-6582-44CD-AAE6-9DF3199D89D7}" srcOrd="0" destOrd="0" presId="urn:microsoft.com/office/officeart/2005/8/layout/hProcess9"/>
    <dgm:cxn modelId="{DCE4FF7B-5A26-4FD2-AF00-48E04B009860}" type="presParOf" srcId="{8661E355-6D47-490E-8C0C-0EEA533C5D08}" destId="{D7188A06-9CE0-4A7C-A415-BA4CDF87C10C}" srcOrd="1" destOrd="0" presId="urn:microsoft.com/office/officeart/2005/8/layout/hProcess9"/>
    <dgm:cxn modelId="{077A8295-FC3E-4D74-96A0-9D648890B9BC}" type="presParOf" srcId="{D7188A06-9CE0-4A7C-A415-BA4CDF87C10C}" destId="{51F3DF54-36E6-4B72-83BC-784EB1625918}" srcOrd="0" destOrd="0" presId="urn:microsoft.com/office/officeart/2005/8/layout/hProcess9"/>
    <dgm:cxn modelId="{F36A72BE-562A-4694-806E-593A8E4B7ACA}" type="presParOf" srcId="{D7188A06-9CE0-4A7C-A415-BA4CDF87C10C}" destId="{74C6EDD8-B29A-418A-B1E5-06BDD2FE5A57}" srcOrd="1" destOrd="0" presId="urn:microsoft.com/office/officeart/2005/8/layout/hProcess9"/>
    <dgm:cxn modelId="{FF047321-6C83-4855-850D-1D9EE54D3A91}" type="presParOf" srcId="{D7188A06-9CE0-4A7C-A415-BA4CDF87C10C}" destId="{AB1E07D6-FDC4-4A05-9385-9A6A3DCD6F98}" srcOrd="2" destOrd="0" presId="urn:microsoft.com/office/officeart/2005/8/layout/hProcess9"/>
    <dgm:cxn modelId="{268F5C4D-A07E-45EE-9284-87ADFBDD720C}" type="presParOf" srcId="{D7188A06-9CE0-4A7C-A415-BA4CDF87C10C}" destId="{3FDEEA04-F363-42DE-9C0D-51400E294627}" srcOrd="3" destOrd="0" presId="urn:microsoft.com/office/officeart/2005/8/layout/hProcess9"/>
    <dgm:cxn modelId="{31CB384B-087F-43E6-9974-FF2F00015077}"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39"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8D291F7E-7306-4BC1-AA7D-D6AB56395393}"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17A3B9FE-F5E6-48C4-B43C-95675E66C9F5}" srcId="{0C76BCD8-9910-4B38-8AD3-359D3D907466}" destId="{295037B0-ABC1-49C4-80A1-49324D1D271B}" srcOrd="0" destOrd="0" parTransId="{3A04E2BE-6990-40BC-A38E-FDEE5C384199}" sibTransId="{532B069B-8359-4BFD-812A-1D207EE650E9}"/>
    <dgm:cxn modelId="{EAF39609-A368-410D-9C1D-43884A0AA598}" type="presOf" srcId="{881E45D0-0AFE-4F5B-ADAB-25E796FC582C}" destId="{A393E8F0-4A97-43FB-87F1-B725754F5C04}" srcOrd="0" destOrd="0" presId="urn:microsoft.com/office/officeart/2005/8/layout/hierarchy2"/>
    <dgm:cxn modelId="{3305B64E-F540-40B0-B271-E71E84E9F271}" type="presOf" srcId="{0C3F12C9-80B7-4700-A42C-B951A5F154BD}" destId="{39F3A5E2-A17A-4853-AE9E-F6B6D6C322D8}" srcOrd="1" destOrd="0" presId="urn:microsoft.com/office/officeart/2005/8/layout/hierarchy2"/>
    <dgm:cxn modelId="{76E1C7C8-450E-44F4-A95E-87600F5C5057}" type="presOf" srcId="{3A04E2BE-6990-40BC-A38E-FDEE5C384199}" destId="{D2EBDF05-DB72-48B0-BFC6-DB38B4F81BD4}"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7259E8EB-C630-42C7-B950-D7E7266B7A34}" type="presOf" srcId="{625E5F4C-91A4-43AB-8320-4663A658FC11}" destId="{A585BD87-21FC-42C9-AFE4-61DFFFD54E5C}" srcOrd="0" destOrd="0" presId="urn:microsoft.com/office/officeart/2005/8/layout/hierarchy2"/>
    <dgm:cxn modelId="{4AA185CC-94D8-484B-A96F-8D6B3A07E36C}" type="presOf" srcId="{0C76BCD8-9910-4B38-8AD3-359D3D907466}" destId="{4436D034-8F5D-4167-8691-8F8EA77FE285}" srcOrd="0" destOrd="0" presId="urn:microsoft.com/office/officeart/2005/8/layout/hierarchy2"/>
    <dgm:cxn modelId="{27479DF7-B543-440F-B6FD-707C154F1972}" type="presOf" srcId="{3A04E2BE-6990-40BC-A38E-FDEE5C384199}" destId="{218E588F-589B-48F2-9E74-55B8C788C258}" srcOrd="1"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9A74E58F-296F-41EE-82A8-2CED25DFB13A}" type="presOf" srcId="{260E5AAD-DC9A-428A-8FC6-440D57C8B3A3}" destId="{AC727610-2ABF-441D-9DF6-61C7A3E8896F}" srcOrd="0" destOrd="0" presId="urn:microsoft.com/office/officeart/2005/8/layout/hierarchy2"/>
    <dgm:cxn modelId="{808EAE6D-49EA-47B5-B349-0C38E311F765}" type="presOf" srcId="{295037B0-ABC1-49C4-80A1-49324D1D271B}" destId="{0A6EF1A8-9F22-498C-9D4C-17997D2EE438}" srcOrd="0" destOrd="0" presId="urn:microsoft.com/office/officeart/2005/8/layout/hierarchy2"/>
    <dgm:cxn modelId="{712499C2-7CF5-4874-99B1-8AD8428B3DC4}" type="presParOf" srcId="{A393E8F0-4A97-43FB-87F1-B725754F5C04}" destId="{3D85FCE7-7277-4807-A17A-BF1782FE3025}" srcOrd="0" destOrd="0" presId="urn:microsoft.com/office/officeart/2005/8/layout/hierarchy2"/>
    <dgm:cxn modelId="{96917F09-2504-40CA-965F-0F85A717DAF9}" type="presParOf" srcId="{3D85FCE7-7277-4807-A17A-BF1782FE3025}" destId="{A585BD87-21FC-42C9-AFE4-61DFFFD54E5C}" srcOrd="0" destOrd="0" presId="urn:microsoft.com/office/officeart/2005/8/layout/hierarchy2"/>
    <dgm:cxn modelId="{35597C2A-1C8C-4D2B-980D-477EFB9929EF}" type="presParOf" srcId="{3D85FCE7-7277-4807-A17A-BF1782FE3025}" destId="{787BE1D2-0597-4DB7-99CC-1306BC0699BF}" srcOrd="1" destOrd="0" presId="urn:microsoft.com/office/officeart/2005/8/layout/hierarchy2"/>
    <dgm:cxn modelId="{F6C00D4A-5BEB-46B5-A8E1-D4E8CD3E848F}" type="presParOf" srcId="{787BE1D2-0597-4DB7-99CC-1306BC0699BF}" destId="{A8111FA3-F3CB-4919-9821-8B6C9F4B41DC}" srcOrd="0" destOrd="0" presId="urn:microsoft.com/office/officeart/2005/8/layout/hierarchy2"/>
    <dgm:cxn modelId="{AB97E79B-B8EC-44CA-9E4E-B4628882ADC9}" type="presParOf" srcId="{A8111FA3-F3CB-4919-9821-8B6C9F4B41DC}" destId="{39F3A5E2-A17A-4853-AE9E-F6B6D6C322D8}" srcOrd="0" destOrd="0" presId="urn:microsoft.com/office/officeart/2005/8/layout/hierarchy2"/>
    <dgm:cxn modelId="{E6218B55-F4C4-418A-A518-19B6DA49BDBB}" type="presParOf" srcId="{787BE1D2-0597-4DB7-99CC-1306BC0699BF}" destId="{D343F650-9306-4622-80C3-2F2077F657B9}" srcOrd="1" destOrd="0" presId="urn:microsoft.com/office/officeart/2005/8/layout/hierarchy2"/>
    <dgm:cxn modelId="{F15EFE4C-E614-4097-B9D5-D0A2FE041F24}" type="presParOf" srcId="{D343F650-9306-4622-80C3-2F2077F657B9}" destId="{AC727610-2ABF-441D-9DF6-61C7A3E8896F}" srcOrd="0" destOrd="0" presId="urn:microsoft.com/office/officeart/2005/8/layout/hierarchy2"/>
    <dgm:cxn modelId="{3CBD964D-9C7F-4E86-830C-8FD5A38D9A84}" type="presParOf" srcId="{D343F650-9306-4622-80C3-2F2077F657B9}" destId="{E40F0C6C-890F-4B30-9601-A7ABDB1D49EE}" srcOrd="1" destOrd="0" presId="urn:microsoft.com/office/officeart/2005/8/layout/hierarchy2"/>
    <dgm:cxn modelId="{06C1A055-1F76-4B3C-B1E1-CC46621A460D}" type="presParOf" srcId="{A393E8F0-4A97-43FB-87F1-B725754F5C04}" destId="{329CC2C0-3121-4859-BCE5-A5E41163D9FF}" srcOrd="1" destOrd="0" presId="urn:microsoft.com/office/officeart/2005/8/layout/hierarchy2"/>
    <dgm:cxn modelId="{2316940F-85B8-4368-8CAC-AF22DC1A414E}" type="presParOf" srcId="{329CC2C0-3121-4859-BCE5-A5E41163D9FF}" destId="{4436D034-8F5D-4167-8691-8F8EA77FE285}" srcOrd="0" destOrd="0" presId="urn:microsoft.com/office/officeart/2005/8/layout/hierarchy2"/>
    <dgm:cxn modelId="{31C556A9-FE59-4681-B930-7FC5070619AF}" type="presParOf" srcId="{329CC2C0-3121-4859-BCE5-A5E41163D9FF}" destId="{EF2B3B55-F3F4-4E51-80BD-CB631CB2E5A5}" srcOrd="1" destOrd="0" presId="urn:microsoft.com/office/officeart/2005/8/layout/hierarchy2"/>
    <dgm:cxn modelId="{33B835EE-1265-4D9E-BFB4-FA2350759A62}" type="presParOf" srcId="{EF2B3B55-F3F4-4E51-80BD-CB631CB2E5A5}" destId="{D2EBDF05-DB72-48B0-BFC6-DB38B4F81BD4}" srcOrd="0" destOrd="0" presId="urn:microsoft.com/office/officeart/2005/8/layout/hierarchy2"/>
    <dgm:cxn modelId="{7568F797-BFBE-44AE-ACAC-469CC6A55957}" type="presParOf" srcId="{D2EBDF05-DB72-48B0-BFC6-DB38B4F81BD4}" destId="{218E588F-589B-48F2-9E74-55B8C788C258}" srcOrd="0" destOrd="0" presId="urn:microsoft.com/office/officeart/2005/8/layout/hierarchy2"/>
    <dgm:cxn modelId="{FFCDD6EF-C58D-4171-9410-0FA5F9B72BA7}" type="presParOf" srcId="{EF2B3B55-F3F4-4E51-80BD-CB631CB2E5A5}" destId="{C0851CC5-2CE5-40B8-A643-9AD6B497E6F1}" srcOrd="1" destOrd="0" presId="urn:microsoft.com/office/officeart/2005/8/layout/hierarchy2"/>
    <dgm:cxn modelId="{9FD8B8E9-D67E-41D3-A964-737B61CC62D4}" type="presParOf" srcId="{C0851CC5-2CE5-40B8-A643-9AD6B497E6F1}" destId="{0A6EF1A8-9F22-498C-9D4C-17997D2EE438}" srcOrd="0" destOrd="0" presId="urn:microsoft.com/office/officeart/2005/8/layout/hierarchy2"/>
    <dgm:cxn modelId="{069B4A33-0227-4EBA-BD82-1EEE6C68E67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45"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69E60E4C-6C8D-4628-96DD-2428F4D91018}" type="presOf" srcId="{62105EC5-48AF-4367-831A-2825A248DF04}" destId="{16A1DAA5-FAC9-4DBB-88F0-33E4308A65CA}" srcOrd="1" destOrd="0" presId="urn:microsoft.com/office/officeart/2005/8/layout/orgChart1"/>
    <dgm:cxn modelId="{BC55A663-49AA-48C6-BE4C-8854AC7C574C}" type="presOf" srcId="{D43DDAA5-4B2D-4EA7-AB60-FACDED37C99E}" destId="{1B5600AC-6114-4151-A674-57CF02C9B1FA}" srcOrd="1" destOrd="0" presId="urn:microsoft.com/office/officeart/2005/8/layout/orgChart1"/>
    <dgm:cxn modelId="{F8182B6C-B901-46F6-BF37-6AC827586C59}" type="presOf" srcId="{53E1C8AD-7129-4CEB-BD44-119843007D53}" destId="{A9AB369F-1525-491D-85CF-CC0574DA79D7}" srcOrd="1" destOrd="0" presId="urn:microsoft.com/office/officeart/2005/8/layout/orgChart1"/>
    <dgm:cxn modelId="{7B3702EB-2A8C-46D1-92A8-C06BA6D23140}" type="presOf" srcId="{39A66D0C-641F-46CA-BCE2-081E343576BD}" destId="{B786332D-103B-4B95-A83B-B3F2FB5E1350}" srcOrd="0" destOrd="0" presId="urn:microsoft.com/office/officeart/2005/8/layout/orgChart1"/>
    <dgm:cxn modelId="{A55438DB-40C9-46BE-A179-91D4713DDC42}" type="presOf" srcId="{53E1C8AD-7129-4CEB-BD44-119843007D53}" destId="{8633CB1E-0933-414C-8CAB-DC16D69457A7}" srcOrd="0" destOrd="0" presId="urn:microsoft.com/office/officeart/2005/8/layout/orgChart1"/>
    <dgm:cxn modelId="{5939A794-7DDF-45FC-9305-55C3B25B2351}" type="presOf" srcId="{A58E744C-6C32-4DAD-8C3A-18451847E152}" destId="{40E54204-9F18-4A4D-B3CF-232E466168AA}"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0FB366CB-25C9-4888-8A36-34E885C22D4F}" type="presOf" srcId="{62105EC5-48AF-4367-831A-2825A248DF04}" destId="{AF7A5E30-790C-4E0A-8D06-C2B15C460200}" srcOrd="0" destOrd="0" presId="urn:microsoft.com/office/officeart/2005/8/layout/orgChart1"/>
    <dgm:cxn modelId="{3186CAF4-C4B7-4B6E-A543-16AABEA68ACF}" type="presOf" srcId="{7A0A876D-475C-4A17-A412-F4EA86EBD8CB}" destId="{7EABB9AF-4D10-4334-B18C-FBFD90948856}" srcOrd="0" destOrd="0" presId="urn:microsoft.com/office/officeart/2005/8/layout/orgChart1"/>
    <dgm:cxn modelId="{5EDD4835-6C47-477F-ACF7-6C5B7FE08AA5}" type="presOf" srcId="{A06789C6-FCD1-4B86-AD4C-BC7860CEEFA3}" destId="{E750CFEB-3C5E-45BA-B9A9-112E80E2A5BF}" srcOrd="0" destOrd="0" presId="urn:microsoft.com/office/officeart/2005/8/layout/orgChart1"/>
    <dgm:cxn modelId="{0429157D-5B52-4676-AED8-B6D0D52240A8}" type="presOf" srcId="{24DFA86B-D349-4A0B-B339-17FFB5846100}" destId="{F2EF7353-2693-4D26-9789-DF8F1D53C386}" srcOrd="0" destOrd="0" presId="urn:microsoft.com/office/officeart/2005/8/layout/orgChart1"/>
    <dgm:cxn modelId="{F3218810-7085-45E9-B5F1-E18622C6B94E}" type="presOf" srcId="{DC4B1A7F-CC5B-45E6-911F-ED6766CE2591}" destId="{6EB7420C-3ED0-4C5C-9292-D7A5A6601B4B}" srcOrd="1" destOrd="0" presId="urn:microsoft.com/office/officeart/2005/8/layout/orgChart1"/>
    <dgm:cxn modelId="{FB144392-B856-4ACD-94EB-C7D82FAEA136}" type="presOf" srcId="{A58E744C-6C32-4DAD-8C3A-18451847E152}" destId="{D608C5E1-53FA-4B22-A35D-5472412FF186}" srcOrd="1" destOrd="0" presId="urn:microsoft.com/office/officeart/2005/8/layout/orgChart1"/>
    <dgm:cxn modelId="{65985AE1-D16A-493E-9944-C259776ADEEE}" type="presOf" srcId="{CBC8819C-7131-4BAA-A80E-F94A1AF206A1}" destId="{9D465E46-173D-4D78-A439-07402ED08FB1}"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73CC73F9-A179-4919-85DC-0739C479BCA1}" type="presOf" srcId="{A1C7D234-AF47-4C57-9995-76BE88A3D764}" destId="{06F513B8-3546-4591-B10B-087483BE3813}" srcOrd="0" destOrd="0" presId="urn:microsoft.com/office/officeart/2005/8/layout/orgChart1"/>
    <dgm:cxn modelId="{DC49A122-866A-468D-8883-4014C43E784E}" type="presOf" srcId="{DC4B1A7F-CC5B-45E6-911F-ED6766CE2591}" destId="{1EF10A14-8DBB-4795-94E7-6148712F4460}" srcOrd="0"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7B438428-26FD-435B-A514-D9492E22456F}" type="presOf" srcId="{D43DDAA5-4B2D-4EA7-AB60-FACDED37C99E}" destId="{17878173-F4A6-46C4-ABDD-8850F220BCD8}" srcOrd="0" destOrd="0" presId="urn:microsoft.com/office/officeart/2005/8/layout/orgChart1"/>
    <dgm:cxn modelId="{9287A58A-010F-4479-98DB-328EA9283558}" type="presOf" srcId="{FAC4ADAA-821C-4919-A46D-717EEFA5DFAE}" destId="{D55CAC69-4323-435C-A060-7D8912FB4ED0}" srcOrd="1" destOrd="0" presId="urn:microsoft.com/office/officeart/2005/8/layout/orgChart1"/>
    <dgm:cxn modelId="{07D56BF2-0999-44D9-ACB5-526AE1FA832C}" type="presOf" srcId="{FAC4ADAA-821C-4919-A46D-717EEFA5DFAE}" destId="{7FAE818A-E320-40ED-90D2-A1A29E6C8938}" srcOrd="0" destOrd="0" presId="urn:microsoft.com/office/officeart/2005/8/layout/orgChart1"/>
    <dgm:cxn modelId="{871EE2DA-628B-4448-9ADF-E5B4CA5258C5}" type="presParOf" srcId="{7EABB9AF-4D10-4334-B18C-FBFD90948856}" destId="{BCA4EF3B-8431-467D-A0FE-2D72263A36A3}" srcOrd="0" destOrd="0" presId="urn:microsoft.com/office/officeart/2005/8/layout/orgChart1"/>
    <dgm:cxn modelId="{941C547B-1A21-4274-A063-E9C28564EB8B}" type="presParOf" srcId="{BCA4EF3B-8431-467D-A0FE-2D72263A36A3}" destId="{2CDF9DEC-4488-4A8D-820E-3857528E6BC3}" srcOrd="0" destOrd="0" presId="urn:microsoft.com/office/officeart/2005/8/layout/orgChart1"/>
    <dgm:cxn modelId="{8F354AAB-F720-4AF6-B792-B493FBA0B957}" type="presParOf" srcId="{2CDF9DEC-4488-4A8D-820E-3857528E6BC3}" destId="{7FAE818A-E320-40ED-90D2-A1A29E6C8938}" srcOrd="0" destOrd="0" presId="urn:microsoft.com/office/officeart/2005/8/layout/orgChart1"/>
    <dgm:cxn modelId="{7F76FAD3-2A4E-4F15-B5F8-58DBCF946603}" type="presParOf" srcId="{2CDF9DEC-4488-4A8D-820E-3857528E6BC3}" destId="{D55CAC69-4323-435C-A060-7D8912FB4ED0}" srcOrd="1" destOrd="0" presId="urn:microsoft.com/office/officeart/2005/8/layout/orgChart1"/>
    <dgm:cxn modelId="{F5E191D0-B6CA-4A60-85FC-46FDA278E75B}" type="presParOf" srcId="{BCA4EF3B-8431-467D-A0FE-2D72263A36A3}" destId="{3F3D48F2-BE0B-47A7-A320-D45E8CFEB73E}" srcOrd="1" destOrd="0" presId="urn:microsoft.com/office/officeart/2005/8/layout/orgChart1"/>
    <dgm:cxn modelId="{C13C2A4E-11F9-49FB-99B7-968673AF8272}" type="presParOf" srcId="{3F3D48F2-BE0B-47A7-A320-D45E8CFEB73E}" destId="{E750CFEB-3C5E-45BA-B9A9-112E80E2A5BF}" srcOrd="0" destOrd="0" presId="urn:microsoft.com/office/officeart/2005/8/layout/orgChart1"/>
    <dgm:cxn modelId="{0AB57E85-5044-4488-AE08-16E2C319B9A3}" type="presParOf" srcId="{3F3D48F2-BE0B-47A7-A320-D45E8CFEB73E}" destId="{96B7DA59-3C58-4CE5-AEAB-E6DBBF760B48}" srcOrd="1" destOrd="0" presId="urn:microsoft.com/office/officeart/2005/8/layout/orgChart1"/>
    <dgm:cxn modelId="{49291F58-BF95-4C6C-B7C4-CC9814D71450}" type="presParOf" srcId="{96B7DA59-3C58-4CE5-AEAB-E6DBBF760B48}" destId="{7F7907B1-315F-4E37-9943-8126B11E93E1}" srcOrd="0" destOrd="0" presId="urn:microsoft.com/office/officeart/2005/8/layout/orgChart1"/>
    <dgm:cxn modelId="{58A614C9-2B5D-4147-ABF2-5DB12CC8FAEB}" type="presParOf" srcId="{7F7907B1-315F-4E37-9943-8126B11E93E1}" destId="{AF7A5E30-790C-4E0A-8D06-C2B15C460200}" srcOrd="0" destOrd="0" presId="urn:microsoft.com/office/officeart/2005/8/layout/orgChart1"/>
    <dgm:cxn modelId="{27600A95-A1D7-42E6-84CE-33C23B00AE0E}" type="presParOf" srcId="{7F7907B1-315F-4E37-9943-8126B11E93E1}" destId="{16A1DAA5-FAC9-4DBB-88F0-33E4308A65CA}" srcOrd="1" destOrd="0" presId="urn:microsoft.com/office/officeart/2005/8/layout/orgChart1"/>
    <dgm:cxn modelId="{0601E17E-E72D-40CA-BE24-FE838A8B9DF1}" type="presParOf" srcId="{96B7DA59-3C58-4CE5-AEAB-E6DBBF760B48}" destId="{F1A3F73C-483C-43B1-B8B6-8716C168AB6F}" srcOrd="1" destOrd="0" presId="urn:microsoft.com/office/officeart/2005/8/layout/orgChart1"/>
    <dgm:cxn modelId="{CBA468C7-938B-4E32-A101-FDFD668240BC}" type="presParOf" srcId="{96B7DA59-3C58-4CE5-AEAB-E6DBBF760B48}" destId="{3CA902C5-7D4E-4C84-93DF-73BF877E47EA}" srcOrd="2" destOrd="0" presId="urn:microsoft.com/office/officeart/2005/8/layout/orgChart1"/>
    <dgm:cxn modelId="{2BDC9C55-4063-4CA2-B5C9-53D2618327EF}" type="presParOf" srcId="{3F3D48F2-BE0B-47A7-A320-D45E8CFEB73E}" destId="{9D465E46-173D-4D78-A439-07402ED08FB1}" srcOrd="2" destOrd="0" presId="urn:microsoft.com/office/officeart/2005/8/layout/orgChart1"/>
    <dgm:cxn modelId="{FA5F2454-2C83-4177-BE0D-E1BAC943D555}" type="presParOf" srcId="{3F3D48F2-BE0B-47A7-A320-D45E8CFEB73E}" destId="{913A4FB6-C09B-4B78-A905-64E7DE0644B9}" srcOrd="3" destOrd="0" presId="urn:microsoft.com/office/officeart/2005/8/layout/orgChart1"/>
    <dgm:cxn modelId="{6FEF0261-3B7E-46CE-AA69-895DFBE67E02}" type="presParOf" srcId="{913A4FB6-C09B-4B78-A905-64E7DE0644B9}" destId="{83C21B4E-1726-4127-A9FD-5DC8B2964089}" srcOrd="0" destOrd="0" presId="urn:microsoft.com/office/officeart/2005/8/layout/orgChart1"/>
    <dgm:cxn modelId="{F37FA63E-4A9A-4C78-B4F0-140D8FB687CA}" type="presParOf" srcId="{83C21B4E-1726-4127-A9FD-5DC8B2964089}" destId="{17878173-F4A6-46C4-ABDD-8850F220BCD8}" srcOrd="0" destOrd="0" presId="urn:microsoft.com/office/officeart/2005/8/layout/orgChart1"/>
    <dgm:cxn modelId="{DE1F9285-2549-4EE6-9E7D-00065BB9A1CE}" type="presParOf" srcId="{83C21B4E-1726-4127-A9FD-5DC8B2964089}" destId="{1B5600AC-6114-4151-A674-57CF02C9B1FA}" srcOrd="1" destOrd="0" presId="urn:microsoft.com/office/officeart/2005/8/layout/orgChart1"/>
    <dgm:cxn modelId="{41D71484-361D-4542-BC25-0729BF301E8A}" type="presParOf" srcId="{913A4FB6-C09B-4B78-A905-64E7DE0644B9}" destId="{1612DB89-DF6C-4D18-B1FE-F8453B973EEE}" srcOrd="1" destOrd="0" presId="urn:microsoft.com/office/officeart/2005/8/layout/orgChart1"/>
    <dgm:cxn modelId="{C53224EB-87DD-494E-92D4-B304D0C32CDB}" type="presParOf" srcId="{913A4FB6-C09B-4B78-A905-64E7DE0644B9}" destId="{A81513A6-A26D-4F4A-99FF-ADE947B69D62}" srcOrd="2" destOrd="0" presId="urn:microsoft.com/office/officeart/2005/8/layout/orgChart1"/>
    <dgm:cxn modelId="{67B7E8AC-924C-4AED-BB92-6ADD3014D412}" type="presParOf" srcId="{3F3D48F2-BE0B-47A7-A320-D45E8CFEB73E}" destId="{06F513B8-3546-4591-B10B-087483BE3813}" srcOrd="4" destOrd="0" presId="urn:microsoft.com/office/officeart/2005/8/layout/orgChart1"/>
    <dgm:cxn modelId="{B6855E47-99CF-41A7-AFC0-A32C9CE8E4C6}" type="presParOf" srcId="{3F3D48F2-BE0B-47A7-A320-D45E8CFEB73E}" destId="{7E87BC56-0C22-4F47-A068-F30268C20E6E}" srcOrd="5" destOrd="0" presId="urn:microsoft.com/office/officeart/2005/8/layout/orgChart1"/>
    <dgm:cxn modelId="{6AC6C8BD-4EB3-448A-B120-4914824953C0}" type="presParOf" srcId="{7E87BC56-0C22-4F47-A068-F30268C20E6E}" destId="{D4AFD2FD-4FB7-43BC-A1AE-80455B9B986D}" srcOrd="0" destOrd="0" presId="urn:microsoft.com/office/officeart/2005/8/layout/orgChart1"/>
    <dgm:cxn modelId="{AB66F76C-0266-4A59-A497-8C50DAE2EAB4}" type="presParOf" srcId="{D4AFD2FD-4FB7-43BC-A1AE-80455B9B986D}" destId="{8633CB1E-0933-414C-8CAB-DC16D69457A7}" srcOrd="0" destOrd="0" presId="urn:microsoft.com/office/officeart/2005/8/layout/orgChart1"/>
    <dgm:cxn modelId="{9A93AC34-32AB-41BE-A65F-BB2BC51315A4}" type="presParOf" srcId="{D4AFD2FD-4FB7-43BC-A1AE-80455B9B986D}" destId="{A9AB369F-1525-491D-85CF-CC0574DA79D7}" srcOrd="1" destOrd="0" presId="urn:microsoft.com/office/officeart/2005/8/layout/orgChart1"/>
    <dgm:cxn modelId="{41842D27-306E-4738-B795-6FF466F7C67E}" type="presParOf" srcId="{7E87BC56-0C22-4F47-A068-F30268C20E6E}" destId="{82F8A84E-84BA-4157-9DC4-ACA5DBA5A1C7}" srcOrd="1" destOrd="0" presId="urn:microsoft.com/office/officeart/2005/8/layout/orgChart1"/>
    <dgm:cxn modelId="{E9A262D1-8F1C-44B5-8E7B-DD305ACF74F9}" type="presParOf" srcId="{7E87BC56-0C22-4F47-A068-F30268C20E6E}" destId="{8120DDBF-3F2F-4C2A-93B1-E65747661865}" srcOrd="2" destOrd="0" presId="urn:microsoft.com/office/officeart/2005/8/layout/orgChart1"/>
    <dgm:cxn modelId="{16D7BD2B-AD4A-4D0B-BD76-99EED42E9F94}" type="presParOf" srcId="{3F3D48F2-BE0B-47A7-A320-D45E8CFEB73E}" destId="{F2EF7353-2693-4D26-9789-DF8F1D53C386}" srcOrd="6" destOrd="0" presId="urn:microsoft.com/office/officeart/2005/8/layout/orgChart1"/>
    <dgm:cxn modelId="{92F7BFC3-E613-4A64-81E5-7A6CE25F6EF1}" type="presParOf" srcId="{3F3D48F2-BE0B-47A7-A320-D45E8CFEB73E}" destId="{5B05256B-BD24-46D6-8374-5B56C8817FAA}" srcOrd="7" destOrd="0" presId="urn:microsoft.com/office/officeart/2005/8/layout/orgChart1"/>
    <dgm:cxn modelId="{66BA4BB8-7D9B-42C8-A12C-C568327BF93B}" type="presParOf" srcId="{5B05256B-BD24-46D6-8374-5B56C8817FAA}" destId="{2B53C107-FCDD-4B69-912F-CD01CF35B52E}" srcOrd="0" destOrd="0" presId="urn:microsoft.com/office/officeart/2005/8/layout/orgChart1"/>
    <dgm:cxn modelId="{6E779995-24E7-4846-9490-8550274FB171}" type="presParOf" srcId="{2B53C107-FCDD-4B69-912F-CD01CF35B52E}" destId="{40E54204-9F18-4A4D-B3CF-232E466168AA}" srcOrd="0" destOrd="0" presId="urn:microsoft.com/office/officeart/2005/8/layout/orgChart1"/>
    <dgm:cxn modelId="{F6283A8F-167A-4644-9440-9B6EC74E9262}" type="presParOf" srcId="{2B53C107-FCDD-4B69-912F-CD01CF35B52E}" destId="{D608C5E1-53FA-4B22-A35D-5472412FF186}" srcOrd="1" destOrd="0" presId="urn:microsoft.com/office/officeart/2005/8/layout/orgChart1"/>
    <dgm:cxn modelId="{AF2BF478-4673-4FA5-8479-2151A2A801BD}" type="presParOf" srcId="{5B05256B-BD24-46D6-8374-5B56C8817FAA}" destId="{0E2252AF-66FA-4825-9395-94D1E71A323D}" srcOrd="1" destOrd="0" presId="urn:microsoft.com/office/officeart/2005/8/layout/orgChart1"/>
    <dgm:cxn modelId="{135BADAA-BB1E-470D-AEEE-B33B5C36BABF}" type="presParOf" srcId="{5B05256B-BD24-46D6-8374-5B56C8817FAA}" destId="{AE42524F-C389-4A0A-9702-278A6FB48874}" srcOrd="2" destOrd="0" presId="urn:microsoft.com/office/officeart/2005/8/layout/orgChart1"/>
    <dgm:cxn modelId="{ADD0B79C-4FBD-4201-A658-89A15EAF9F8A}" type="presParOf" srcId="{BCA4EF3B-8431-467D-A0FE-2D72263A36A3}" destId="{6D285D4E-4063-4E88-AA5F-ABE88896DC34}" srcOrd="2" destOrd="0" presId="urn:microsoft.com/office/officeart/2005/8/layout/orgChart1"/>
    <dgm:cxn modelId="{A081A0A9-5FD4-49B9-A244-02C94D58E30B}" type="presParOf" srcId="{6D285D4E-4063-4E88-AA5F-ABE88896DC34}" destId="{B786332D-103B-4B95-A83B-B3F2FB5E1350}" srcOrd="0" destOrd="0" presId="urn:microsoft.com/office/officeart/2005/8/layout/orgChart1"/>
    <dgm:cxn modelId="{77DEE61F-234C-490B-9336-BB19CB1EC66B}" type="presParOf" srcId="{6D285D4E-4063-4E88-AA5F-ABE88896DC34}" destId="{F2F978D9-5C32-4640-9249-69511B2BD80C}" srcOrd="1" destOrd="0" presId="urn:microsoft.com/office/officeart/2005/8/layout/orgChart1"/>
    <dgm:cxn modelId="{7895EEDE-28B9-4AFB-8B43-CEBA6D6B6784}" type="presParOf" srcId="{F2F978D9-5C32-4640-9249-69511B2BD80C}" destId="{7086BDD5-EA68-4E14-AE32-5ABF22248443}" srcOrd="0" destOrd="0" presId="urn:microsoft.com/office/officeart/2005/8/layout/orgChart1"/>
    <dgm:cxn modelId="{7A327366-3D80-4EA8-AE0D-1B4AE21BCADD}" type="presParOf" srcId="{7086BDD5-EA68-4E14-AE32-5ABF22248443}" destId="{1EF10A14-8DBB-4795-94E7-6148712F4460}" srcOrd="0" destOrd="0" presId="urn:microsoft.com/office/officeart/2005/8/layout/orgChart1"/>
    <dgm:cxn modelId="{E9E85FAF-302F-416E-BF39-382CCDAEE88F}" type="presParOf" srcId="{7086BDD5-EA68-4E14-AE32-5ABF22248443}" destId="{6EB7420C-3ED0-4C5C-9292-D7A5A6601B4B}" srcOrd="1" destOrd="0" presId="urn:microsoft.com/office/officeart/2005/8/layout/orgChart1"/>
    <dgm:cxn modelId="{8FC3F690-1FE3-458F-85FC-FBCC0A6B05D0}" type="presParOf" srcId="{F2F978D9-5C32-4640-9249-69511B2BD80C}" destId="{9A443E04-FA13-459F-B1A9-3C9ED8AA3157}" srcOrd="1" destOrd="0" presId="urn:microsoft.com/office/officeart/2005/8/layout/orgChart1"/>
    <dgm:cxn modelId="{127B25B2-A964-4B12-A105-35CFE8671944}"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50"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784FE59E-6C50-48C1-B4AD-8E97C10E2E0B}" type="presOf" srcId="{591FBA55-9D52-41F0-BAFE-636FC18A3485}" destId="{368B9A70-A245-4B0D-B0D8-9296A94FDD07}" srcOrd="0" destOrd="0" presId="urn:microsoft.com/office/officeart/2005/8/layout/orgChart1"/>
    <dgm:cxn modelId="{9CB3C2EB-A311-4CCC-BE71-1BDAF1EF6F7E}" type="presOf" srcId="{8FA247B7-3D65-41FF-BD64-C12EB9CC0410}" destId="{3B050AF4-7000-4928-8FCB-DB6B23C9215C}" srcOrd="0" destOrd="0" presId="urn:microsoft.com/office/officeart/2005/8/layout/orgChart1"/>
    <dgm:cxn modelId="{CCE69111-FB1D-4DCC-8A00-2EA2404BED9C}" type="presOf" srcId="{D39DC9A8-45B7-4264-AB10-1F9448B87827}" destId="{086FDFA9-E840-4A3E-9C11-545DCE2AD800}"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0DBED54E-4704-404E-BF42-A2DA9B83D4B9}" type="presOf" srcId="{B786A9AC-1EF8-4F75-A491-45F0FA95C545}" destId="{5263950B-1FAA-48EC-9687-E8F0A94FC84D}" srcOrd="0" destOrd="0" presId="urn:microsoft.com/office/officeart/2005/8/layout/orgChart1"/>
    <dgm:cxn modelId="{7F6A195F-5507-4765-882B-0763A903EBBB}" type="presOf" srcId="{80184D92-4A1B-488F-9628-A6654ED9FE35}" destId="{18419EC5-A33D-4CE9-BA16-A50EA40DF010}"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B250A8A5-8EA0-4CE5-8659-AED9D0194633}" srcId="{8FA247B7-3D65-41FF-BD64-C12EB9CC0410}" destId="{B786A9AC-1EF8-4F75-A491-45F0FA95C545}" srcOrd="0" destOrd="0" parTransId="{DB835837-0AC3-4EA0-BA19-187FDF8B4F67}" sibTransId="{54391398-C69F-4BB8-ACAC-470F5FDDBB4A}"/>
    <dgm:cxn modelId="{347E8BFC-4F25-4C20-8B98-E1C834D2E1AA}" type="presOf" srcId="{D39DC9A8-45B7-4264-AB10-1F9448B87827}" destId="{DF8D1526-46CC-4706-91C4-58365108D793}"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DC6E27DE-3398-42C7-9856-9C44F7D02FA2}" type="presOf" srcId="{80184D92-4A1B-488F-9628-A6654ED9FE35}" destId="{FF4FE4F0-1CF9-4A84-AC37-C286094F1737}" srcOrd="1" destOrd="0" presId="urn:microsoft.com/office/officeart/2005/8/layout/orgChart1"/>
    <dgm:cxn modelId="{B15BD52F-4253-4DB2-A358-0DD2CC92E2D2}" type="presOf" srcId="{9CDB8ECB-D897-4485-9F41-3FBFB330690B}" destId="{F896771B-FF9C-4C97-8FBF-6A7DD770FCD9}" srcOrd="0" destOrd="0" presId="urn:microsoft.com/office/officeart/2005/8/layout/orgChart1"/>
    <dgm:cxn modelId="{2F6DCFAB-D5E6-4D9A-B406-DA66F5F3266C}" type="presOf" srcId="{B018844E-752B-4441-AC07-DAF0C9BA32B1}" destId="{0B3D25FC-6847-43A1-9E3B-4D3EFF3BBC61}" srcOrd="0" destOrd="0" presId="urn:microsoft.com/office/officeart/2005/8/layout/orgChart1"/>
    <dgm:cxn modelId="{7B478993-75BF-46E2-8E48-67FA99B8E8F9}" type="presOf" srcId="{B786A9AC-1EF8-4F75-A491-45F0FA95C545}" destId="{DBBDA99B-26A8-4ABF-91A1-04A0BA7E1DB0}" srcOrd="1" destOrd="0" presId="urn:microsoft.com/office/officeart/2005/8/layout/orgChart1"/>
    <dgm:cxn modelId="{28A8B88A-DE66-4B86-99F4-6C54BAA59135}" type="presOf" srcId="{D88C951D-7FB3-45AB-A244-995AAFC436C9}" destId="{C14E2368-DDB3-435E-8A3E-1D4AB46571B6}" srcOrd="0" destOrd="0" presId="urn:microsoft.com/office/officeart/2005/8/layout/orgChart1"/>
    <dgm:cxn modelId="{E5C8FBC6-A8BC-41B1-A82F-F4B81F6CBC6C}" type="presOf" srcId="{B018844E-752B-4441-AC07-DAF0C9BA32B1}" destId="{BB391A64-05B3-4E00-8FEC-EE46071AFADF}" srcOrd="1" destOrd="0" presId="urn:microsoft.com/office/officeart/2005/8/layout/orgChart1"/>
    <dgm:cxn modelId="{36E36566-DB0E-452F-A0F5-BEBB8E08B5C6}" type="presParOf" srcId="{3B050AF4-7000-4928-8FCB-DB6B23C9215C}" destId="{6B210A8F-4A56-48DA-BED9-9A60D5EB5D45}" srcOrd="0" destOrd="0" presId="urn:microsoft.com/office/officeart/2005/8/layout/orgChart1"/>
    <dgm:cxn modelId="{F5A6AA83-19DB-4192-AC7E-4572315F0416}" type="presParOf" srcId="{6B210A8F-4A56-48DA-BED9-9A60D5EB5D45}" destId="{2AB5E838-6BB7-4F5A-A759-32CE484E639A}" srcOrd="0" destOrd="0" presId="urn:microsoft.com/office/officeart/2005/8/layout/orgChart1"/>
    <dgm:cxn modelId="{17310FD6-973C-42D5-A377-34776CB45E70}" type="presParOf" srcId="{2AB5E838-6BB7-4F5A-A759-32CE484E639A}" destId="{5263950B-1FAA-48EC-9687-E8F0A94FC84D}" srcOrd="0" destOrd="0" presId="urn:microsoft.com/office/officeart/2005/8/layout/orgChart1"/>
    <dgm:cxn modelId="{C0A94FDF-10F3-4E79-BDEB-AFF5419608C3}" type="presParOf" srcId="{2AB5E838-6BB7-4F5A-A759-32CE484E639A}" destId="{DBBDA99B-26A8-4ABF-91A1-04A0BA7E1DB0}" srcOrd="1" destOrd="0" presId="urn:microsoft.com/office/officeart/2005/8/layout/orgChart1"/>
    <dgm:cxn modelId="{695B775F-5C7D-4EB5-975C-7CC1C461DFC7}" type="presParOf" srcId="{6B210A8F-4A56-48DA-BED9-9A60D5EB5D45}" destId="{99B848BC-FEDB-474B-A787-518C6236C3BA}" srcOrd="1" destOrd="0" presId="urn:microsoft.com/office/officeart/2005/8/layout/orgChart1"/>
    <dgm:cxn modelId="{39834540-B019-499F-A366-444E78EFF438}" type="presParOf" srcId="{99B848BC-FEDB-474B-A787-518C6236C3BA}" destId="{C14E2368-DDB3-435E-8A3E-1D4AB46571B6}" srcOrd="0" destOrd="0" presId="urn:microsoft.com/office/officeart/2005/8/layout/orgChart1"/>
    <dgm:cxn modelId="{7E10CE60-BE79-45EA-9C16-0BF792AEF324}" type="presParOf" srcId="{99B848BC-FEDB-474B-A787-518C6236C3BA}" destId="{9C953FDF-D99D-4A25-AE23-DAD9964A8935}" srcOrd="1" destOrd="0" presId="urn:microsoft.com/office/officeart/2005/8/layout/orgChart1"/>
    <dgm:cxn modelId="{F578A7B3-6195-439D-9D4D-44B6BC690264}" type="presParOf" srcId="{9C953FDF-D99D-4A25-AE23-DAD9964A8935}" destId="{3CB1F7E2-6A3F-4466-9E9B-0B4EA7719065}" srcOrd="0" destOrd="0" presId="urn:microsoft.com/office/officeart/2005/8/layout/orgChart1"/>
    <dgm:cxn modelId="{C7E06D46-BBBB-418D-BDC3-9E908138C558}" type="presParOf" srcId="{3CB1F7E2-6A3F-4466-9E9B-0B4EA7719065}" destId="{18419EC5-A33D-4CE9-BA16-A50EA40DF010}" srcOrd="0" destOrd="0" presId="urn:microsoft.com/office/officeart/2005/8/layout/orgChart1"/>
    <dgm:cxn modelId="{9617184A-D1B6-4AAA-926C-35682160BB4E}" type="presParOf" srcId="{3CB1F7E2-6A3F-4466-9E9B-0B4EA7719065}" destId="{FF4FE4F0-1CF9-4A84-AC37-C286094F1737}" srcOrd="1" destOrd="0" presId="urn:microsoft.com/office/officeart/2005/8/layout/orgChart1"/>
    <dgm:cxn modelId="{E5B8BA86-94C0-488E-B89C-120300071D38}" type="presParOf" srcId="{9C953FDF-D99D-4A25-AE23-DAD9964A8935}" destId="{71B99A6D-74D3-455E-817D-EE3883B893CC}" srcOrd="1" destOrd="0" presId="urn:microsoft.com/office/officeart/2005/8/layout/orgChart1"/>
    <dgm:cxn modelId="{AA256B28-C9A5-44BD-B0F4-0084637EFB5F}" type="presParOf" srcId="{9C953FDF-D99D-4A25-AE23-DAD9964A8935}" destId="{48762CF1-8C53-4533-9E8A-2C3972AAE7CF}" srcOrd="2" destOrd="0" presId="urn:microsoft.com/office/officeart/2005/8/layout/orgChart1"/>
    <dgm:cxn modelId="{72C22330-3BE6-4EC1-AA7F-1D5D16EA1C28}" type="presParOf" srcId="{99B848BC-FEDB-474B-A787-518C6236C3BA}" destId="{F896771B-FF9C-4C97-8FBF-6A7DD770FCD9}" srcOrd="2" destOrd="0" presId="urn:microsoft.com/office/officeart/2005/8/layout/orgChart1"/>
    <dgm:cxn modelId="{964D89D6-B008-41B6-AF04-CB150F69BCB5}" type="presParOf" srcId="{99B848BC-FEDB-474B-A787-518C6236C3BA}" destId="{65FD4345-A1A2-4A68-94C0-37A865D75FB4}" srcOrd="3" destOrd="0" presId="urn:microsoft.com/office/officeart/2005/8/layout/orgChart1"/>
    <dgm:cxn modelId="{F5A2BECB-ACFB-42FE-9450-055BCCCDA184}" type="presParOf" srcId="{65FD4345-A1A2-4A68-94C0-37A865D75FB4}" destId="{AC59A6D5-7EF5-480B-8B11-1277A3F62A08}" srcOrd="0" destOrd="0" presId="urn:microsoft.com/office/officeart/2005/8/layout/orgChart1"/>
    <dgm:cxn modelId="{89A18CFB-895F-4FC7-8FFB-D6546C25F6B6}" type="presParOf" srcId="{AC59A6D5-7EF5-480B-8B11-1277A3F62A08}" destId="{086FDFA9-E840-4A3E-9C11-545DCE2AD800}" srcOrd="0" destOrd="0" presId="urn:microsoft.com/office/officeart/2005/8/layout/orgChart1"/>
    <dgm:cxn modelId="{D99B29F3-43F6-45D9-B850-C359A846016A}" type="presParOf" srcId="{AC59A6D5-7EF5-480B-8B11-1277A3F62A08}" destId="{DF8D1526-46CC-4706-91C4-58365108D793}" srcOrd="1" destOrd="0" presId="urn:microsoft.com/office/officeart/2005/8/layout/orgChart1"/>
    <dgm:cxn modelId="{C575B91D-D89D-427D-A8EE-2495E1BE5FE5}" type="presParOf" srcId="{65FD4345-A1A2-4A68-94C0-37A865D75FB4}" destId="{3861A097-804C-4555-9D2B-E21F479DE0FA}" srcOrd="1" destOrd="0" presId="urn:microsoft.com/office/officeart/2005/8/layout/orgChart1"/>
    <dgm:cxn modelId="{A709D52C-50B6-4634-98B4-0DED7CFC43DC}" type="presParOf" srcId="{65FD4345-A1A2-4A68-94C0-37A865D75FB4}" destId="{FCBB887A-CE33-4828-B20E-1BC1C43E83CE}" srcOrd="2" destOrd="0" presId="urn:microsoft.com/office/officeart/2005/8/layout/orgChart1"/>
    <dgm:cxn modelId="{AC6C1CC8-9DDB-4847-A6FB-D35D5FDDCD8C}" type="presParOf" srcId="{6B210A8F-4A56-48DA-BED9-9A60D5EB5D45}" destId="{7804BBDF-F592-404B-8B67-A2A12EB2763D}" srcOrd="2" destOrd="0" presId="urn:microsoft.com/office/officeart/2005/8/layout/orgChart1"/>
    <dgm:cxn modelId="{73C7EA5D-F43C-48A4-92F0-497B7BFD4A54}" type="presParOf" srcId="{7804BBDF-F592-404B-8B67-A2A12EB2763D}" destId="{368B9A70-A245-4B0D-B0D8-9296A94FDD07}" srcOrd="0" destOrd="0" presId="urn:microsoft.com/office/officeart/2005/8/layout/orgChart1"/>
    <dgm:cxn modelId="{35E53E4A-6B51-4C38-8C9D-19B9E8491EC6}" type="presParOf" srcId="{7804BBDF-F592-404B-8B67-A2A12EB2763D}" destId="{BED6F904-0D90-48C9-8386-628E9825F3A8}" srcOrd="1" destOrd="0" presId="urn:microsoft.com/office/officeart/2005/8/layout/orgChart1"/>
    <dgm:cxn modelId="{43AC6FEF-9855-47EC-AE84-BBF1578F9A12}" type="presParOf" srcId="{BED6F904-0D90-48C9-8386-628E9825F3A8}" destId="{CB357CFA-DFAC-436A-B83B-8A9398BACD62}" srcOrd="0" destOrd="0" presId="urn:microsoft.com/office/officeart/2005/8/layout/orgChart1"/>
    <dgm:cxn modelId="{C7127FFF-4452-40AC-B3EC-5B882A97A85D}" type="presParOf" srcId="{CB357CFA-DFAC-436A-B83B-8A9398BACD62}" destId="{0B3D25FC-6847-43A1-9E3B-4D3EFF3BBC61}" srcOrd="0" destOrd="0" presId="urn:microsoft.com/office/officeart/2005/8/layout/orgChart1"/>
    <dgm:cxn modelId="{AFBC8C6F-D07B-43CE-B9A7-28FE5E56778C}" type="presParOf" srcId="{CB357CFA-DFAC-436A-B83B-8A9398BACD62}" destId="{BB391A64-05B3-4E00-8FEC-EE46071AFADF}" srcOrd="1" destOrd="0" presId="urn:microsoft.com/office/officeart/2005/8/layout/orgChart1"/>
    <dgm:cxn modelId="{68D16904-F1DB-432E-A446-FA3D13867C03}" type="presParOf" srcId="{BED6F904-0D90-48C9-8386-628E9825F3A8}" destId="{08C75C97-713E-4785-BDFD-44A8F7E50DD5}" srcOrd="1" destOrd="0" presId="urn:microsoft.com/office/officeart/2005/8/layout/orgChart1"/>
    <dgm:cxn modelId="{49CB6DA5-88FB-446F-B611-A1C55979FB47}"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58"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4929307D-5F5F-413F-887A-63D82CE7FB80}" type="presOf" srcId="{F9A6987B-81E0-4912-8313-B10B603C10B6}" destId="{7CAC738C-9777-4CCF-B563-4F57A6059ED4}" srcOrd="0" destOrd="0" presId="urn:microsoft.com/office/officeart/2005/8/layout/hierarchy2"/>
    <dgm:cxn modelId="{2FACDB41-8EA1-43DC-A02F-3220AB392742}" srcId="{1FB07975-1809-41BE-823E-00F687A9C9AE}" destId="{F7BBDD2D-3DE1-4601-BA61-C82D2860DC53}" srcOrd="2" destOrd="0" parTransId="{289FDB6C-CB9A-4574-BF63-4F99DE508285}" sibTransId="{057FCFB5-61C8-4119-97D8-A6CBE6A3B02E}"/>
    <dgm:cxn modelId="{BFE4F862-F692-4305-AC73-390A574C1389}" type="presOf" srcId="{289FDB6C-CB9A-4574-BF63-4F99DE508285}" destId="{B7B89713-155D-4BB5-98ED-CF8F88E19897}" srcOrd="1" destOrd="0" presId="urn:microsoft.com/office/officeart/2005/8/layout/hierarchy2"/>
    <dgm:cxn modelId="{E5049894-32CE-42B7-AC9A-893EAACF9229}" type="presOf" srcId="{9F20ED4A-8D5B-4459-B06E-A6FB89154D72}" destId="{440436AE-7D42-4003-8640-C3EE46331A78}" srcOrd="0" destOrd="0" presId="urn:microsoft.com/office/officeart/2005/8/layout/hierarchy2"/>
    <dgm:cxn modelId="{6B31D2C2-E821-42D5-8A38-693BEC77712C}" type="presOf" srcId="{1FB07975-1809-41BE-823E-00F687A9C9AE}" destId="{42F9E24E-38F3-40C6-886E-5C1CDB34D127}" srcOrd="0" destOrd="0" presId="urn:microsoft.com/office/officeart/2005/8/layout/hierarchy2"/>
    <dgm:cxn modelId="{C09854A4-9BF3-49A0-8551-27081C848F6B}" type="presOf" srcId="{05280444-4272-4AF1-B9D5-F5ACD5A2398C}" destId="{1192D187-D36E-4682-B3CF-82B1E7C9260A}"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D3CFA957-AF7B-4773-9E53-1D0CCF176A3E}" type="presOf" srcId="{C1C7D818-A1DB-4FDF-A430-6E92E3CA0360}" destId="{831CF964-E826-43B1-97D3-B44AADB9A50D}" srcOrd="0" destOrd="0" presId="urn:microsoft.com/office/officeart/2005/8/layout/hierarchy2"/>
    <dgm:cxn modelId="{0789DDAC-9852-41A3-A58E-91B9A10615FC}" type="presOf" srcId="{C1C7D818-A1DB-4FDF-A430-6E92E3CA0360}" destId="{17ADB840-86AC-4959-B708-5ABE0B9DEF30}" srcOrd="1" destOrd="0" presId="urn:microsoft.com/office/officeart/2005/8/layout/hierarchy2"/>
    <dgm:cxn modelId="{54FD0BC8-71EF-4396-B7DC-2152CDDA44AB}" type="presOf" srcId="{3ADF9EDA-A930-45C3-89C3-6425F12E1AD8}" destId="{0E43AB82-3B63-43A6-926B-564A825EA6A1}" srcOrd="0" destOrd="0" presId="urn:microsoft.com/office/officeart/2005/8/layout/hierarchy2"/>
    <dgm:cxn modelId="{BA60BD5E-EA5B-49CE-A227-31E516D1C9A1}" type="presOf" srcId="{05280444-4272-4AF1-B9D5-F5ACD5A2398C}" destId="{8C5CE2EC-6652-4EE3-9FDF-29954333A968}" srcOrd="1" destOrd="0" presId="urn:microsoft.com/office/officeart/2005/8/layout/hierarchy2"/>
    <dgm:cxn modelId="{51373E35-D0F2-4963-ABE4-118B25557FC3}" type="presOf" srcId="{30A0B025-3374-4C58-A7F0-70A334662FAF}" destId="{A5018DFF-9129-4181-94A1-8DD8BC07B264}" srcOrd="0" destOrd="0" presId="urn:microsoft.com/office/officeart/2005/8/layout/hierarchy2"/>
    <dgm:cxn modelId="{1510875B-1650-4DA5-B083-EEAA20FAB0F3}" type="presOf" srcId="{289FDB6C-CB9A-4574-BF63-4F99DE508285}" destId="{EFF7D9CC-C01B-4BBF-A1EF-AE17F5354893}" srcOrd="0" destOrd="0" presId="urn:microsoft.com/office/officeart/2005/8/layout/hierarchy2"/>
    <dgm:cxn modelId="{99AB760F-0DED-45E9-8FE8-0355F2C0D0FA}" type="presOf" srcId="{F7BBDD2D-3DE1-4601-BA61-C82D2860DC53}" destId="{BA3C6808-DE42-407A-B610-DD7D61F0FC57}" srcOrd="0" destOrd="0" presId="urn:microsoft.com/office/officeart/2005/8/layout/hierarchy2"/>
    <dgm:cxn modelId="{0E058917-72DB-42CC-B371-5F3B27B10586}" type="presOf" srcId="{30A0B025-3374-4C58-A7F0-70A334662FAF}" destId="{CD893B77-A6C7-492D-94F7-066042F3EB31}" srcOrd="1"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A4AD5C46-7DA6-4AB5-A02D-EA355FC621FC}" type="presOf" srcId="{2D3D240F-3D75-4E47-BEC1-CD25D65AED31}" destId="{D77DEDDD-E71A-4BC8-8E2B-323A5FDE1E2D}" srcOrd="0" destOrd="0" presId="urn:microsoft.com/office/officeart/2005/8/layout/hierarchy2"/>
    <dgm:cxn modelId="{BDAD62CF-FC05-4E6F-A4F8-6C117FCF7AA9}" type="presParOf" srcId="{440436AE-7D42-4003-8640-C3EE46331A78}" destId="{17E31ED7-7404-478C-9E1C-179F9E645CD4}" srcOrd="0" destOrd="0" presId="urn:microsoft.com/office/officeart/2005/8/layout/hierarchy2"/>
    <dgm:cxn modelId="{D862FFBD-B27F-42B2-B146-3A9B4FFFC26C}" type="presParOf" srcId="{17E31ED7-7404-478C-9E1C-179F9E645CD4}" destId="{42F9E24E-38F3-40C6-886E-5C1CDB34D127}" srcOrd="0" destOrd="0" presId="urn:microsoft.com/office/officeart/2005/8/layout/hierarchy2"/>
    <dgm:cxn modelId="{12134D62-B1F4-49C0-A139-86C7426FE87B}" type="presParOf" srcId="{17E31ED7-7404-478C-9E1C-179F9E645CD4}" destId="{D498B6B5-5863-4C19-89E5-123308DE29B4}" srcOrd="1" destOrd="0" presId="urn:microsoft.com/office/officeart/2005/8/layout/hierarchy2"/>
    <dgm:cxn modelId="{C925C84D-FE40-446A-BF15-5F1868C58123}" type="presParOf" srcId="{D498B6B5-5863-4C19-89E5-123308DE29B4}" destId="{A5018DFF-9129-4181-94A1-8DD8BC07B264}" srcOrd="0" destOrd="0" presId="urn:microsoft.com/office/officeart/2005/8/layout/hierarchy2"/>
    <dgm:cxn modelId="{8850DAE7-1933-4BC3-A8DF-5FC8036D0B8A}" type="presParOf" srcId="{A5018DFF-9129-4181-94A1-8DD8BC07B264}" destId="{CD893B77-A6C7-492D-94F7-066042F3EB31}" srcOrd="0" destOrd="0" presId="urn:microsoft.com/office/officeart/2005/8/layout/hierarchy2"/>
    <dgm:cxn modelId="{6A3DF6CE-CEAA-48D2-927F-2B84479D8E77}" type="presParOf" srcId="{D498B6B5-5863-4C19-89E5-123308DE29B4}" destId="{605B82BD-7F56-4F1F-A7A0-C1DC1CE94CD0}" srcOrd="1" destOrd="0" presId="urn:microsoft.com/office/officeart/2005/8/layout/hierarchy2"/>
    <dgm:cxn modelId="{E7E374A3-0E9B-4829-9E88-89E326BA5B3A}" type="presParOf" srcId="{605B82BD-7F56-4F1F-A7A0-C1DC1CE94CD0}" destId="{7CAC738C-9777-4CCF-B563-4F57A6059ED4}" srcOrd="0" destOrd="0" presId="urn:microsoft.com/office/officeart/2005/8/layout/hierarchy2"/>
    <dgm:cxn modelId="{8F3A0F70-9A8B-474C-8FBF-0834D8638523}" type="presParOf" srcId="{605B82BD-7F56-4F1F-A7A0-C1DC1CE94CD0}" destId="{176BB893-2D78-4832-805D-DCDE08810867}" srcOrd="1" destOrd="0" presId="urn:microsoft.com/office/officeart/2005/8/layout/hierarchy2"/>
    <dgm:cxn modelId="{18C5BED8-38EC-4547-A487-98FA20846E96}" type="presParOf" srcId="{D498B6B5-5863-4C19-89E5-123308DE29B4}" destId="{1192D187-D36E-4682-B3CF-82B1E7C9260A}" srcOrd="2" destOrd="0" presId="urn:microsoft.com/office/officeart/2005/8/layout/hierarchy2"/>
    <dgm:cxn modelId="{3DE738F3-BCD8-464C-9053-839D3025D630}" type="presParOf" srcId="{1192D187-D36E-4682-B3CF-82B1E7C9260A}" destId="{8C5CE2EC-6652-4EE3-9FDF-29954333A968}" srcOrd="0" destOrd="0" presId="urn:microsoft.com/office/officeart/2005/8/layout/hierarchy2"/>
    <dgm:cxn modelId="{7433E4BF-2AC5-4B28-B3B4-2F58483D5006}" type="presParOf" srcId="{D498B6B5-5863-4C19-89E5-123308DE29B4}" destId="{A0D3C26B-409B-4037-9540-E62A95FB348A}" srcOrd="3" destOrd="0" presId="urn:microsoft.com/office/officeart/2005/8/layout/hierarchy2"/>
    <dgm:cxn modelId="{FDF4E5CC-BF89-4E90-9662-5FBE649FDFA7}" type="presParOf" srcId="{A0D3C26B-409B-4037-9540-E62A95FB348A}" destId="{0E43AB82-3B63-43A6-926B-564A825EA6A1}" srcOrd="0" destOrd="0" presId="urn:microsoft.com/office/officeart/2005/8/layout/hierarchy2"/>
    <dgm:cxn modelId="{63D8D234-0BDC-417A-9B6C-C78842626FD9}" type="presParOf" srcId="{A0D3C26B-409B-4037-9540-E62A95FB348A}" destId="{3A0A8DC3-A95C-4548-B98F-EF2750ACC9CD}" srcOrd="1" destOrd="0" presId="urn:microsoft.com/office/officeart/2005/8/layout/hierarchy2"/>
    <dgm:cxn modelId="{7E68D9A5-11D8-467D-976F-8DD76B972D73}" type="presParOf" srcId="{D498B6B5-5863-4C19-89E5-123308DE29B4}" destId="{EFF7D9CC-C01B-4BBF-A1EF-AE17F5354893}" srcOrd="4" destOrd="0" presId="urn:microsoft.com/office/officeart/2005/8/layout/hierarchy2"/>
    <dgm:cxn modelId="{1E2A390E-FE29-4366-869D-F1D04A6A99FB}" type="presParOf" srcId="{EFF7D9CC-C01B-4BBF-A1EF-AE17F5354893}" destId="{B7B89713-155D-4BB5-98ED-CF8F88E19897}" srcOrd="0" destOrd="0" presId="urn:microsoft.com/office/officeart/2005/8/layout/hierarchy2"/>
    <dgm:cxn modelId="{AEEC6E94-2777-49ED-9A9B-2410C93BC167}" type="presParOf" srcId="{D498B6B5-5863-4C19-89E5-123308DE29B4}" destId="{8112CE23-A9B6-4E66-940E-AF4A7ACA217D}" srcOrd="5" destOrd="0" presId="urn:microsoft.com/office/officeart/2005/8/layout/hierarchy2"/>
    <dgm:cxn modelId="{F73F0F26-2B41-47C8-9F2F-494D52AB7BF7}" type="presParOf" srcId="{8112CE23-A9B6-4E66-940E-AF4A7ACA217D}" destId="{BA3C6808-DE42-407A-B610-DD7D61F0FC57}" srcOrd="0" destOrd="0" presId="urn:microsoft.com/office/officeart/2005/8/layout/hierarchy2"/>
    <dgm:cxn modelId="{69474530-28F6-4A59-853B-B4F01331DFC5}" type="presParOf" srcId="{8112CE23-A9B6-4E66-940E-AF4A7ACA217D}" destId="{064655D0-673E-40A7-8490-62C031596317}" srcOrd="1" destOrd="0" presId="urn:microsoft.com/office/officeart/2005/8/layout/hierarchy2"/>
    <dgm:cxn modelId="{301F7FC6-7DC8-4478-9F57-ABA8297DB07E}" type="presParOf" srcId="{D498B6B5-5863-4C19-89E5-123308DE29B4}" destId="{831CF964-E826-43B1-97D3-B44AADB9A50D}" srcOrd="6" destOrd="0" presId="urn:microsoft.com/office/officeart/2005/8/layout/hierarchy2"/>
    <dgm:cxn modelId="{AB88B39F-C362-48BE-8775-2210F9260B89}" type="presParOf" srcId="{831CF964-E826-43B1-97D3-B44AADB9A50D}" destId="{17ADB840-86AC-4959-B708-5ABE0B9DEF30}" srcOrd="0" destOrd="0" presId="urn:microsoft.com/office/officeart/2005/8/layout/hierarchy2"/>
    <dgm:cxn modelId="{0CCA1EC3-7504-4F1A-8649-D522F918DE8B}" type="presParOf" srcId="{D498B6B5-5863-4C19-89E5-123308DE29B4}" destId="{203FAC5C-8255-47C1-B73C-55AAB89EBAF6}" srcOrd="7" destOrd="0" presId="urn:microsoft.com/office/officeart/2005/8/layout/hierarchy2"/>
    <dgm:cxn modelId="{C4FC7EF5-B01C-4907-A4D9-99F712D4224E}" type="presParOf" srcId="{203FAC5C-8255-47C1-B73C-55AAB89EBAF6}" destId="{D77DEDDD-E71A-4BC8-8E2B-323A5FDE1E2D}" srcOrd="0" destOrd="0" presId="urn:microsoft.com/office/officeart/2005/8/layout/hierarchy2"/>
    <dgm:cxn modelId="{060689E5-C5A4-4301-8358-63A2D9702176}"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63"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4FC09624-E44F-4ACB-9986-9885CBDF98E4}" type="presOf" srcId="{2C762137-593E-4773-9BF0-77E3D29074D2}" destId="{20C8F477-87AC-41F7-B480-0B24850E9394}" srcOrd="0" destOrd="0" presId="urn:microsoft.com/office/officeart/2009/3/layout/HorizontalOrganizationChart"/>
    <dgm:cxn modelId="{8B6417F0-02FD-485A-B93E-E9F74B29B35C}" type="presOf" srcId="{61229014-43B7-4156-9AC9-3F870334541A}" destId="{39DDE941-ABEA-42AD-AF01-8CA53DE00903}" srcOrd="0" destOrd="0" presId="urn:microsoft.com/office/officeart/2009/3/layout/HorizontalOrganizationChart"/>
    <dgm:cxn modelId="{3AA3CDA5-FCF7-4E83-AE18-6AC2AB66506F}" type="presOf" srcId="{52378FC2-CBD8-403A-AD87-00EBE718EA8D}" destId="{3252FFAB-3744-463B-B1ED-DE6FA70F0B34}"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D8CC94DB-B39E-4E66-AB50-32BACC2F87AA}" type="presOf" srcId="{61229014-43B7-4156-9AC9-3F870334541A}" destId="{2AFB02D2-FAC6-4261-808E-CCB9AE1EF0C8}" srcOrd="1" destOrd="0" presId="urn:microsoft.com/office/officeart/2009/3/layout/HorizontalOrganizationChart"/>
    <dgm:cxn modelId="{46A1E6C3-77C6-4719-9767-A44332DC02D1}" type="presOf" srcId="{84B98E40-1235-4625-88E6-1B3D03E64A7C}" destId="{E34647F5-55CD-4586-810F-D80D70BDDA00}" srcOrd="0" destOrd="0" presId="urn:microsoft.com/office/officeart/2009/3/layout/HorizontalOrganizationChart"/>
    <dgm:cxn modelId="{9385B213-F828-467F-85F2-16ADFD0BE502}" type="presOf" srcId="{32351E8E-FBEC-4A28-900B-221FC15A8364}" destId="{033E40DE-CAC0-47CD-9596-9DC3321C6A36}" srcOrd="0" destOrd="0" presId="urn:microsoft.com/office/officeart/2009/3/layout/HorizontalOrganizationChart"/>
    <dgm:cxn modelId="{395A7A0C-D63B-4BAC-AF59-AF29E3159351}" type="presOf" srcId="{F7C68FC2-9784-41FF-ADDC-F5290E58DA32}" destId="{60A33E77-5A38-4D1F-BA68-FD1428B0B92D}" srcOrd="1" destOrd="0" presId="urn:microsoft.com/office/officeart/2009/3/layout/HorizontalOrganizationChart"/>
    <dgm:cxn modelId="{655DA0B2-33FA-4CB1-950E-E9659B8786FD}" type="presOf" srcId="{7326291B-1C63-4191-894B-0D7AC1676219}" destId="{BA9E7B32-24EF-4CE9-A79E-BC5ECD9277FE}" srcOrd="0" destOrd="0" presId="urn:microsoft.com/office/officeart/2009/3/layout/HorizontalOrganizationChart"/>
    <dgm:cxn modelId="{58406446-56DB-4489-AF60-C0D9088A786B}" type="presOf" srcId="{0194EEC5-349B-4085-A2B8-B3065EF6780C}" destId="{C5E03ABF-4E38-4AE1-A688-A9156FDA1E82}" srcOrd="0" destOrd="0" presId="urn:microsoft.com/office/officeart/2009/3/layout/HorizontalOrganizationChart"/>
    <dgm:cxn modelId="{14E8B9B5-9E35-4A57-8037-46FD9AC18442}" type="presOf" srcId="{D649D024-B028-4D79-A6AA-CC5E3C27B35D}" destId="{D806081A-E5DB-44D6-807B-5AE11411C907}" srcOrd="0" destOrd="0" presId="urn:microsoft.com/office/officeart/2009/3/layout/HorizontalOrganizationChart"/>
    <dgm:cxn modelId="{5170816B-3135-4920-9D2F-AB96FE0DC87F}" type="presOf" srcId="{0F669386-ED1D-4103-BBAE-03DE3F205CD9}" destId="{6939AE35-1CF7-462E-B1D5-E37730B7709A}" srcOrd="0" destOrd="0" presId="urn:microsoft.com/office/officeart/2009/3/layout/HorizontalOrganizationChart"/>
    <dgm:cxn modelId="{1CE8AA95-19BB-4A54-89E8-98DC9454E2B0}" type="presOf" srcId="{AF9FF3D4-E159-474F-AEF4-68677A8E3E6C}" destId="{0229DB44-A561-47AD-8D62-3686DFB75D0E}" srcOrd="0" destOrd="0" presId="urn:microsoft.com/office/officeart/2009/3/layout/HorizontalOrganizationChart"/>
    <dgm:cxn modelId="{BAD2C7B9-C394-477D-AED7-2C907C62E5D0}" type="presOf" srcId="{7326291B-1C63-4191-894B-0D7AC1676219}" destId="{9EABEC91-C29E-4A79-BAD5-A34B02B32342}" srcOrd="1"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2996356B-E5BB-4351-ABD7-A6975D88CA83}" type="presOf" srcId="{21FF79F3-4708-48EA-B45F-B6B6FAC44811}" destId="{FA3CF19C-FD93-4F6A-940B-CFF77E302008}"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0DE9E3CD-1C59-4131-9718-876378FD79E4}" type="presOf" srcId="{21FF79F3-4708-48EA-B45F-B6B6FAC44811}" destId="{768E0722-BE78-4A3B-80F5-12F88735C7A5}" srcOrd="0" destOrd="0" presId="urn:microsoft.com/office/officeart/2009/3/layout/HorizontalOrganizationChart"/>
    <dgm:cxn modelId="{D1B246BB-600B-4A92-AB7D-E99BE7DE6904}" type="presOf" srcId="{1CC64076-418B-445A-9D7A-BFAEA9E91A90}" destId="{A1078D78-B03B-4243-A9F8-C10A6A9FD365}" srcOrd="0" destOrd="0" presId="urn:microsoft.com/office/officeart/2009/3/layout/HorizontalOrganizationChart"/>
    <dgm:cxn modelId="{E424F15D-DBF6-46C6-A327-94814C0CF12B}" type="presOf" srcId="{52378FC2-CBD8-403A-AD87-00EBE718EA8D}" destId="{DEC8B82D-0BC4-472B-A447-1353F6496838}" srcOrd="0" destOrd="0" presId="urn:microsoft.com/office/officeart/2009/3/layout/HorizontalOrganizationChart"/>
    <dgm:cxn modelId="{52316687-C17D-484E-9790-2BC4B2C555B5}" type="presOf" srcId="{AF9FF3D4-E159-474F-AEF4-68677A8E3E6C}" destId="{D9FC4FC7-80B4-4A27-AA44-0C75AE66ED8A}" srcOrd="1" destOrd="0" presId="urn:microsoft.com/office/officeart/2009/3/layout/HorizontalOrganizationChart"/>
    <dgm:cxn modelId="{68BEDE40-8611-4C61-9E41-C20BD00F7A1D}" type="presOf" srcId="{445EB964-E0BA-4A5D-9C54-F6BC75F54428}" destId="{952D323D-8C5C-472E-80E1-37E378556BC2}" srcOrd="0" destOrd="0" presId="urn:microsoft.com/office/officeart/2009/3/layout/HorizontalOrganizationChart"/>
    <dgm:cxn modelId="{ABE0B75B-BF34-4088-9388-FD9C43DB5F7E}" type="presOf" srcId="{F7C68FC2-9784-41FF-ADDC-F5290E58DA32}" destId="{7BEE8A27-1D68-426E-A927-1D764EF4E003}"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D7CEEF44-3B27-471D-B8F7-1AFF9516D0AD}" type="presOf" srcId="{84B98E40-1235-4625-88E6-1B3D03E64A7C}" destId="{E9A068F0-30DA-497B-8910-73B9DC219EA2}" srcOrd="1" destOrd="0" presId="urn:microsoft.com/office/officeart/2009/3/layout/HorizontalOrganizationChart"/>
    <dgm:cxn modelId="{10B39AE3-7ACF-42B6-8E7E-E5D3FC508573}" type="presParOf" srcId="{20C8F477-87AC-41F7-B480-0B24850E9394}" destId="{0E682000-86EF-4088-AA6A-F9AD5B1AA280}" srcOrd="0" destOrd="0" presId="urn:microsoft.com/office/officeart/2009/3/layout/HorizontalOrganizationChart"/>
    <dgm:cxn modelId="{AD75E78E-764B-4DE4-BDA1-33F2ABDC9E83}" type="presParOf" srcId="{0E682000-86EF-4088-AA6A-F9AD5B1AA280}" destId="{DAA90C01-D1B6-4AB2-AFD9-13CF55989794}" srcOrd="0" destOrd="0" presId="urn:microsoft.com/office/officeart/2009/3/layout/HorizontalOrganizationChart"/>
    <dgm:cxn modelId="{BCED6837-3A10-477E-AD46-7C5B99F7E96E}" type="presParOf" srcId="{DAA90C01-D1B6-4AB2-AFD9-13CF55989794}" destId="{39DDE941-ABEA-42AD-AF01-8CA53DE00903}" srcOrd="0" destOrd="0" presId="urn:microsoft.com/office/officeart/2009/3/layout/HorizontalOrganizationChart"/>
    <dgm:cxn modelId="{1D1B3BD3-C315-4C11-9782-7CBC3DEA17E9}" type="presParOf" srcId="{DAA90C01-D1B6-4AB2-AFD9-13CF55989794}" destId="{2AFB02D2-FAC6-4261-808E-CCB9AE1EF0C8}" srcOrd="1" destOrd="0" presId="urn:microsoft.com/office/officeart/2009/3/layout/HorizontalOrganizationChart"/>
    <dgm:cxn modelId="{13382DDA-156F-4EF3-8ABB-E49775DB1486}" type="presParOf" srcId="{0E682000-86EF-4088-AA6A-F9AD5B1AA280}" destId="{EC2024E0-12B9-4E0E-AEF5-75F18ADC96C9}" srcOrd="1" destOrd="0" presId="urn:microsoft.com/office/officeart/2009/3/layout/HorizontalOrganizationChart"/>
    <dgm:cxn modelId="{6A00EFD1-86B2-4D67-BA0D-7E1991CF3308}" type="presParOf" srcId="{EC2024E0-12B9-4E0E-AEF5-75F18ADC96C9}" destId="{952D323D-8C5C-472E-80E1-37E378556BC2}" srcOrd="0" destOrd="0" presId="urn:microsoft.com/office/officeart/2009/3/layout/HorizontalOrganizationChart"/>
    <dgm:cxn modelId="{4AE1831A-567A-46C9-BFF3-B208E494607C}" type="presParOf" srcId="{EC2024E0-12B9-4E0E-AEF5-75F18ADC96C9}" destId="{0C0F6173-5A05-4685-A5D8-1756A99B7DE2}" srcOrd="1" destOrd="0" presId="urn:microsoft.com/office/officeart/2009/3/layout/HorizontalOrganizationChart"/>
    <dgm:cxn modelId="{7582588B-76E9-4207-942F-882E3536340E}" type="presParOf" srcId="{0C0F6173-5A05-4685-A5D8-1756A99B7DE2}" destId="{95E3845C-5B11-46BA-A936-08DBE74242F1}" srcOrd="0" destOrd="0" presId="urn:microsoft.com/office/officeart/2009/3/layout/HorizontalOrganizationChart"/>
    <dgm:cxn modelId="{EF709F15-2291-402E-B2A8-81072FD27975}" type="presParOf" srcId="{95E3845C-5B11-46BA-A936-08DBE74242F1}" destId="{E34647F5-55CD-4586-810F-D80D70BDDA00}" srcOrd="0" destOrd="0" presId="urn:microsoft.com/office/officeart/2009/3/layout/HorizontalOrganizationChart"/>
    <dgm:cxn modelId="{2CEA2567-C85B-4AE9-A017-30CFE1A67320}" type="presParOf" srcId="{95E3845C-5B11-46BA-A936-08DBE74242F1}" destId="{E9A068F0-30DA-497B-8910-73B9DC219EA2}" srcOrd="1" destOrd="0" presId="urn:microsoft.com/office/officeart/2009/3/layout/HorizontalOrganizationChart"/>
    <dgm:cxn modelId="{4580320A-CFC9-4C58-9335-A3EFD4C6A98B}" type="presParOf" srcId="{0C0F6173-5A05-4685-A5D8-1756A99B7DE2}" destId="{7CC473A8-9684-49CB-A160-70A59B17C7E6}" srcOrd="1" destOrd="0" presId="urn:microsoft.com/office/officeart/2009/3/layout/HorizontalOrganizationChart"/>
    <dgm:cxn modelId="{F88A8323-6331-4ADB-BFE7-F838C2E07BE9}" type="presParOf" srcId="{7CC473A8-9684-49CB-A160-70A59B17C7E6}" destId="{6939AE35-1CF7-462E-B1D5-E37730B7709A}" srcOrd="0" destOrd="0" presId="urn:microsoft.com/office/officeart/2009/3/layout/HorizontalOrganizationChart"/>
    <dgm:cxn modelId="{3CC456D5-B53F-49BF-9C12-5459AEBFBD28}" type="presParOf" srcId="{7CC473A8-9684-49CB-A160-70A59B17C7E6}" destId="{BC87BCA7-E683-4BF2-8D9E-49884EEB6AC0}" srcOrd="1" destOrd="0" presId="urn:microsoft.com/office/officeart/2009/3/layout/HorizontalOrganizationChart"/>
    <dgm:cxn modelId="{B10EEC9D-7A36-45B1-8870-E654AD55B1E2}" type="presParOf" srcId="{BC87BCA7-E683-4BF2-8D9E-49884EEB6AC0}" destId="{18800D8D-6898-437E-A9BA-423C82541506}" srcOrd="0" destOrd="0" presId="urn:microsoft.com/office/officeart/2009/3/layout/HorizontalOrganizationChart"/>
    <dgm:cxn modelId="{22A4919C-A7E8-4BC0-9E98-5E175C022474}" type="presParOf" srcId="{18800D8D-6898-437E-A9BA-423C82541506}" destId="{7BEE8A27-1D68-426E-A927-1D764EF4E003}" srcOrd="0" destOrd="0" presId="urn:microsoft.com/office/officeart/2009/3/layout/HorizontalOrganizationChart"/>
    <dgm:cxn modelId="{8C820D15-5CCB-433D-81B4-6F49685E51EC}" type="presParOf" srcId="{18800D8D-6898-437E-A9BA-423C82541506}" destId="{60A33E77-5A38-4D1F-BA68-FD1428B0B92D}" srcOrd="1" destOrd="0" presId="urn:microsoft.com/office/officeart/2009/3/layout/HorizontalOrganizationChart"/>
    <dgm:cxn modelId="{B3BC4E6C-B180-42E7-ABB0-ED78C00A523D}" type="presParOf" srcId="{BC87BCA7-E683-4BF2-8D9E-49884EEB6AC0}" destId="{C9D25951-B30B-457E-B8FF-5A33069D0729}" srcOrd="1" destOrd="0" presId="urn:microsoft.com/office/officeart/2009/3/layout/HorizontalOrganizationChart"/>
    <dgm:cxn modelId="{21AB0D87-BDCF-48EA-8B2A-DAFE77919B7B}" type="presParOf" srcId="{BC87BCA7-E683-4BF2-8D9E-49884EEB6AC0}" destId="{A665234C-2D50-4F07-9598-723E4486743C}" srcOrd="2" destOrd="0" presId="urn:microsoft.com/office/officeart/2009/3/layout/HorizontalOrganizationChart"/>
    <dgm:cxn modelId="{845840BE-E0FB-4C84-B658-DB2B1591D3FD}" type="presParOf" srcId="{7CC473A8-9684-49CB-A160-70A59B17C7E6}" destId="{033E40DE-CAC0-47CD-9596-9DC3321C6A36}" srcOrd="2" destOrd="0" presId="urn:microsoft.com/office/officeart/2009/3/layout/HorizontalOrganizationChart"/>
    <dgm:cxn modelId="{B5F07469-0B8C-4047-9E29-2CE607B3D4A3}" type="presParOf" srcId="{7CC473A8-9684-49CB-A160-70A59B17C7E6}" destId="{78E7A230-48D0-4D42-9A4C-C857A87A8A9C}" srcOrd="3" destOrd="0" presId="urn:microsoft.com/office/officeart/2009/3/layout/HorizontalOrganizationChart"/>
    <dgm:cxn modelId="{18B750C0-32E0-482C-BC88-9E2C1D1D2F12}" type="presParOf" srcId="{78E7A230-48D0-4D42-9A4C-C857A87A8A9C}" destId="{2557DDEA-2316-4E98-9228-02E8E5674B7E}" srcOrd="0" destOrd="0" presId="urn:microsoft.com/office/officeart/2009/3/layout/HorizontalOrganizationChart"/>
    <dgm:cxn modelId="{33E04D0E-FDE5-406C-B3E1-7A5B55EE97D8}" type="presParOf" srcId="{2557DDEA-2316-4E98-9228-02E8E5674B7E}" destId="{768E0722-BE78-4A3B-80F5-12F88735C7A5}" srcOrd="0" destOrd="0" presId="urn:microsoft.com/office/officeart/2009/3/layout/HorizontalOrganizationChart"/>
    <dgm:cxn modelId="{B1821D1A-168D-4AA1-9F9B-74154C0BCA3E}" type="presParOf" srcId="{2557DDEA-2316-4E98-9228-02E8E5674B7E}" destId="{FA3CF19C-FD93-4F6A-940B-CFF77E302008}" srcOrd="1" destOrd="0" presId="urn:microsoft.com/office/officeart/2009/3/layout/HorizontalOrganizationChart"/>
    <dgm:cxn modelId="{1DF581CF-C1D6-4981-B490-551DA6ECF9C8}" type="presParOf" srcId="{78E7A230-48D0-4D42-9A4C-C857A87A8A9C}" destId="{4320B6BB-C495-4E2B-A0B4-43BCEB2B4077}" srcOrd="1" destOrd="0" presId="urn:microsoft.com/office/officeart/2009/3/layout/HorizontalOrganizationChart"/>
    <dgm:cxn modelId="{BBB4BA43-77D7-428D-87D6-6AF3907442DF}" type="presParOf" srcId="{78E7A230-48D0-4D42-9A4C-C857A87A8A9C}" destId="{4611B139-DFE4-4568-A45B-312909C6CAE3}" srcOrd="2" destOrd="0" presId="urn:microsoft.com/office/officeart/2009/3/layout/HorizontalOrganizationChart"/>
    <dgm:cxn modelId="{0608E802-584C-4049-8125-C8B6A00C42B9}" type="presParOf" srcId="{0C0F6173-5A05-4685-A5D8-1756A99B7DE2}" destId="{3803354C-6CBC-4C36-9898-A094178CBE9E}" srcOrd="2" destOrd="0" presId="urn:microsoft.com/office/officeart/2009/3/layout/HorizontalOrganizationChart"/>
    <dgm:cxn modelId="{D8745AD3-00D4-4DC5-935F-636DF39A697A}" type="presParOf" srcId="{3803354C-6CBC-4C36-9898-A094178CBE9E}" destId="{D806081A-E5DB-44D6-807B-5AE11411C907}" srcOrd="0" destOrd="0" presId="urn:microsoft.com/office/officeart/2009/3/layout/HorizontalOrganizationChart"/>
    <dgm:cxn modelId="{98FCD0E4-3894-4EE5-9A74-EAB5D47085E0}" type="presParOf" srcId="{3803354C-6CBC-4C36-9898-A094178CBE9E}" destId="{4D4CBCCC-B347-414C-9B4E-D5BD89F61F26}" srcOrd="1" destOrd="0" presId="urn:microsoft.com/office/officeart/2009/3/layout/HorizontalOrganizationChart"/>
    <dgm:cxn modelId="{80C47939-A2BC-4024-B74C-E2A392E11132}" type="presParOf" srcId="{4D4CBCCC-B347-414C-9B4E-D5BD89F61F26}" destId="{2FC56ECE-50B7-426D-9D59-C6CA4D09DFED}" srcOrd="0" destOrd="0" presId="urn:microsoft.com/office/officeart/2009/3/layout/HorizontalOrganizationChart"/>
    <dgm:cxn modelId="{7DD50C50-6488-4515-AD85-1E04626026DA}" type="presParOf" srcId="{2FC56ECE-50B7-426D-9D59-C6CA4D09DFED}" destId="{0229DB44-A561-47AD-8D62-3686DFB75D0E}" srcOrd="0" destOrd="0" presId="urn:microsoft.com/office/officeart/2009/3/layout/HorizontalOrganizationChart"/>
    <dgm:cxn modelId="{15147A92-48E3-46C7-88C7-BB2C21D80B1B}" type="presParOf" srcId="{2FC56ECE-50B7-426D-9D59-C6CA4D09DFED}" destId="{D9FC4FC7-80B4-4A27-AA44-0C75AE66ED8A}" srcOrd="1" destOrd="0" presId="urn:microsoft.com/office/officeart/2009/3/layout/HorizontalOrganizationChart"/>
    <dgm:cxn modelId="{27FCCEF3-E1FF-40A1-BD68-CD3A9F484791}" type="presParOf" srcId="{4D4CBCCC-B347-414C-9B4E-D5BD89F61F26}" destId="{FBA37337-CDDD-499A-823C-600844320159}" srcOrd="1" destOrd="0" presId="urn:microsoft.com/office/officeart/2009/3/layout/HorizontalOrganizationChart"/>
    <dgm:cxn modelId="{CF9F277A-C7A5-4F1C-9F15-AEBB9800B58F}" type="presParOf" srcId="{4D4CBCCC-B347-414C-9B4E-D5BD89F61F26}" destId="{4F72646B-16E7-44E6-BC97-2A9D86EE9E45}" srcOrd="2" destOrd="0" presId="urn:microsoft.com/office/officeart/2009/3/layout/HorizontalOrganizationChart"/>
    <dgm:cxn modelId="{A49FADE7-3D92-4422-AF0C-EE1AAA501262}" type="presParOf" srcId="{EC2024E0-12B9-4E0E-AEF5-75F18ADC96C9}" destId="{A1078D78-B03B-4243-A9F8-C10A6A9FD365}" srcOrd="2" destOrd="0" presId="urn:microsoft.com/office/officeart/2009/3/layout/HorizontalOrganizationChart"/>
    <dgm:cxn modelId="{7EA3C28F-22BE-4A9C-BF96-542D8844BA7C}" type="presParOf" srcId="{EC2024E0-12B9-4E0E-AEF5-75F18ADC96C9}" destId="{6AC6BEF7-088C-4A8C-B670-5E2AF15169CE}" srcOrd="3" destOrd="0" presId="urn:microsoft.com/office/officeart/2009/3/layout/HorizontalOrganizationChart"/>
    <dgm:cxn modelId="{A53C2EFD-FA84-40CF-A9A1-81F503A22977}" type="presParOf" srcId="{6AC6BEF7-088C-4A8C-B670-5E2AF15169CE}" destId="{FAA9A139-7864-4001-AF08-CDAA829E5ED0}" srcOrd="0" destOrd="0" presId="urn:microsoft.com/office/officeart/2009/3/layout/HorizontalOrganizationChart"/>
    <dgm:cxn modelId="{EFB5C482-C814-43F0-AAFC-C310C33A0483}" type="presParOf" srcId="{FAA9A139-7864-4001-AF08-CDAA829E5ED0}" destId="{BA9E7B32-24EF-4CE9-A79E-BC5ECD9277FE}" srcOrd="0" destOrd="0" presId="urn:microsoft.com/office/officeart/2009/3/layout/HorizontalOrganizationChart"/>
    <dgm:cxn modelId="{90963751-0C96-4D57-A959-BAC3B9A34817}" type="presParOf" srcId="{FAA9A139-7864-4001-AF08-CDAA829E5ED0}" destId="{9EABEC91-C29E-4A79-BAD5-A34B02B32342}" srcOrd="1" destOrd="0" presId="urn:microsoft.com/office/officeart/2009/3/layout/HorizontalOrganizationChart"/>
    <dgm:cxn modelId="{1A6316F9-4ED8-40D2-8576-14F04751CF76}" type="presParOf" srcId="{6AC6BEF7-088C-4A8C-B670-5E2AF15169CE}" destId="{71111C2C-B6AD-40D5-9989-BA5792067379}" srcOrd="1" destOrd="0" presId="urn:microsoft.com/office/officeart/2009/3/layout/HorizontalOrganizationChart"/>
    <dgm:cxn modelId="{8034C303-0F27-4416-B46D-DF2E5D533627}" type="presParOf" srcId="{6AC6BEF7-088C-4A8C-B670-5E2AF15169CE}" destId="{4DB038D6-F973-446C-AC43-D9DB7470E409}" srcOrd="2" destOrd="0" presId="urn:microsoft.com/office/officeart/2009/3/layout/HorizontalOrganizationChart"/>
    <dgm:cxn modelId="{D52CE13A-C82E-427E-BA3C-DF8AF3B5EDA6}" type="presParOf" srcId="{0E682000-86EF-4088-AA6A-F9AD5B1AA280}" destId="{CC0BDA2C-44E2-46B3-B85D-038AD6FC962B}" srcOrd="2" destOrd="0" presId="urn:microsoft.com/office/officeart/2009/3/layout/HorizontalOrganizationChart"/>
    <dgm:cxn modelId="{6BEB4010-EBA1-455A-A848-ACDC1753D2EE}" type="presParOf" srcId="{CC0BDA2C-44E2-46B3-B85D-038AD6FC962B}" destId="{C5E03ABF-4E38-4AE1-A688-A9156FDA1E82}" srcOrd="0" destOrd="0" presId="urn:microsoft.com/office/officeart/2009/3/layout/HorizontalOrganizationChart"/>
    <dgm:cxn modelId="{EA1A2742-951D-4926-BE5E-83F4094D7A78}" type="presParOf" srcId="{CC0BDA2C-44E2-46B3-B85D-038AD6FC962B}" destId="{95686ED6-864F-4178-99C8-97F447C1B3B6}" srcOrd="1" destOrd="0" presId="urn:microsoft.com/office/officeart/2009/3/layout/HorizontalOrganizationChart"/>
    <dgm:cxn modelId="{2350D827-1385-4252-B7DA-1FACD48272B4}" type="presParOf" srcId="{95686ED6-864F-4178-99C8-97F447C1B3B6}" destId="{39302932-19AA-4686-8000-E6B370091F16}" srcOrd="0" destOrd="0" presId="urn:microsoft.com/office/officeart/2009/3/layout/HorizontalOrganizationChart"/>
    <dgm:cxn modelId="{FF4D0BF2-CAC8-49CB-9958-AA5D5AD1A018}" type="presParOf" srcId="{39302932-19AA-4686-8000-E6B370091F16}" destId="{DEC8B82D-0BC4-472B-A447-1353F6496838}" srcOrd="0" destOrd="0" presId="urn:microsoft.com/office/officeart/2009/3/layout/HorizontalOrganizationChart"/>
    <dgm:cxn modelId="{48EE5A26-7D6E-460F-AF0B-0ABE67857BED}" type="presParOf" srcId="{39302932-19AA-4686-8000-E6B370091F16}" destId="{3252FFAB-3744-463B-B1ED-DE6FA70F0B34}" srcOrd="1" destOrd="0" presId="urn:microsoft.com/office/officeart/2009/3/layout/HorizontalOrganizationChart"/>
    <dgm:cxn modelId="{5A9A9675-772C-414F-97BA-A3CF35C52422}" type="presParOf" srcId="{95686ED6-864F-4178-99C8-97F447C1B3B6}" destId="{117E40E7-1A6B-4AED-AF21-0B93D4190C03}" srcOrd="1" destOrd="0" presId="urn:microsoft.com/office/officeart/2009/3/layout/HorizontalOrganizationChart"/>
    <dgm:cxn modelId="{26A6C9BE-7B2B-4BC6-BBEB-4E3826878965}"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70"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2481A2FF-15F3-4002-93CA-F03CED5A5744}" type="presOf" srcId="{6318CD4F-435C-479B-8D3A-CA96D04E9997}" destId="{E1BAF07B-614F-4967-A905-47488716BFF4}"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2E092F3B-8826-4753-9CF4-A4B9C3187B58}" type="presOf" srcId="{6318CD4F-435C-479B-8D3A-CA96D04E9997}" destId="{6537D6DB-675B-490E-BD07-2F1EB6950F8F}" srcOrd="1" destOrd="0" presId="urn:microsoft.com/office/officeart/2005/8/layout/process1"/>
    <dgm:cxn modelId="{E34465E7-C567-4F22-845F-2661282425B6}" type="presOf" srcId="{DDCF8B81-F445-4554-A205-A41AADF85684}" destId="{33FFD636-DB83-44D8-B4CA-C50AC785D62E}" srcOrd="0" destOrd="0" presId="urn:microsoft.com/office/officeart/2005/8/layout/process1"/>
    <dgm:cxn modelId="{9E655536-6836-4796-9E90-81EB3BB9EA71}" type="presOf" srcId="{087D825C-27D5-44CA-843B-94AD71A045B3}" destId="{BA8EAAD8-C9F6-45A2-9396-26CB3C03B0E9}" srcOrd="0" destOrd="0" presId="urn:microsoft.com/office/officeart/2005/8/layout/process1"/>
    <dgm:cxn modelId="{1A183FF7-D973-47C6-B06F-D51FF0AC24D2}" type="presOf" srcId="{F567EE29-267C-4DA0-B724-AC0F701B297B}" destId="{BC2F0B48-5F8B-4FB6-B313-88EA2C8D707D}" srcOrd="0" destOrd="0" presId="urn:microsoft.com/office/officeart/2005/8/layout/process1"/>
    <dgm:cxn modelId="{A808A10D-421F-441E-9360-29FFC74369AC}" type="presParOf" srcId="{33FFD636-DB83-44D8-B4CA-C50AC785D62E}" destId="{BC2F0B48-5F8B-4FB6-B313-88EA2C8D707D}" srcOrd="0" destOrd="0" presId="urn:microsoft.com/office/officeart/2005/8/layout/process1"/>
    <dgm:cxn modelId="{278A3365-E9DA-4127-BD0E-B1D56E3C4A82}" type="presParOf" srcId="{33FFD636-DB83-44D8-B4CA-C50AC785D62E}" destId="{E1BAF07B-614F-4967-A905-47488716BFF4}" srcOrd="1" destOrd="0" presId="urn:microsoft.com/office/officeart/2005/8/layout/process1"/>
    <dgm:cxn modelId="{6086EBA2-83DE-4E2F-9579-6DD48C49DBD5}" type="presParOf" srcId="{E1BAF07B-614F-4967-A905-47488716BFF4}" destId="{6537D6DB-675B-490E-BD07-2F1EB6950F8F}" srcOrd="0" destOrd="0" presId="urn:microsoft.com/office/officeart/2005/8/layout/process1"/>
    <dgm:cxn modelId="{05EBB902-2138-41E9-90EB-FDB8A2603B6F}"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77"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411E3E3-0C81-49BE-B9F5-1E87351E7CB4}" type="presOf" srcId="{CCC2129C-68DF-4B20-93E5-9586CFAD0546}" destId="{B0C76E19-B13E-4F10-B52A-10D9C7653C50}"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59739632-6578-4A74-AC59-718088437583}" type="presOf" srcId="{A8550D8D-06B3-46F8-BE9B-80A19C43973C}" destId="{898C6A51-F838-45D7-B0B7-91928D1E0526}"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7EE43B23-000B-4F92-908F-E230B971E19A}" type="presOf" srcId="{6D9277D2-1DFC-4E4B-B57E-59F97A0F78CD}" destId="{45E6A9EC-2D15-4F60-AF75-2C0026B61B8A}" srcOrd="0" destOrd="0" presId="urn:microsoft.com/office/officeart/2005/8/layout/process1"/>
    <dgm:cxn modelId="{664D0BA5-BDDF-42AF-AC2B-5BB7EB5D99B1}" type="presOf" srcId="{CCC2129C-68DF-4B20-93E5-9586CFAD0546}" destId="{2302C603-BAC2-432E-9FE9-DC7A7E2CA7D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E2ECEA6D-FAEB-46DF-B991-A39641BE2D37}" type="presOf" srcId="{5D17E1D5-716C-4848-8B0A-31CD69C2711A}" destId="{BE0EDFA5-649D-4947-B804-3FEF9396317E}" srcOrd="0" destOrd="0" presId="urn:microsoft.com/office/officeart/2005/8/layout/process1"/>
    <dgm:cxn modelId="{183C4A9C-B0E4-4D9B-8562-C799F23935D6}" type="presOf" srcId="{23C25427-FA36-43CB-ADC8-5BA2F1D6FDE2}" destId="{ED20286A-AD77-4135-ABCC-3FE943F27219}" srcOrd="1" destOrd="0" presId="urn:microsoft.com/office/officeart/2005/8/layout/process1"/>
    <dgm:cxn modelId="{CF91DDD2-298F-4542-B174-0CDF2C6E12E7}" type="presOf" srcId="{23C25427-FA36-43CB-ADC8-5BA2F1D6FDE2}" destId="{C35B2586-4908-45E7-B6EE-AB790F016076}" srcOrd="0" destOrd="0" presId="urn:microsoft.com/office/officeart/2005/8/layout/process1"/>
    <dgm:cxn modelId="{F496FB2F-3FE8-4CB6-8549-AFF7D2D9F5CA}" type="presOf" srcId="{02E8BF92-4BCC-43DB-BD1B-BA1D96022B52}" destId="{7F199B5C-EC02-4464-B48C-2608A6F93DC1}" srcOrd="0" destOrd="0" presId="urn:microsoft.com/office/officeart/2005/8/layout/process1"/>
    <dgm:cxn modelId="{A789DAAE-241F-4FBF-B469-B8EDC31E5197}" type="presParOf" srcId="{7F199B5C-EC02-4464-B48C-2608A6F93DC1}" destId="{BE0EDFA5-649D-4947-B804-3FEF9396317E}" srcOrd="0" destOrd="0" presId="urn:microsoft.com/office/officeart/2005/8/layout/process1"/>
    <dgm:cxn modelId="{13C5AA27-BD0D-4982-B28B-B42DC3F87EF9}" type="presParOf" srcId="{7F199B5C-EC02-4464-B48C-2608A6F93DC1}" destId="{C35B2586-4908-45E7-B6EE-AB790F016076}" srcOrd="1" destOrd="0" presId="urn:microsoft.com/office/officeart/2005/8/layout/process1"/>
    <dgm:cxn modelId="{766510AF-735B-48E7-B007-0B2A6C171D1B}" type="presParOf" srcId="{C35B2586-4908-45E7-B6EE-AB790F016076}" destId="{ED20286A-AD77-4135-ABCC-3FE943F27219}" srcOrd="0" destOrd="0" presId="urn:microsoft.com/office/officeart/2005/8/layout/process1"/>
    <dgm:cxn modelId="{FA45DC8D-4385-412B-81D2-E56947AAC83C}" type="presParOf" srcId="{7F199B5C-EC02-4464-B48C-2608A6F93DC1}" destId="{45E6A9EC-2D15-4F60-AF75-2C0026B61B8A}" srcOrd="2" destOrd="0" presId="urn:microsoft.com/office/officeart/2005/8/layout/process1"/>
    <dgm:cxn modelId="{79FDC783-E9AC-418A-8B51-FE25FF5285CE}" type="presParOf" srcId="{7F199B5C-EC02-4464-B48C-2608A6F93DC1}" destId="{2302C603-BAC2-432E-9FE9-DC7A7E2CA7D6}" srcOrd="3" destOrd="0" presId="urn:microsoft.com/office/officeart/2005/8/layout/process1"/>
    <dgm:cxn modelId="{09B9F789-7CA6-4438-ABB3-FE0C7D45091D}" type="presParOf" srcId="{2302C603-BAC2-432E-9FE9-DC7A7E2CA7D6}" destId="{B0C76E19-B13E-4F10-B52A-10D9C7653C50}" srcOrd="0" destOrd="0" presId="urn:microsoft.com/office/officeart/2005/8/layout/process1"/>
    <dgm:cxn modelId="{055702DF-8F4D-4EBC-861D-2AE2365C8A55}"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82"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BF9F5658-3733-42C3-B7CB-02F1FD6F9A6F}" type="presOf" srcId="{B3AD6999-6D2F-4CE8-8F43-1ACF42844D03}" destId="{25B94E88-5678-49B1-B1AF-6259629B977E}" srcOrd="1" destOrd="0" presId="urn:microsoft.com/office/officeart/2005/8/layout/hierarchy5"/>
    <dgm:cxn modelId="{78F72529-A081-48AA-9192-EA3804C88E09}" type="presOf" srcId="{ACDDA0CF-969B-42D1-8CCD-5B4B015D2625}" destId="{77D67C4C-5D7C-4BD5-95E4-FD879A7B8A0E}" srcOrd="0" destOrd="0" presId="urn:microsoft.com/office/officeart/2005/8/layout/hierarchy5"/>
    <dgm:cxn modelId="{EA4D4AC1-D5F2-4AC2-8CE9-C4BA8B9ED3F7}" type="presOf" srcId="{DE0F5B3D-96C3-4C19-BC2E-9E831BD33581}" destId="{27EC8BF3-2791-4300-8F42-6BF6D94A9F8E}" srcOrd="1"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84036085-9306-425E-BFDF-CF57C254D471}" type="presOf" srcId="{816CE066-B59E-47AE-BC9E-F527199CD963}" destId="{BC5F756D-F67C-4CF0-B1BB-74D55110B88A}" srcOrd="0" destOrd="0" presId="urn:microsoft.com/office/officeart/2005/8/layout/hierarchy5"/>
    <dgm:cxn modelId="{E40CBD59-F1EE-4046-9ED9-EB859908D04B}" type="presOf" srcId="{58339698-9B34-4B1C-B6CB-9D85BBB8DC88}" destId="{42333FC6-BB87-490A-A3A4-667559264987}"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20AEABEF-A15D-4BEF-AEB9-F0CF8A76A449}" type="presOf" srcId="{FB6F5BA1-6705-4826-B996-0A8368815D6C}" destId="{1E51B4D9-F719-493C-B222-3DEA320BAF8A}" srcOrd="0" destOrd="0" presId="urn:microsoft.com/office/officeart/2005/8/layout/hierarchy5"/>
    <dgm:cxn modelId="{CDC861A7-AA97-485F-89D6-0827D21F6F32}" type="presOf" srcId="{6B756D5B-F6CE-4139-A80A-50ED57EBAB5D}" destId="{CBB74F52-46D1-4A57-9467-63B04889449A}" srcOrd="0" destOrd="0" presId="urn:microsoft.com/office/officeart/2005/8/layout/hierarchy5"/>
    <dgm:cxn modelId="{DEC3B6D9-AA63-4D6C-BCD3-9A8CD6355B45}" type="presOf" srcId="{819E9790-B9B0-4E20-8599-4613BC08C63B}" destId="{0D31CD98-29FF-4224-A29E-10C285D51CA6}" srcOrd="0" destOrd="0" presId="urn:microsoft.com/office/officeart/2005/8/layout/hierarchy5"/>
    <dgm:cxn modelId="{7323E01A-D010-430B-898E-176A4B699C56}" type="presOf" srcId="{E4CF8B7B-BAAD-4BC9-B0E9-1197BD4E21A3}" destId="{FFD1E179-1C02-475B-B1C9-1F84DD5B0B53}" srcOrd="0"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F2291ED6-3E5F-4289-839D-A5991AACA5CA}" type="presOf" srcId="{4AA2965D-1E78-4E4D-942F-461D5E2449A9}" destId="{C996A76B-0F42-4955-9B1E-9AEDE659275E}" srcOrd="0" destOrd="0" presId="urn:microsoft.com/office/officeart/2005/8/layout/hierarchy5"/>
    <dgm:cxn modelId="{0C8D0CE1-44FC-49EC-9699-9F9EF0D4CB49}" type="presOf" srcId="{E0382B16-4812-4EBE-AE70-18657B6C9AA3}" destId="{B074DABF-0E7E-4D75-95EC-AA28EA4153CC}" srcOrd="0" destOrd="0" presId="urn:microsoft.com/office/officeart/2005/8/layout/hierarchy5"/>
    <dgm:cxn modelId="{8C900E9E-9B30-4338-9C83-2C1B974946B0}" type="presOf" srcId="{ACDDA0CF-969B-42D1-8CCD-5B4B015D2625}" destId="{57449D9D-C9DD-43EB-89AB-2C4FD0E3F68B}"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0370FFDE-3BF7-4EFA-89DC-3722973C378E}" type="presOf" srcId="{8ECE7ABA-A812-432C-A32E-38F16090E8D9}" destId="{FAC27C72-6EBE-4E04-8C7E-92754B0FD751}" srcOrd="0" destOrd="0" presId="urn:microsoft.com/office/officeart/2005/8/layout/hierarchy5"/>
    <dgm:cxn modelId="{0CC5E32E-86E7-4B31-9ECA-1CC15AFBC4F7}" type="presOf" srcId="{3B03ADFE-6244-4F26-B1E0-EBD9DD7B0454}" destId="{6DFC72CE-1E05-4B24-9436-C256157B293D}" srcOrd="0" destOrd="0" presId="urn:microsoft.com/office/officeart/2005/8/layout/hierarchy5"/>
    <dgm:cxn modelId="{578778BA-CD00-41CA-B243-C55B571A06F1}" type="presOf" srcId="{71F731CA-2C27-41C7-B6DF-A564D87D39C3}" destId="{6A45D0B3-B36F-44AF-91C2-AEE1F25C884A}" srcOrd="0" destOrd="0" presId="urn:microsoft.com/office/officeart/2005/8/layout/hierarchy5"/>
    <dgm:cxn modelId="{D352DD28-E6DA-4FB3-89D2-0F70291E4818}" type="presOf" srcId="{262BCB86-DEFC-44BA-BA9F-0296AD101662}" destId="{47D97AD9-E7E2-4B57-9366-4FDEDC3B24AF}" srcOrd="0" destOrd="0" presId="urn:microsoft.com/office/officeart/2005/8/layout/hierarchy5"/>
    <dgm:cxn modelId="{2EBC9EBE-FC37-42D6-A161-6D2FAA01B58C}" type="presOf" srcId="{71F731CA-2C27-41C7-B6DF-A564D87D39C3}" destId="{C23E0F4F-04EE-409A-BCAB-6D2E73A447B7}" srcOrd="1" destOrd="0" presId="urn:microsoft.com/office/officeart/2005/8/layout/hierarchy5"/>
    <dgm:cxn modelId="{2CB47B49-6CBA-4159-9FED-80AD4158468F}" type="presOf" srcId="{E4A011C3-E9A3-4404-8885-30407BFE4F87}" destId="{09ADB426-4675-4602-A171-7BCF1FEFF7FE}" srcOrd="1" destOrd="0" presId="urn:microsoft.com/office/officeart/2005/8/layout/hierarchy5"/>
    <dgm:cxn modelId="{3EC36136-5E89-432E-B7E7-28DECE56F50A}" type="presOf" srcId="{0C1CE4C0-E185-4341-A761-36A6036C0F15}" destId="{976DF92B-139A-4935-BC78-46761D9D6906}" srcOrd="1" destOrd="0" presId="urn:microsoft.com/office/officeart/2005/8/layout/hierarchy5"/>
    <dgm:cxn modelId="{5AFC7995-BAE6-4701-8AAB-A3104EE286F1}"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066095DB-11AD-4F06-86E8-F1AD8456AC48}" type="presOf" srcId="{58339698-9B34-4B1C-B6CB-9D85BBB8DC88}" destId="{3C24602F-739A-4A41-83C2-FD4DDB649A43}" srcOrd="1" destOrd="0" presId="urn:microsoft.com/office/officeart/2005/8/layout/hierarchy5"/>
    <dgm:cxn modelId="{0ED0161D-1815-42E2-8CC9-BCC15004E909}" type="presOf" srcId="{DE0F5B3D-96C3-4C19-BC2E-9E831BD33581}" destId="{E5221418-266B-45AC-8670-4339EA026590}"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DB7C2451-B4E1-41FB-925A-15522A822BF1}" type="presOf" srcId="{213FCE09-FA7E-4202-819F-971D08978DEA}" destId="{B532B90A-11FB-4447-AF5A-1B8BA28AB80F}"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E99F3286-602C-49DD-8BCB-EF7C3E0DEDAD}" type="presOf" srcId="{86971321-9FA5-4497-B0DF-6AFC6919DEC9}" destId="{00605370-0F04-4F12-BF9D-D757366801F9}" srcOrd="0" destOrd="0" presId="urn:microsoft.com/office/officeart/2005/8/layout/hierarchy5"/>
    <dgm:cxn modelId="{583FB1E4-AC6B-403E-9252-D4213B894712}" type="presOf" srcId="{E4A011C3-E9A3-4404-8885-30407BFE4F87}" destId="{22F108C5-1AD4-4959-BB9A-653877F4F9BA}" srcOrd="0" destOrd="0" presId="urn:microsoft.com/office/officeart/2005/8/layout/hierarchy5"/>
    <dgm:cxn modelId="{CC8F7F8B-45F2-41C5-AA31-3C77C6490351}" srcId="{4AA2965D-1E78-4E4D-942F-461D5E2449A9}" destId="{262BCB86-DEFC-44BA-BA9F-0296AD101662}" srcOrd="0" destOrd="0" parTransId="{71F731CA-2C27-41C7-B6DF-A564D87D39C3}" sibTransId="{3AFAE760-CC39-4B02-99A8-C7A0472BF397}"/>
    <dgm:cxn modelId="{9FDB96E7-0D56-4CC0-9B45-1F80BDF32742}" type="presOf" srcId="{86971321-9FA5-4497-B0DF-6AFC6919DEC9}" destId="{CE6F9805-CD42-4066-8BC6-1A5DA7E148DC}" srcOrd="1" destOrd="0" presId="urn:microsoft.com/office/officeart/2005/8/layout/hierarchy5"/>
    <dgm:cxn modelId="{ED60768D-19B9-4F2E-B841-363E08AB9622}" type="presOf" srcId="{0C1CE4C0-E185-4341-A761-36A6036C0F15}" destId="{2EC89471-AB93-42C0-9C06-16FFECEB3B3E}" srcOrd="0"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FF04ACF3-2F5B-4242-B224-882F64B88D6C}" type="presOf" srcId="{B3AD6999-6D2F-4CE8-8F43-1ACF42844D03}" destId="{420C5760-F6D4-4E33-9E92-CC5FC2347AA4}" srcOrd="0" destOrd="0" presId="urn:microsoft.com/office/officeart/2005/8/layout/hierarchy5"/>
    <dgm:cxn modelId="{DAD2A5B7-B015-4AF1-9B5D-D2BE98BF7E4B}" type="presOf" srcId="{9BC7F1BF-B5F4-4AB2-A114-7AB8BDA566FD}" destId="{7F47FD08-FE38-4C00-8CAE-CAC83329B1C1}" srcOrd="1" destOrd="0" presId="urn:microsoft.com/office/officeart/2005/8/layout/hierarchy5"/>
    <dgm:cxn modelId="{E793414E-17F1-4E76-AA90-661837F70D3D}" type="presOf" srcId="{9BC7F1BF-B5F4-4AB2-A114-7AB8BDA566FD}" destId="{FC34A481-84BA-4879-B689-1F8DA79841A2}" srcOrd="0" destOrd="0" presId="urn:microsoft.com/office/officeart/2005/8/layout/hierarchy5"/>
    <dgm:cxn modelId="{CA533185-9C95-4BCE-ABD6-0EB4574F4DAA}" type="presOf" srcId="{816CE066-B59E-47AE-BC9E-F527199CD963}" destId="{4D8A19B3-6AE3-4E86-84E6-FA58B82868D3}" srcOrd="1" destOrd="0" presId="urn:microsoft.com/office/officeart/2005/8/layout/hierarchy5"/>
    <dgm:cxn modelId="{7E603ED0-DD80-49B4-A841-11C32D3F6BEF}" type="presOf" srcId="{C9A4E26C-D669-4993-8C65-47D22174939E}" destId="{3AADD0B0-C77D-4CB2-BF75-C0325AC5F41F}" srcOrd="0" destOrd="0" presId="urn:microsoft.com/office/officeart/2005/8/layout/hierarchy5"/>
    <dgm:cxn modelId="{DE5F0F9E-639F-41AD-A485-5D071B2EC397}" type="presParOf" srcId="{FFD1E179-1C02-475B-B1C9-1F84DD5B0B53}" destId="{829D0807-3902-4F3F-B66C-8556A3299D2F}" srcOrd="0" destOrd="0" presId="urn:microsoft.com/office/officeart/2005/8/layout/hierarchy5"/>
    <dgm:cxn modelId="{6DF8FE5D-0322-4F34-B0D7-21F354C4A7D3}" type="presParOf" srcId="{829D0807-3902-4F3F-B66C-8556A3299D2F}" destId="{68A33365-3A9F-4D24-8D00-6ED510526340}" srcOrd="0" destOrd="0" presId="urn:microsoft.com/office/officeart/2005/8/layout/hierarchy5"/>
    <dgm:cxn modelId="{AD412940-7AFB-4E96-B9FC-FD94CC6CF932}" type="presParOf" srcId="{829D0807-3902-4F3F-B66C-8556A3299D2F}" destId="{EE38AF92-E425-4C92-8325-4239B3B392E0}" srcOrd="1" destOrd="0" presId="urn:microsoft.com/office/officeart/2005/8/layout/hierarchy5"/>
    <dgm:cxn modelId="{EF5228ED-D3F1-4A1D-9FA6-5EDFE94DA1D8}" type="presParOf" srcId="{EE38AF92-E425-4C92-8325-4239B3B392E0}" destId="{A2768B73-5292-4E00-BD92-BD8FC8A53BBB}" srcOrd="0" destOrd="0" presId="urn:microsoft.com/office/officeart/2005/8/layout/hierarchy5"/>
    <dgm:cxn modelId="{51471409-C48E-4229-AF4B-59E3E423B056}" type="presParOf" srcId="{A2768B73-5292-4E00-BD92-BD8FC8A53BBB}" destId="{0D31CD98-29FF-4224-A29E-10C285D51CA6}" srcOrd="0" destOrd="0" presId="urn:microsoft.com/office/officeart/2005/8/layout/hierarchy5"/>
    <dgm:cxn modelId="{34E08B36-BC95-46C7-888E-6EAF4A5E0B5D}" type="presParOf" srcId="{A2768B73-5292-4E00-BD92-BD8FC8A53BBB}" destId="{2BE3835A-8206-430A-85D9-FAD9488B04F6}" srcOrd="1" destOrd="0" presId="urn:microsoft.com/office/officeart/2005/8/layout/hierarchy5"/>
    <dgm:cxn modelId="{F3930D88-6CA9-44EF-B524-2187A975ECED}" type="presParOf" srcId="{2BE3835A-8206-430A-85D9-FAD9488B04F6}" destId="{E5221418-266B-45AC-8670-4339EA026590}" srcOrd="0" destOrd="0" presId="urn:microsoft.com/office/officeart/2005/8/layout/hierarchy5"/>
    <dgm:cxn modelId="{FAE25DE1-BA88-41CD-A15C-3D60245AF314}" type="presParOf" srcId="{E5221418-266B-45AC-8670-4339EA026590}" destId="{27EC8BF3-2791-4300-8F42-6BF6D94A9F8E}" srcOrd="0" destOrd="0" presId="urn:microsoft.com/office/officeart/2005/8/layout/hierarchy5"/>
    <dgm:cxn modelId="{674F9830-5E79-4AAF-A695-100F183DCA56}" type="presParOf" srcId="{2BE3835A-8206-430A-85D9-FAD9488B04F6}" destId="{95B78803-1A45-4A75-AEF9-E108492F88DB}" srcOrd="1" destOrd="0" presId="urn:microsoft.com/office/officeart/2005/8/layout/hierarchy5"/>
    <dgm:cxn modelId="{5997B5AD-206A-422B-8CC0-44D980605C85}" type="presParOf" srcId="{95B78803-1A45-4A75-AEF9-E108492F88DB}" destId="{1E51B4D9-F719-493C-B222-3DEA320BAF8A}" srcOrd="0" destOrd="0" presId="urn:microsoft.com/office/officeart/2005/8/layout/hierarchy5"/>
    <dgm:cxn modelId="{E72C4262-973B-4310-8053-704D5184A014}" type="presParOf" srcId="{95B78803-1A45-4A75-AEF9-E108492F88DB}" destId="{CE4B4A94-0A6B-4E0B-8BE4-C67700DFF264}" srcOrd="1" destOrd="0" presId="urn:microsoft.com/office/officeart/2005/8/layout/hierarchy5"/>
    <dgm:cxn modelId="{9A243472-3E1E-44AE-B0BD-A45FE3B8F784}" type="presParOf" srcId="{CE4B4A94-0A6B-4E0B-8BE4-C67700DFF264}" destId="{00605370-0F04-4F12-BF9D-D757366801F9}" srcOrd="0" destOrd="0" presId="urn:microsoft.com/office/officeart/2005/8/layout/hierarchy5"/>
    <dgm:cxn modelId="{3ACEE115-D871-4314-847C-6869D8DCC687}" type="presParOf" srcId="{00605370-0F04-4F12-BF9D-D757366801F9}" destId="{CE6F9805-CD42-4066-8BC6-1A5DA7E148DC}" srcOrd="0" destOrd="0" presId="urn:microsoft.com/office/officeart/2005/8/layout/hierarchy5"/>
    <dgm:cxn modelId="{6AC148A6-07E0-4126-AC83-6B7EA1C051B9}" type="presParOf" srcId="{CE4B4A94-0A6B-4E0B-8BE4-C67700DFF264}" destId="{4DFDF8C0-510C-411E-85F9-F5F736BC5D15}" srcOrd="1" destOrd="0" presId="urn:microsoft.com/office/officeart/2005/8/layout/hierarchy5"/>
    <dgm:cxn modelId="{4D068585-1F23-4EC4-AFDA-6BC7C492E521}" type="presParOf" srcId="{4DFDF8C0-510C-411E-85F9-F5F736BC5D15}" destId="{B532B90A-11FB-4447-AF5A-1B8BA28AB80F}" srcOrd="0" destOrd="0" presId="urn:microsoft.com/office/officeart/2005/8/layout/hierarchy5"/>
    <dgm:cxn modelId="{FAFE8B7C-2E84-438E-8615-DB555070011E}" type="presParOf" srcId="{4DFDF8C0-510C-411E-85F9-F5F736BC5D15}" destId="{7A5AF608-2689-4140-8FF8-C0577E2B8C6D}" srcOrd="1" destOrd="0" presId="urn:microsoft.com/office/officeart/2005/8/layout/hierarchy5"/>
    <dgm:cxn modelId="{2622CC89-3536-4566-8ABF-6C686916205C}" type="presParOf" srcId="{2BE3835A-8206-430A-85D9-FAD9488B04F6}" destId="{77D67C4C-5D7C-4BD5-95E4-FD879A7B8A0E}" srcOrd="2" destOrd="0" presId="urn:microsoft.com/office/officeart/2005/8/layout/hierarchy5"/>
    <dgm:cxn modelId="{C5272F8F-D6C0-4799-B270-41947AA4B91B}" type="presParOf" srcId="{77D67C4C-5D7C-4BD5-95E4-FD879A7B8A0E}" destId="{57449D9D-C9DD-43EB-89AB-2C4FD0E3F68B}" srcOrd="0" destOrd="0" presId="urn:microsoft.com/office/officeart/2005/8/layout/hierarchy5"/>
    <dgm:cxn modelId="{DADB0771-5275-4473-997C-87465CC124C2}" type="presParOf" srcId="{2BE3835A-8206-430A-85D9-FAD9488B04F6}" destId="{C83EE591-D75A-4DB6-861E-BC2175B01F35}" srcOrd="3" destOrd="0" presId="urn:microsoft.com/office/officeart/2005/8/layout/hierarchy5"/>
    <dgm:cxn modelId="{DEF93D10-4CA4-4414-8BCE-8D8B5910CB84}" type="presParOf" srcId="{C83EE591-D75A-4DB6-861E-BC2175B01F35}" destId="{6DFC72CE-1E05-4B24-9436-C256157B293D}" srcOrd="0" destOrd="0" presId="urn:microsoft.com/office/officeart/2005/8/layout/hierarchy5"/>
    <dgm:cxn modelId="{7859BAA6-7C05-4286-B92E-E26C6DD7D4FF}" type="presParOf" srcId="{C83EE591-D75A-4DB6-861E-BC2175B01F35}" destId="{29143D13-11E3-4D6E-A4EE-B6C70B6946CD}" srcOrd="1" destOrd="0" presId="urn:microsoft.com/office/officeart/2005/8/layout/hierarchy5"/>
    <dgm:cxn modelId="{810949AB-EB6F-41BF-B36F-7D21E59931B9}" type="presParOf" srcId="{29143D13-11E3-4D6E-A4EE-B6C70B6946CD}" destId="{420C5760-F6D4-4E33-9E92-CC5FC2347AA4}" srcOrd="0" destOrd="0" presId="urn:microsoft.com/office/officeart/2005/8/layout/hierarchy5"/>
    <dgm:cxn modelId="{F10020CC-5483-4EDC-A672-35C076CF8007}" type="presParOf" srcId="{420C5760-F6D4-4E33-9E92-CC5FC2347AA4}" destId="{25B94E88-5678-49B1-B1AF-6259629B977E}" srcOrd="0" destOrd="0" presId="urn:microsoft.com/office/officeart/2005/8/layout/hierarchy5"/>
    <dgm:cxn modelId="{68C86410-1DB5-4B9B-B43A-92176CCB1806}" type="presParOf" srcId="{29143D13-11E3-4D6E-A4EE-B6C70B6946CD}" destId="{F3EED942-85FC-475D-B81A-4D8444AB37DD}" srcOrd="1" destOrd="0" presId="urn:microsoft.com/office/officeart/2005/8/layout/hierarchy5"/>
    <dgm:cxn modelId="{FF9259A8-CB28-4E4F-A857-F693216A2266}" type="presParOf" srcId="{F3EED942-85FC-475D-B81A-4D8444AB37DD}" destId="{CBB74F52-46D1-4A57-9467-63B04889449A}" srcOrd="0" destOrd="0" presId="urn:microsoft.com/office/officeart/2005/8/layout/hierarchy5"/>
    <dgm:cxn modelId="{C6C1CFB9-2206-4603-BE00-79FD90975480}" type="presParOf" srcId="{F3EED942-85FC-475D-B81A-4D8444AB37DD}" destId="{000B29D7-E7D2-4932-9513-357CC248786E}" srcOrd="1" destOrd="0" presId="urn:microsoft.com/office/officeart/2005/8/layout/hierarchy5"/>
    <dgm:cxn modelId="{67DA1428-4EEC-4631-8144-CE2D1ECEBBD9}" type="presParOf" srcId="{2BE3835A-8206-430A-85D9-FAD9488B04F6}" destId="{FC34A481-84BA-4879-B689-1F8DA79841A2}" srcOrd="4" destOrd="0" presId="urn:microsoft.com/office/officeart/2005/8/layout/hierarchy5"/>
    <dgm:cxn modelId="{ECD9726F-DF86-4C70-9B22-829E07093732}" type="presParOf" srcId="{FC34A481-84BA-4879-B689-1F8DA79841A2}" destId="{7F47FD08-FE38-4C00-8CAE-CAC83329B1C1}" srcOrd="0" destOrd="0" presId="urn:microsoft.com/office/officeart/2005/8/layout/hierarchy5"/>
    <dgm:cxn modelId="{ED4AEFF2-D07B-4ADC-98CA-1F41705484D9}" type="presParOf" srcId="{2BE3835A-8206-430A-85D9-FAD9488B04F6}" destId="{956E4447-D7C2-4AA5-967E-42AFABBE84E9}" srcOrd="5" destOrd="0" presId="urn:microsoft.com/office/officeart/2005/8/layout/hierarchy5"/>
    <dgm:cxn modelId="{0D45443B-D444-467A-A6ED-EC0B085A7656}" type="presParOf" srcId="{956E4447-D7C2-4AA5-967E-42AFABBE84E9}" destId="{FAC27C72-6EBE-4E04-8C7E-92754B0FD751}" srcOrd="0" destOrd="0" presId="urn:microsoft.com/office/officeart/2005/8/layout/hierarchy5"/>
    <dgm:cxn modelId="{E2455682-54F4-4FCD-8501-6052C1A458DE}" type="presParOf" srcId="{956E4447-D7C2-4AA5-967E-42AFABBE84E9}" destId="{FC71F94B-3B4D-4518-B86D-AB64F6A6D359}" srcOrd="1" destOrd="0" presId="urn:microsoft.com/office/officeart/2005/8/layout/hierarchy5"/>
    <dgm:cxn modelId="{98DD3DC2-C31D-4781-9909-06E947C20079}" type="presParOf" srcId="{FC71F94B-3B4D-4518-B86D-AB64F6A6D359}" destId="{BC5F756D-F67C-4CF0-B1BB-74D55110B88A}" srcOrd="0" destOrd="0" presId="urn:microsoft.com/office/officeart/2005/8/layout/hierarchy5"/>
    <dgm:cxn modelId="{CBAAEBB9-9C0F-4C3D-B3CF-743F4D2FAD14}" type="presParOf" srcId="{BC5F756D-F67C-4CF0-B1BB-74D55110B88A}" destId="{4D8A19B3-6AE3-4E86-84E6-FA58B82868D3}" srcOrd="0" destOrd="0" presId="urn:microsoft.com/office/officeart/2005/8/layout/hierarchy5"/>
    <dgm:cxn modelId="{A84C8990-8203-483B-BE25-16660D5F4C98}" type="presParOf" srcId="{FC71F94B-3B4D-4518-B86D-AB64F6A6D359}" destId="{D1F04384-8991-4E45-8C1D-ECD111114074}" srcOrd="1" destOrd="0" presId="urn:microsoft.com/office/officeart/2005/8/layout/hierarchy5"/>
    <dgm:cxn modelId="{C83BE35B-B944-487E-925F-2AAB645F67C1}" type="presParOf" srcId="{D1F04384-8991-4E45-8C1D-ECD111114074}" destId="{3AADD0B0-C77D-4CB2-BF75-C0325AC5F41F}" srcOrd="0" destOrd="0" presId="urn:microsoft.com/office/officeart/2005/8/layout/hierarchy5"/>
    <dgm:cxn modelId="{945970F9-4A49-4F7D-B8C9-5B7EA0B58727}" type="presParOf" srcId="{D1F04384-8991-4E45-8C1D-ECD111114074}" destId="{6B304929-4F46-4320-8D5F-42FBDE940733}" srcOrd="1" destOrd="0" presId="urn:microsoft.com/office/officeart/2005/8/layout/hierarchy5"/>
    <dgm:cxn modelId="{5A5659E8-1617-4CF7-910B-B8D7A712233B}" type="presParOf" srcId="{2BE3835A-8206-430A-85D9-FAD9488B04F6}" destId="{B074DABF-0E7E-4D75-95EC-AA28EA4153CC}" srcOrd="6" destOrd="0" presId="urn:microsoft.com/office/officeart/2005/8/layout/hierarchy5"/>
    <dgm:cxn modelId="{98D63BF3-A3E5-4D97-8515-DD12000D5F52}" type="presParOf" srcId="{B074DABF-0E7E-4D75-95EC-AA28EA4153CC}" destId="{84655DE4-EE88-47D2-B810-AE7F3A791318}" srcOrd="0" destOrd="0" presId="urn:microsoft.com/office/officeart/2005/8/layout/hierarchy5"/>
    <dgm:cxn modelId="{FD035F50-5739-4A21-9AF2-1202EB234DDF}" type="presParOf" srcId="{2BE3835A-8206-430A-85D9-FAD9488B04F6}" destId="{64818292-27B4-4F3B-901E-737C184FDBBF}" srcOrd="7" destOrd="0" presId="urn:microsoft.com/office/officeart/2005/8/layout/hierarchy5"/>
    <dgm:cxn modelId="{78976F8E-B39B-44FF-ABBF-D6F11BB1C30F}" type="presParOf" srcId="{64818292-27B4-4F3B-901E-737C184FDBBF}" destId="{C996A76B-0F42-4955-9B1E-9AEDE659275E}" srcOrd="0" destOrd="0" presId="urn:microsoft.com/office/officeart/2005/8/layout/hierarchy5"/>
    <dgm:cxn modelId="{D79BF543-792A-4D30-909E-999FBA70538A}" type="presParOf" srcId="{64818292-27B4-4F3B-901E-737C184FDBBF}" destId="{EF2874BC-22B7-4C5A-A8E1-C5FA0AC2F903}" srcOrd="1" destOrd="0" presId="urn:microsoft.com/office/officeart/2005/8/layout/hierarchy5"/>
    <dgm:cxn modelId="{5E021934-A1AF-40ED-ACA3-C497292E7EB0}" type="presParOf" srcId="{EF2874BC-22B7-4C5A-A8E1-C5FA0AC2F903}" destId="{6A45D0B3-B36F-44AF-91C2-AEE1F25C884A}" srcOrd="0" destOrd="0" presId="urn:microsoft.com/office/officeart/2005/8/layout/hierarchy5"/>
    <dgm:cxn modelId="{CBFCEFE4-21E3-49A1-8089-4F4A9FFEDE66}" type="presParOf" srcId="{6A45D0B3-B36F-44AF-91C2-AEE1F25C884A}" destId="{C23E0F4F-04EE-409A-BCAB-6D2E73A447B7}" srcOrd="0" destOrd="0" presId="urn:microsoft.com/office/officeart/2005/8/layout/hierarchy5"/>
    <dgm:cxn modelId="{D9A7C9D1-86E3-4B29-AB97-9581457D18B2}" type="presParOf" srcId="{EF2874BC-22B7-4C5A-A8E1-C5FA0AC2F903}" destId="{B9DE3992-F0BE-4749-BDF8-34145A0CBBFF}" srcOrd="1" destOrd="0" presId="urn:microsoft.com/office/officeart/2005/8/layout/hierarchy5"/>
    <dgm:cxn modelId="{3B047AC2-0498-412A-AD8F-10369CC3AAD6}" type="presParOf" srcId="{B9DE3992-F0BE-4749-BDF8-34145A0CBBFF}" destId="{47D97AD9-E7E2-4B57-9366-4FDEDC3B24AF}" srcOrd="0" destOrd="0" presId="urn:microsoft.com/office/officeart/2005/8/layout/hierarchy5"/>
    <dgm:cxn modelId="{6A9E26E1-2E0B-49C8-8B05-F7065812EA40}" type="presParOf" srcId="{B9DE3992-F0BE-4749-BDF8-34145A0CBBFF}" destId="{70889125-AF84-4737-9E43-7B12E01A1A90}" srcOrd="1" destOrd="0" presId="urn:microsoft.com/office/officeart/2005/8/layout/hierarchy5"/>
    <dgm:cxn modelId="{042C2D99-DF69-40E5-AC37-AD8418B37F60}" type="presParOf" srcId="{FFD1E179-1C02-475B-B1C9-1F84DD5B0B53}" destId="{8437D2B0-06CE-4657-AEA7-9425E128DFE3}" srcOrd="1" destOrd="0" presId="urn:microsoft.com/office/officeart/2005/8/layout/hierarchy5"/>
    <dgm:cxn modelId="{CC4719CF-4901-42DE-8DAC-ADA2F1285138}" type="presParOf" srcId="{8437D2B0-06CE-4657-AEA7-9425E128DFE3}" destId="{7BD12BC2-CC31-4CA6-B968-86443A351B93}" srcOrd="0" destOrd="0" presId="urn:microsoft.com/office/officeart/2005/8/layout/hierarchy5"/>
    <dgm:cxn modelId="{E1ACFE66-DB84-428D-B2CC-C8D221BB114D}" type="presParOf" srcId="{7BD12BC2-CC31-4CA6-B968-86443A351B93}" destId="{42333FC6-BB87-490A-A3A4-667559264987}" srcOrd="0" destOrd="0" presId="urn:microsoft.com/office/officeart/2005/8/layout/hierarchy5"/>
    <dgm:cxn modelId="{F3BCC9A1-A046-4EA9-95AD-5502151BA107}" type="presParOf" srcId="{7BD12BC2-CC31-4CA6-B968-86443A351B93}" destId="{3C24602F-739A-4A41-83C2-FD4DDB649A43}" srcOrd="1" destOrd="0" presId="urn:microsoft.com/office/officeart/2005/8/layout/hierarchy5"/>
    <dgm:cxn modelId="{48064FD7-EE60-4670-8FEB-478AD556E8C6}" type="presParOf" srcId="{8437D2B0-06CE-4657-AEA7-9425E128DFE3}" destId="{1454292B-BC22-45E1-A956-E7FB9AC1DA3D}" srcOrd="1" destOrd="0" presId="urn:microsoft.com/office/officeart/2005/8/layout/hierarchy5"/>
    <dgm:cxn modelId="{6D9B886A-40DD-4D40-9CB3-59477243CA7D}" type="presParOf" srcId="{1454292B-BC22-45E1-A956-E7FB9AC1DA3D}" destId="{B0F40B4D-3E29-4029-8C51-55A0A363D08F}" srcOrd="0" destOrd="0" presId="urn:microsoft.com/office/officeart/2005/8/layout/hierarchy5"/>
    <dgm:cxn modelId="{ADA28199-17D3-4EBF-94DF-619BD4892ED7}" type="presParOf" srcId="{8437D2B0-06CE-4657-AEA7-9425E128DFE3}" destId="{A344D1AA-D199-4B36-AFCB-B3F6F1CFEE87}" srcOrd="2" destOrd="0" presId="urn:microsoft.com/office/officeart/2005/8/layout/hierarchy5"/>
    <dgm:cxn modelId="{B8FA2A49-DD3B-4298-AB20-B098DAA4B3FC}" type="presParOf" srcId="{A344D1AA-D199-4B36-AFCB-B3F6F1CFEE87}" destId="{22F108C5-1AD4-4959-BB9A-653877F4F9BA}" srcOrd="0" destOrd="0" presId="urn:microsoft.com/office/officeart/2005/8/layout/hierarchy5"/>
    <dgm:cxn modelId="{C8B2EA6C-4E26-48A0-8CCF-85AF3759864A}" type="presParOf" srcId="{A344D1AA-D199-4B36-AFCB-B3F6F1CFEE87}" destId="{09ADB426-4675-4602-A171-7BCF1FEFF7FE}" srcOrd="1" destOrd="0" presId="urn:microsoft.com/office/officeart/2005/8/layout/hierarchy5"/>
    <dgm:cxn modelId="{5BC63E4D-D24D-43AA-A40E-4E7FCA3115AE}" type="presParOf" srcId="{8437D2B0-06CE-4657-AEA7-9425E128DFE3}" destId="{0F2A277D-FE31-4837-8988-6A7B3676B425}" srcOrd="3" destOrd="0" presId="urn:microsoft.com/office/officeart/2005/8/layout/hierarchy5"/>
    <dgm:cxn modelId="{64F2C159-49E1-4DDD-BFF1-8FA91E519345}" type="presParOf" srcId="{0F2A277D-FE31-4837-8988-6A7B3676B425}" destId="{39E3D758-4115-4417-95D9-AB4D5DA7CA48}" srcOrd="0" destOrd="0" presId="urn:microsoft.com/office/officeart/2005/8/layout/hierarchy5"/>
    <dgm:cxn modelId="{35ABD7DC-415A-45B8-9AB1-3F93D728607F}" type="presParOf" srcId="{8437D2B0-06CE-4657-AEA7-9425E128DFE3}" destId="{84F6BAD5-6BD5-4B58-AC05-4E046CFEC0BC}" srcOrd="4" destOrd="0" presId="urn:microsoft.com/office/officeart/2005/8/layout/hierarchy5"/>
    <dgm:cxn modelId="{521AA7FD-1E39-435E-AE62-29580EDAF198}" type="presParOf" srcId="{84F6BAD5-6BD5-4B58-AC05-4E046CFEC0BC}" destId="{2EC89471-AB93-42C0-9C06-16FFECEB3B3E}" srcOrd="0" destOrd="0" presId="urn:microsoft.com/office/officeart/2005/8/layout/hierarchy5"/>
    <dgm:cxn modelId="{51D2F3F8-CBAF-47F4-A2D4-38DE90534D6B}"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88"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custLinFactNeighborY="298"/>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A04D447A-DF54-4664-861A-57C7B1BEE454}" type="presOf" srcId="{CC4E2AD5-84EC-450B-9A95-593056BCB906}" destId="{B7BABC7C-586C-4226-99DD-711516406030}" srcOrd="0" destOrd="0" presId="urn:microsoft.com/office/officeart/2005/8/layout/hierarchy5"/>
    <dgm:cxn modelId="{A8B3B2F6-6FE2-4533-8C15-EB27C7669D32}" type="presOf" srcId="{EC5905AD-E0CB-4668-BC9B-B630C1F72FE1}" destId="{EA03E1D1-53F1-4F10-BF8C-EBE63A73C9D2}"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C7E02EA9-B899-4288-836E-C95EEA373569}" type="presOf" srcId="{2AB4E0D8-C0D8-46AA-800B-C4CBC74A76BE}" destId="{989588F2-6412-4B20-A6F0-1BA3822FD76B}" srcOrd="1" destOrd="0" presId="urn:microsoft.com/office/officeart/2005/8/layout/hierarchy5"/>
    <dgm:cxn modelId="{8B39F01D-16C0-4A92-AD11-616B19DE95E0}" type="presOf" srcId="{FBF7DDD0-472E-492F-864F-2CBC0070EDC2}" destId="{6123A899-1981-4811-B61B-F5B58EC34ADF}"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1B171558-A485-4496-AB5D-C4E6F1B49E68}" type="presOf" srcId="{CE70E4B5-40F0-4EB7-B9DC-015CDA129FEC}" destId="{FE6DFA0A-F2A5-4BB3-BEA2-57CF7F9EBD50}" srcOrd="1" destOrd="0" presId="urn:microsoft.com/office/officeart/2005/8/layout/hierarchy5"/>
    <dgm:cxn modelId="{FE8F5578-3254-460A-B564-2F48B61A90B4}" type="presOf" srcId="{9A01D2D3-7E16-4FF3-9512-00AD597285C8}" destId="{AB1736B8-64DD-4B32-99F2-9818227E0D7E}"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527F1845-EEDC-417D-9645-DEC27F219AA5}" type="presOf" srcId="{769F0801-8619-4E97-A786-799A21D536DF}" destId="{0DBE3391-EB4B-499F-BF3D-FACE7211C1AA}" srcOrd="0" destOrd="0" presId="urn:microsoft.com/office/officeart/2005/8/layout/hierarchy5"/>
    <dgm:cxn modelId="{8440B1B2-5B09-493B-8A24-F90678BC0C17}" type="presOf" srcId="{F9D6C526-C0FD-4319-8876-023F8058C07D}" destId="{69CB27F3-E3AB-45C0-BD01-F6B165856594}" srcOrd="0" destOrd="0" presId="urn:microsoft.com/office/officeart/2005/8/layout/hierarchy5"/>
    <dgm:cxn modelId="{6EAE0128-F1A1-4FC5-A27E-47BDFDF4566C}" type="presOf" srcId="{A1523E2B-4221-4C06-B525-83C1E97365E7}" destId="{09E69E2A-9FC5-4A68-AC59-A6AC3EAFC577}" srcOrd="1" destOrd="0" presId="urn:microsoft.com/office/officeart/2005/8/layout/hierarchy5"/>
    <dgm:cxn modelId="{497FBA57-788C-4E39-94D0-56C47FE1A154}" type="presOf" srcId="{A6FD6FC3-757A-4034-83F4-F5815AED78B5}" destId="{106AE4E6-7E7C-4D71-B4B3-2483ECCAFB7C}" srcOrd="1" destOrd="0" presId="urn:microsoft.com/office/officeart/2005/8/layout/hierarchy5"/>
    <dgm:cxn modelId="{76E4F860-2FD5-435E-8C12-B0093825B779}" type="presOf" srcId="{F9D6C526-C0FD-4319-8876-023F8058C07D}" destId="{74203028-C6F5-4D41-9A16-58EFA7475944}" srcOrd="1" destOrd="0" presId="urn:microsoft.com/office/officeart/2005/8/layout/hierarchy5"/>
    <dgm:cxn modelId="{E7CE44C5-340F-45E7-9DB9-48CEE306791B}" type="presOf" srcId="{6BE68E5D-C8C2-4819-B518-4F7ADE6181D0}" destId="{C57797D0-A426-4DAF-9E81-24C85E345C6E}" srcOrd="1"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8E4EDCA-700B-4461-8694-B29C57AE5310}" type="presOf" srcId="{CE70E4B5-40F0-4EB7-B9DC-015CDA129FEC}" destId="{61621494-2F79-48E9-A2F5-C3D01A086EBF}" srcOrd="0"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D806BACE-03A4-4C6D-8E78-8C5757F1EBD7}" type="presOf" srcId="{A6FD6FC3-757A-4034-83F4-F5815AED78B5}" destId="{AD3E104C-AA9C-4F5B-87FE-AD740B3B762A}" srcOrd="0" destOrd="0" presId="urn:microsoft.com/office/officeart/2005/8/layout/hierarchy5"/>
    <dgm:cxn modelId="{2B5ADB8A-E76D-4BB4-913C-15F83FFFA297}" type="presOf" srcId="{A1523E2B-4221-4C06-B525-83C1E97365E7}" destId="{8D38CDDF-D0AF-4342-9487-328C0D3F2678}" srcOrd="0" destOrd="0" presId="urn:microsoft.com/office/officeart/2005/8/layout/hierarchy5"/>
    <dgm:cxn modelId="{13D7F0EC-7562-4947-BCAB-32C4962D351B}" type="presOf" srcId="{68CC8FF0-BD30-4E33-871E-11CE731DD1D1}" destId="{397D37EC-7E71-424E-9526-502AC82B604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3BEDCADC-3E54-4E66-BC32-F4C212DB5FCF}"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7F8761CB-87CA-4747-BF0B-E3A1A08BE58D}" type="presOf" srcId="{2AB4E0D8-C0D8-46AA-800B-C4CBC74A76BE}" destId="{31F82807-4254-4B36-A981-28D631594415}" srcOrd="0" destOrd="0" presId="urn:microsoft.com/office/officeart/2005/8/layout/hierarchy5"/>
    <dgm:cxn modelId="{2BB5043F-A3EC-4E72-8CD0-ECBF0A14A295}" type="presOf" srcId="{EC5905AD-E0CB-4668-BC9B-B630C1F72FE1}" destId="{2D5EDB39-10B7-4B69-8E1B-3CD7481A67F9}" srcOrd="1" destOrd="0" presId="urn:microsoft.com/office/officeart/2005/8/layout/hierarchy5"/>
    <dgm:cxn modelId="{B1A781F7-AC92-4021-97E5-06489B4FB5D9}" type="presOf" srcId="{4EC804CC-9FE3-404B-910B-189DFE13A6D3}" destId="{7E8E03CF-62C8-43C0-9317-AE19A41F8847}" srcOrd="0" destOrd="0" presId="urn:microsoft.com/office/officeart/2005/8/layout/hierarchy5"/>
    <dgm:cxn modelId="{C5447C12-79B8-4563-8866-482A46476945}" type="presOf" srcId="{6BE68E5D-C8C2-4819-B518-4F7ADE6181D0}" destId="{32FB7F9A-62B7-4940-9008-9918D9FE922E}" srcOrd="0" destOrd="0" presId="urn:microsoft.com/office/officeart/2005/8/layout/hierarchy5"/>
    <dgm:cxn modelId="{5BB521AD-EE2E-43B9-AE36-7D7D30323202}" type="presOf" srcId="{0CC2321A-4AF9-4416-B029-9CE4D2658A71}" destId="{FABA2C1E-4207-482A-BFB4-23EED98FE964}" srcOrd="0" destOrd="0" presId="urn:microsoft.com/office/officeart/2005/8/layout/hierarchy5"/>
    <dgm:cxn modelId="{CF6568CE-3809-4F9F-A86D-F80017D924F9}" type="presOf" srcId="{769F0801-8619-4E97-A786-799A21D536DF}" destId="{51F4DE41-4A80-4621-944B-B0474FCE2043}" srcOrd="1" destOrd="0" presId="urn:microsoft.com/office/officeart/2005/8/layout/hierarchy5"/>
    <dgm:cxn modelId="{CBDC19E7-57B3-407C-BFD5-F5C7C0F979EB}" type="presParOf" srcId="{B7BABC7C-586C-4226-99DD-711516406030}" destId="{C4665741-0FE5-4A80-8B06-49621A73186C}" srcOrd="0" destOrd="0" presId="urn:microsoft.com/office/officeart/2005/8/layout/hierarchy5"/>
    <dgm:cxn modelId="{9573B757-A049-4067-B1A1-6CF0C0729A8B}" type="presParOf" srcId="{C4665741-0FE5-4A80-8B06-49621A73186C}" destId="{0CA9C538-32D4-493D-BC89-C657D212141A}" srcOrd="0" destOrd="0" presId="urn:microsoft.com/office/officeart/2005/8/layout/hierarchy5"/>
    <dgm:cxn modelId="{0FF00F9F-CF65-446D-950F-7399FFE67963}" type="presParOf" srcId="{C4665741-0FE5-4A80-8B06-49621A73186C}" destId="{B94A66F2-A8AE-4484-AAB4-1ED692D9B096}" srcOrd="1" destOrd="0" presId="urn:microsoft.com/office/officeart/2005/8/layout/hierarchy5"/>
    <dgm:cxn modelId="{3205502A-B896-4D16-867C-C7EC71084575}" type="presParOf" srcId="{B94A66F2-A8AE-4484-AAB4-1ED692D9B096}" destId="{4C66C3EF-5E03-434F-83B6-02623492B254}" srcOrd="0" destOrd="0" presId="urn:microsoft.com/office/officeart/2005/8/layout/hierarchy5"/>
    <dgm:cxn modelId="{A848DD11-0173-4D7F-9519-3A5ECF6423F0}" type="presParOf" srcId="{4C66C3EF-5E03-434F-83B6-02623492B254}" destId="{FABA2C1E-4207-482A-BFB4-23EED98FE964}" srcOrd="0" destOrd="0" presId="urn:microsoft.com/office/officeart/2005/8/layout/hierarchy5"/>
    <dgm:cxn modelId="{91516F43-8E28-4BC0-9CDD-0540591FF198}" type="presParOf" srcId="{4C66C3EF-5E03-434F-83B6-02623492B254}" destId="{B27406FA-3F3C-409E-AC66-965A75497897}" srcOrd="1" destOrd="0" presId="urn:microsoft.com/office/officeart/2005/8/layout/hierarchy5"/>
    <dgm:cxn modelId="{C564D0AB-1027-486F-9F66-57801E23A748}" type="presParOf" srcId="{B27406FA-3F3C-409E-AC66-965A75497897}" destId="{8D38CDDF-D0AF-4342-9487-328C0D3F2678}" srcOrd="0" destOrd="0" presId="urn:microsoft.com/office/officeart/2005/8/layout/hierarchy5"/>
    <dgm:cxn modelId="{D1C7058F-FE3F-4073-9C08-B4B559E0D10C}" type="presParOf" srcId="{8D38CDDF-D0AF-4342-9487-328C0D3F2678}" destId="{09E69E2A-9FC5-4A68-AC59-A6AC3EAFC577}" srcOrd="0" destOrd="0" presId="urn:microsoft.com/office/officeart/2005/8/layout/hierarchy5"/>
    <dgm:cxn modelId="{5251D781-0873-40CA-9B8F-54F7458BA5FC}" type="presParOf" srcId="{B27406FA-3F3C-409E-AC66-965A75497897}" destId="{19C7E2B7-2AE3-4C79-94D2-8EDDC166CA7F}" srcOrd="1" destOrd="0" presId="urn:microsoft.com/office/officeart/2005/8/layout/hierarchy5"/>
    <dgm:cxn modelId="{D0FA90C7-11D4-4B83-B94E-5694899FC436}" type="presParOf" srcId="{19C7E2B7-2AE3-4C79-94D2-8EDDC166CA7F}" destId="{AB1736B8-64DD-4B32-99F2-9818227E0D7E}" srcOrd="0" destOrd="0" presId="urn:microsoft.com/office/officeart/2005/8/layout/hierarchy5"/>
    <dgm:cxn modelId="{E4BED7D6-0B8F-4B39-9058-090890CDAA77}" type="presParOf" srcId="{19C7E2B7-2AE3-4C79-94D2-8EDDC166CA7F}" destId="{F84F487D-89AF-4DB3-BA5A-25E981F581F3}" srcOrd="1" destOrd="0" presId="urn:microsoft.com/office/officeart/2005/8/layout/hierarchy5"/>
    <dgm:cxn modelId="{C7C39E28-04B9-41AA-BEC0-808B9D0A4F73}" type="presParOf" srcId="{F84F487D-89AF-4DB3-BA5A-25E981F581F3}" destId="{EA03E1D1-53F1-4F10-BF8C-EBE63A73C9D2}" srcOrd="0" destOrd="0" presId="urn:microsoft.com/office/officeart/2005/8/layout/hierarchy5"/>
    <dgm:cxn modelId="{FC405967-24C4-43CC-9D3B-BD0B75F07171}" type="presParOf" srcId="{EA03E1D1-53F1-4F10-BF8C-EBE63A73C9D2}" destId="{2D5EDB39-10B7-4B69-8E1B-3CD7481A67F9}" srcOrd="0" destOrd="0" presId="urn:microsoft.com/office/officeart/2005/8/layout/hierarchy5"/>
    <dgm:cxn modelId="{2137AA88-0D74-4CA5-8307-2BC181414D22}" type="presParOf" srcId="{F84F487D-89AF-4DB3-BA5A-25E981F581F3}" destId="{41A76406-453B-4934-B118-1AA2212D190E}" srcOrd="1" destOrd="0" presId="urn:microsoft.com/office/officeart/2005/8/layout/hierarchy5"/>
    <dgm:cxn modelId="{15CB161D-4D15-4DF6-90FB-B08C0E445FF6}" type="presParOf" srcId="{41A76406-453B-4934-B118-1AA2212D190E}" destId="{88CB7554-D6B3-4131-A390-44B15EDD0977}" srcOrd="0" destOrd="0" presId="urn:microsoft.com/office/officeart/2005/8/layout/hierarchy5"/>
    <dgm:cxn modelId="{5C08ABD5-0EFB-4A7E-A6A0-AEBFA842F4A4}" type="presParOf" srcId="{41A76406-453B-4934-B118-1AA2212D190E}" destId="{DAB12DB2-EC32-4D9F-9B8C-F4121B66C36D}" srcOrd="1" destOrd="0" presId="urn:microsoft.com/office/officeart/2005/8/layout/hierarchy5"/>
    <dgm:cxn modelId="{0BBAD3E6-712F-4F4C-AB5F-D588C9AED566}" type="presParOf" srcId="{F84F487D-89AF-4DB3-BA5A-25E981F581F3}" destId="{AD3E104C-AA9C-4F5B-87FE-AD740B3B762A}" srcOrd="2" destOrd="0" presId="urn:microsoft.com/office/officeart/2005/8/layout/hierarchy5"/>
    <dgm:cxn modelId="{A38E424C-5FFF-45E6-B27D-89B498ED2485}" type="presParOf" srcId="{AD3E104C-AA9C-4F5B-87FE-AD740B3B762A}" destId="{106AE4E6-7E7C-4D71-B4B3-2483ECCAFB7C}" srcOrd="0" destOrd="0" presId="urn:microsoft.com/office/officeart/2005/8/layout/hierarchy5"/>
    <dgm:cxn modelId="{66F70165-9613-4623-9464-5BB8C743699B}" type="presParOf" srcId="{F84F487D-89AF-4DB3-BA5A-25E981F581F3}" destId="{9DC1C173-B493-4BE7-A964-2576B0B8045A}" srcOrd="3" destOrd="0" presId="urn:microsoft.com/office/officeart/2005/8/layout/hierarchy5"/>
    <dgm:cxn modelId="{B3FF3EC2-0D45-4848-A3BF-8CF053A45513}" type="presParOf" srcId="{9DC1C173-B493-4BE7-A964-2576B0B8045A}" destId="{6123A899-1981-4811-B61B-F5B58EC34ADF}" srcOrd="0" destOrd="0" presId="urn:microsoft.com/office/officeart/2005/8/layout/hierarchy5"/>
    <dgm:cxn modelId="{89B6C9D1-149F-418D-93ED-6D081B5D06E6}" type="presParOf" srcId="{9DC1C173-B493-4BE7-A964-2576B0B8045A}" destId="{CA7C1AD9-6072-4165-AC8B-1FB05C6EC434}" srcOrd="1" destOrd="0" presId="urn:microsoft.com/office/officeart/2005/8/layout/hierarchy5"/>
    <dgm:cxn modelId="{902C0DA0-A4C9-47D1-B231-8A70DE30C0B3}" type="presParOf" srcId="{B27406FA-3F3C-409E-AC66-965A75497897}" destId="{31F82807-4254-4B36-A981-28D631594415}" srcOrd="2" destOrd="0" presId="urn:microsoft.com/office/officeart/2005/8/layout/hierarchy5"/>
    <dgm:cxn modelId="{54461562-5A97-499B-A76C-B8777FDEB448}" type="presParOf" srcId="{31F82807-4254-4B36-A981-28D631594415}" destId="{989588F2-6412-4B20-A6F0-1BA3822FD76B}" srcOrd="0" destOrd="0" presId="urn:microsoft.com/office/officeart/2005/8/layout/hierarchy5"/>
    <dgm:cxn modelId="{2DD1EF62-920D-47F7-BB62-7C66045A5339}" type="presParOf" srcId="{B27406FA-3F3C-409E-AC66-965A75497897}" destId="{05ED1DDB-517A-4071-AF5F-59FA09B2F3F1}" srcOrd="3" destOrd="0" presId="urn:microsoft.com/office/officeart/2005/8/layout/hierarchy5"/>
    <dgm:cxn modelId="{2E6A384F-C188-406D-8D05-5286335A3E92}" type="presParOf" srcId="{05ED1DDB-517A-4071-AF5F-59FA09B2F3F1}" destId="{7E8E03CF-62C8-43C0-9317-AE19A41F8847}" srcOrd="0" destOrd="0" presId="urn:microsoft.com/office/officeart/2005/8/layout/hierarchy5"/>
    <dgm:cxn modelId="{8ED697EF-796A-4C46-94A8-DDB6642F6054}" type="presParOf" srcId="{05ED1DDB-517A-4071-AF5F-59FA09B2F3F1}" destId="{5E68CB4E-3431-4B1B-B0BB-5079B4F17A28}" srcOrd="1" destOrd="0" presId="urn:microsoft.com/office/officeart/2005/8/layout/hierarchy5"/>
    <dgm:cxn modelId="{DFA07319-2D96-4566-8283-031E7995D4EC}" type="presParOf" srcId="{5E68CB4E-3431-4B1B-B0BB-5079B4F17A28}" destId="{61621494-2F79-48E9-A2F5-C3D01A086EBF}" srcOrd="0" destOrd="0" presId="urn:microsoft.com/office/officeart/2005/8/layout/hierarchy5"/>
    <dgm:cxn modelId="{9EF70A62-1106-409A-92AE-12862D94F123}" type="presParOf" srcId="{61621494-2F79-48E9-A2F5-C3D01A086EBF}" destId="{FE6DFA0A-F2A5-4BB3-BEA2-57CF7F9EBD50}" srcOrd="0" destOrd="0" presId="urn:microsoft.com/office/officeart/2005/8/layout/hierarchy5"/>
    <dgm:cxn modelId="{52219607-5DAF-46C3-8998-90B67FF07B39}" type="presParOf" srcId="{5E68CB4E-3431-4B1B-B0BB-5079B4F17A28}" destId="{8C270462-5DCC-4BE6-A287-BBF96FDA693B}" srcOrd="1" destOrd="0" presId="urn:microsoft.com/office/officeart/2005/8/layout/hierarchy5"/>
    <dgm:cxn modelId="{AEE21551-5BB0-4DB8-B1AA-F339970285CA}" type="presParOf" srcId="{8C270462-5DCC-4BE6-A287-BBF96FDA693B}" destId="{397D37EC-7E71-424E-9526-502AC82B6044}" srcOrd="0" destOrd="0" presId="urn:microsoft.com/office/officeart/2005/8/layout/hierarchy5"/>
    <dgm:cxn modelId="{736FDAE2-BA85-4D81-A80D-A8B20F1A6781}" type="presParOf" srcId="{8C270462-5DCC-4BE6-A287-BBF96FDA693B}" destId="{9548773A-E91C-4708-B7A3-4AA161CF706D}" srcOrd="1" destOrd="0" presId="urn:microsoft.com/office/officeart/2005/8/layout/hierarchy5"/>
    <dgm:cxn modelId="{A1C932F6-68A6-460E-9160-33E691BC22BE}" type="presParOf" srcId="{B7BABC7C-586C-4226-99DD-711516406030}" destId="{020E1132-9235-4B81-9DB1-108668B2869D}" srcOrd="1" destOrd="0" presId="urn:microsoft.com/office/officeart/2005/8/layout/hierarchy5"/>
    <dgm:cxn modelId="{0898B770-D126-4B4D-AEC4-D7BD451313B0}" type="presParOf" srcId="{020E1132-9235-4B81-9DB1-108668B2869D}" destId="{23FD5147-0F1C-4E2D-8147-AE4372871EAA}" srcOrd="0" destOrd="0" presId="urn:microsoft.com/office/officeart/2005/8/layout/hierarchy5"/>
    <dgm:cxn modelId="{BD4D3BC0-3290-4CDD-ABBF-3FB0B493908E}" type="presParOf" srcId="{23FD5147-0F1C-4E2D-8147-AE4372871EAA}" destId="{0DBE3391-EB4B-499F-BF3D-FACE7211C1AA}" srcOrd="0" destOrd="0" presId="urn:microsoft.com/office/officeart/2005/8/layout/hierarchy5"/>
    <dgm:cxn modelId="{BE9893BC-E6E2-4917-8934-203ABB25B05C}" type="presParOf" srcId="{23FD5147-0F1C-4E2D-8147-AE4372871EAA}" destId="{51F4DE41-4A80-4621-944B-B0474FCE2043}" srcOrd="1" destOrd="0" presId="urn:microsoft.com/office/officeart/2005/8/layout/hierarchy5"/>
    <dgm:cxn modelId="{4C1F931C-2FAF-4FAE-8F1F-9CFBD1099E01}" type="presParOf" srcId="{020E1132-9235-4B81-9DB1-108668B2869D}" destId="{49B53456-80DD-47F0-A0C4-E6C05181FC54}" srcOrd="1" destOrd="0" presId="urn:microsoft.com/office/officeart/2005/8/layout/hierarchy5"/>
    <dgm:cxn modelId="{8C104745-E247-485A-9911-652A09ECAD04}" type="presParOf" srcId="{49B53456-80DD-47F0-A0C4-E6C05181FC54}" destId="{C02F579F-0890-448A-BFDB-FC3715AF5B28}" srcOrd="0" destOrd="0" presId="urn:microsoft.com/office/officeart/2005/8/layout/hierarchy5"/>
    <dgm:cxn modelId="{4FEE5657-7C70-4578-9AD9-DF099AEC3414}" type="presParOf" srcId="{020E1132-9235-4B81-9DB1-108668B2869D}" destId="{FA2A0261-9B00-422E-A0E1-1843DEBD48E0}" srcOrd="2" destOrd="0" presId="urn:microsoft.com/office/officeart/2005/8/layout/hierarchy5"/>
    <dgm:cxn modelId="{798BDB21-9676-4B25-A321-33BF13D62D5A}" type="presParOf" srcId="{FA2A0261-9B00-422E-A0E1-1843DEBD48E0}" destId="{69CB27F3-E3AB-45C0-BD01-F6B165856594}" srcOrd="0" destOrd="0" presId="urn:microsoft.com/office/officeart/2005/8/layout/hierarchy5"/>
    <dgm:cxn modelId="{C6D812AF-08FD-4DEA-A55E-B5ADB41D29FF}" type="presParOf" srcId="{FA2A0261-9B00-422E-A0E1-1843DEBD48E0}" destId="{74203028-C6F5-4D41-9A16-58EFA7475944}" srcOrd="1" destOrd="0" presId="urn:microsoft.com/office/officeart/2005/8/layout/hierarchy5"/>
    <dgm:cxn modelId="{DEF22CEB-625D-440A-A97E-1A443AFAC3E9}" type="presParOf" srcId="{020E1132-9235-4B81-9DB1-108668B2869D}" destId="{F98028A4-207B-40E2-8704-DBD05D626EEB}" srcOrd="3" destOrd="0" presId="urn:microsoft.com/office/officeart/2005/8/layout/hierarchy5"/>
    <dgm:cxn modelId="{3FEC4AFA-1935-4F86-883A-E724F30726FE}" type="presParOf" srcId="{F98028A4-207B-40E2-8704-DBD05D626EEB}" destId="{6217D80A-88E6-47CF-AF21-AC1DC342FDD9}" srcOrd="0" destOrd="0" presId="urn:microsoft.com/office/officeart/2005/8/layout/hierarchy5"/>
    <dgm:cxn modelId="{43AD9219-40B8-45D4-A2AE-DF0FB928E95F}" type="presParOf" srcId="{020E1132-9235-4B81-9DB1-108668B2869D}" destId="{42DB89BC-72EE-4C3B-94EC-314D7D461BDC}" srcOrd="4" destOrd="0" presId="urn:microsoft.com/office/officeart/2005/8/layout/hierarchy5"/>
    <dgm:cxn modelId="{4A7AB56D-FC60-43B5-92CF-3C93616CFB59}" type="presParOf" srcId="{42DB89BC-72EE-4C3B-94EC-314D7D461BDC}" destId="{32FB7F9A-62B7-4940-9008-9918D9FE922E}" srcOrd="0" destOrd="0" presId="urn:microsoft.com/office/officeart/2005/8/layout/hierarchy5"/>
    <dgm:cxn modelId="{FBE2AFC4-9D45-4141-829D-9C0C7BAEDED1}"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94"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84CEC518-05A1-489E-88DC-62900C2817A5}" type="presOf" srcId="{8654C454-539E-4727-B725-944308D2262B}" destId="{0A180C33-6355-4A8B-AF69-1A908DE7DF34}" srcOrd="0" destOrd="0" presId="urn:microsoft.com/office/officeart/2005/8/layout/hList6"/>
    <dgm:cxn modelId="{1CF9D0FA-657A-4929-9993-D15E31F944CD}" type="presOf" srcId="{F95F5172-0F42-4D91-BB5A-2A4DAAFC42FA}" destId="{20EEEC8E-2638-484B-8625-20BC13BB3B7C}" srcOrd="0" destOrd="0"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A8615598-D0FD-49DC-9B3F-7E11C70CB252}" type="presOf" srcId="{88561035-D152-47D3-AAF1-C6E9F442D076}" destId="{1016AEFA-8019-479E-9EAD-96B30673975C}" srcOrd="0" destOrd="0" presId="urn:microsoft.com/office/officeart/2005/8/layout/hList6"/>
    <dgm:cxn modelId="{21735F8A-8F95-4407-B415-9F674E3179BC}" type="presOf" srcId="{8A82C215-002F-46FC-86BB-9617F6E0E83A}" destId="{0A180C33-6355-4A8B-AF69-1A908DE7DF34}" srcOrd="0" destOrd="1"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AB52FD91-B395-4D00-BF97-81FDE825BD54}" type="presOf" srcId="{16E6260D-9D87-4697-8B8E-C6AA7DF0504E}" destId="{83A5958C-EAA9-46D6-8D58-7FCACC15D45C}" srcOrd="0" destOrd="0" presId="urn:microsoft.com/office/officeart/2005/8/layout/hList6"/>
    <dgm:cxn modelId="{372CD2E6-78B5-40B5-82AC-84D8FC145F76}"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378AA31A-328C-42AF-A2A9-2783FA0E26C4}" type="presOf" srcId="{B002B9DD-1BC1-48C6-98ED-5E84428F6DDE}" destId="{20EEEC8E-2638-484B-8625-20BC13BB3B7C}"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736BB7CC-92F5-4263-ACC7-C02D25C0E0B1}" type="presOf" srcId="{10210C5D-C779-45DE-97A8-B26FD1A4E4CF}" destId="{59689FB2-E964-4AF6-B0D1-FF8F20A8259A}" srcOrd="0" destOrd="0" presId="urn:microsoft.com/office/officeart/2005/8/layout/hList6"/>
    <dgm:cxn modelId="{7C691835-5ADF-4712-971C-B75EAC9DBEA6}" type="presOf" srcId="{1298F779-D27B-45C3-A766-CF8CE19BB116}" destId="{1016AEFA-8019-479E-9EAD-96B30673975C}" srcOrd="0" destOrd="1" presId="urn:microsoft.com/office/officeart/2005/8/layout/hList6"/>
    <dgm:cxn modelId="{B03F5EAF-6E82-4C20-A7AC-F2D7A3A64B7F}" type="presOf" srcId="{A1242E0C-EC1A-4495-8C43-B928B7992413}" destId="{05C9B098-7621-4819-ADDC-220013B41FD6}" srcOrd="0" destOrd="0" presId="urn:microsoft.com/office/officeart/2005/8/layout/hList6"/>
    <dgm:cxn modelId="{3E5440C4-4B30-4B41-8851-94E2A1727866}" type="presOf" srcId="{3B0C96FF-E65A-464F-929B-7286C4A70D45}" destId="{05C9B098-7621-4819-ADDC-220013B41FD6}" srcOrd="0" destOrd="1"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F6873B89-7520-4FAC-8821-B29CDEC58FA6}" type="presParOf" srcId="{83A5958C-EAA9-46D6-8D58-7FCACC15D45C}" destId="{1016AEFA-8019-479E-9EAD-96B30673975C}" srcOrd="0" destOrd="0" presId="urn:microsoft.com/office/officeart/2005/8/layout/hList6"/>
    <dgm:cxn modelId="{B12000CE-2221-49E1-B986-41BED6B89935}" type="presParOf" srcId="{83A5958C-EAA9-46D6-8D58-7FCACC15D45C}" destId="{1F65CD44-2938-4D39-A585-884CF91017D4}" srcOrd="1" destOrd="0" presId="urn:microsoft.com/office/officeart/2005/8/layout/hList6"/>
    <dgm:cxn modelId="{21188C0E-098C-4EA3-ADF1-E1038685EC95}" type="presParOf" srcId="{83A5958C-EAA9-46D6-8D58-7FCACC15D45C}" destId="{20EEEC8E-2638-484B-8625-20BC13BB3B7C}" srcOrd="2" destOrd="0" presId="urn:microsoft.com/office/officeart/2005/8/layout/hList6"/>
    <dgm:cxn modelId="{98BBCD1B-6F65-4E18-BCEC-AB0218FE767E}" type="presParOf" srcId="{83A5958C-EAA9-46D6-8D58-7FCACC15D45C}" destId="{6EBCEAC6-EB4F-49A7-8C38-67D8BB6B7655}" srcOrd="3" destOrd="0" presId="urn:microsoft.com/office/officeart/2005/8/layout/hList6"/>
    <dgm:cxn modelId="{7236734D-D22F-4340-80D6-260639013892}" type="presParOf" srcId="{83A5958C-EAA9-46D6-8D58-7FCACC15D45C}" destId="{05C9B098-7621-4819-ADDC-220013B41FD6}" srcOrd="4" destOrd="0" presId="urn:microsoft.com/office/officeart/2005/8/layout/hList6"/>
    <dgm:cxn modelId="{21377874-346F-410C-A4FA-6DB4EB4C2594}" type="presParOf" srcId="{83A5958C-EAA9-46D6-8D58-7FCACC15D45C}" destId="{57659B46-2481-4796-A116-7EAACB39F39E}" srcOrd="5" destOrd="0" presId="urn:microsoft.com/office/officeart/2005/8/layout/hList6"/>
    <dgm:cxn modelId="{AEB4B7A9-02F4-402F-BBAC-E8FECC9EDD30}" type="presParOf" srcId="{83A5958C-EAA9-46D6-8D58-7FCACC15D45C}" destId="{0A180C33-6355-4A8B-AF69-1A908DE7DF34}" srcOrd="6" destOrd="0" presId="urn:microsoft.com/office/officeart/2005/8/layout/hList6"/>
    <dgm:cxn modelId="{BB6D7D49-6164-465E-8CAE-24B22DDB256C}" type="presParOf" srcId="{83A5958C-EAA9-46D6-8D58-7FCACC15D45C}" destId="{0CA835E3-1C5F-492D-B5C4-414DB5174BF8}" srcOrd="7" destOrd="0" presId="urn:microsoft.com/office/officeart/2005/8/layout/hList6"/>
    <dgm:cxn modelId="{D211318B-84A4-45A9-9626-693B02D01485}"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218"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3343A188-669F-412C-B8C4-CC6C13C1E2B1}" type="presOf" srcId="{9FD2C934-4434-44DE-AA88-98703BE1F290}" destId="{E9A9E598-D685-45E4-8D98-9AC98B6B531E}" srcOrd="1" destOrd="3"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7BF5AE0A-0E63-487F-A58F-63C5DFD359EE}" type="presOf" srcId="{DAEB701C-D9D5-437A-8FA1-1800CA4614E7}" destId="{E9A9E598-D685-45E4-8D98-9AC98B6B531E}" srcOrd="1" destOrd="0" presId="urn:microsoft.com/office/officeart/2005/8/layout/hProcess4"/>
    <dgm:cxn modelId="{D2B78325-6366-4CC9-8A43-A71BD0D29060}" type="presOf" srcId="{EF343850-5B10-4C10-8B73-5089318E6BDC}" destId="{0D8EEC67-CFCB-4E03-A953-611E63CC3E69}" srcOrd="0" destOrd="0" presId="urn:microsoft.com/office/officeart/2005/8/layout/hProcess4"/>
    <dgm:cxn modelId="{3C16FA3E-AB98-494C-9E06-07AF379D4FF2}" type="presOf" srcId="{4737AFD3-8A40-43D1-9953-31774B8E8069}" destId="{E9A9E598-D685-45E4-8D98-9AC98B6B531E}" srcOrd="1" destOrd="2" presId="urn:microsoft.com/office/officeart/2005/8/layout/hProcess4"/>
    <dgm:cxn modelId="{9A1FA1A1-28FA-4F6A-9455-AA9AF48F6897}" type="presOf" srcId="{41123FA9-DD27-4D98-B416-494DE4A2D8E9}" destId="{18B80A27-057A-4402-81A4-202F53D937E2}" srcOrd="0"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832112E9-5CAB-41D9-BA86-EE14A20184A8}" type="presOf" srcId="{7DE71D68-071D-489A-B18A-BF1EFC0E60FB}" destId="{582E9870-9EDA-4033-9CB5-6145ADD7293B}" srcOrd="0" destOrd="0" presId="urn:microsoft.com/office/officeart/2005/8/layout/hProcess4"/>
    <dgm:cxn modelId="{6BDD7A5C-4E3D-4DFE-A5F1-BC2D36903E66}" type="presOf" srcId="{924F6A27-35D5-4175-A2CD-27850CA02E77}" destId="{A1CE76BB-8109-43BF-A783-4F3F66A98A6B}" srcOrd="1" destOrd="2" presId="urn:microsoft.com/office/officeart/2005/8/layout/hProcess4"/>
    <dgm:cxn modelId="{B4192246-DEEB-44A4-9EEF-3AA6625D8D83}" type="presOf" srcId="{E4B6DF32-6560-49A8-BE92-0DE9687BB739}" destId="{A1CE76BB-8109-43BF-A783-4F3F66A98A6B}" srcOrd="1"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DF66BC0D-05AA-43D8-8F84-1FD8CBFAA5D4}" type="presOf" srcId="{E4B6DF32-6560-49A8-BE92-0DE9687BB739}" destId="{E9EFFA70-AC37-4F00-9C3A-C033D060B362}" srcOrd="0" destOrd="1" presId="urn:microsoft.com/office/officeart/2005/8/layout/hProcess4"/>
    <dgm:cxn modelId="{5ACC2B88-C3B1-4932-AE5F-20150B323511}" type="presOf" srcId="{4296B877-9E1B-4B3F-B675-2B9CD1F7C56B}" destId="{85101C14-1AA3-4160-B3DB-B17859AE5781}" srcOrd="1" destOrd="1" presId="urn:microsoft.com/office/officeart/2005/8/layout/hProcess4"/>
    <dgm:cxn modelId="{7770CB1D-682A-4860-B79A-3FFC82E32ABF}" type="presOf" srcId="{924F6A27-35D5-4175-A2CD-27850CA02E77}" destId="{E9EFFA70-AC37-4F00-9C3A-C033D060B362}" srcOrd="0" destOrd="2"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75DA18C7-52CB-4A8B-912E-9CFE458C8116}" type="presOf" srcId="{4737AFD3-8A40-43D1-9953-31774B8E8069}" destId="{CA8DC8C2-902A-4C8E-98D9-C24F3DCA2CE4}" srcOrd="0" destOrd="2" presId="urn:microsoft.com/office/officeart/2005/8/layout/hProcess4"/>
    <dgm:cxn modelId="{E67CA124-A114-40CD-B7C9-F466A9ED4F11}" type="presOf" srcId="{41123FA9-DD27-4D98-B416-494DE4A2D8E9}" destId="{85101C14-1AA3-4160-B3DB-B17859AE5781}" srcOrd="1" destOrd="0" presId="urn:microsoft.com/office/officeart/2005/8/layout/hProcess4"/>
    <dgm:cxn modelId="{1A34A975-8229-4BFC-BC3F-9DFD1398BD46}" type="presOf" srcId="{2EF78F56-FFA6-4D0A-AB89-64627C34799E}" destId="{BF542D47-0F73-4C39-AECB-6392B969BEE2}" srcOrd="0" destOrd="0" presId="urn:microsoft.com/office/officeart/2005/8/layout/hProcess4"/>
    <dgm:cxn modelId="{89F11911-7362-45CF-A76F-3D599DC68491}" srcId="{855C5922-552B-47A4-A9E9-43B7550532DD}" destId="{4737AFD3-8A40-43D1-9953-31774B8E8069}" srcOrd="2" destOrd="0" parTransId="{39443D36-E455-4FFE-A033-65BB14758B6A}" sibTransId="{A34DBA51-8969-4D70-8816-17C6E2608E02}"/>
    <dgm:cxn modelId="{B0E2C05D-AC91-4CE1-BE2B-318E8C209E4A}" type="presOf" srcId="{7CB9564E-A92F-47BB-B2D6-84B81672D6E6}" destId="{E9A9E598-D685-45E4-8D98-9AC98B6B531E}" srcOrd="1" destOrd="1" presId="urn:microsoft.com/office/officeart/2005/8/layout/hProcess4"/>
    <dgm:cxn modelId="{2671D234-02D0-4BCF-A91A-BE36EB376EEA}" type="presOf" srcId="{DAEB701C-D9D5-437A-8FA1-1800CA4614E7}" destId="{CA8DC8C2-902A-4C8E-98D9-C24F3DCA2CE4}" srcOrd="0" destOrd="0" presId="urn:microsoft.com/office/officeart/2005/8/layout/hProcess4"/>
    <dgm:cxn modelId="{CC9FACC6-8581-41F3-9757-82F287471522}" type="presOf" srcId="{0C59C404-5CD6-40A4-9A11-037DC780EA23}" destId="{C5C2BB8A-B954-4CE1-B001-F226211D90EB}" srcOrd="0" destOrd="0" presId="urn:microsoft.com/office/officeart/2005/8/layout/hProcess4"/>
    <dgm:cxn modelId="{38946F6C-E4F7-4AF5-9AE3-35ADA679395B}" type="presOf" srcId="{4296B877-9E1B-4B3F-B675-2B9CD1F7C56B}" destId="{18B80A27-057A-4402-81A4-202F53D937E2}" srcOrd="0" destOrd="1"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1" destOrd="0" parTransId="{8DBD48CF-C6CB-4BCC-AF12-353CB0F3A5D9}" sibTransId="{793DA379-27C1-4AB1-890E-F89A7F9AD5C7}"/>
    <dgm:cxn modelId="{B38555DA-8EAA-4AF1-8544-E3DB0FD8A13C}" srcId="{7DE71D68-071D-489A-B18A-BF1EFC0E60FB}" destId="{924F6A27-35D5-4175-A2CD-27850CA02E77}" srcOrd="2" destOrd="0" parTransId="{D8772577-7AC6-43B7-AD2F-E29DE88C4F95}" sibTransId="{367C994E-D30E-4190-AD6D-3BF4BE87E8BE}"/>
    <dgm:cxn modelId="{856DE6B6-E9FC-4510-BB00-072C0FDC785E}" type="presOf" srcId="{B6D870D5-6860-46B8-BD8C-F0B5436D1A1E}" destId="{E9A9E598-D685-45E4-8D98-9AC98B6B531E}" srcOrd="1" destOrd="4" presId="urn:microsoft.com/office/officeart/2005/8/layout/hProcess4"/>
    <dgm:cxn modelId="{0CF44143-723F-4EE3-9AF1-F1228FB7AC9C}" type="presOf" srcId="{A85439DC-475D-4A2E-B4B6-264E6C6050C6}" destId="{A1CE76BB-8109-43BF-A783-4F3F66A98A6B}" srcOrd="1" destOrd="3" presId="urn:microsoft.com/office/officeart/2005/8/layout/hProcess4"/>
    <dgm:cxn modelId="{D95607C9-214D-4A42-A379-AB706ACB4E85}" type="presOf" srcId="{E5A3102E-342C-49CF-BE48-8AC6B8D4CD96}" destId="{E9EFFA70-AC37-4F00-9C3A-C033D060B362}" srcOrd="0" destOrd="0" presId="urn:microsoft.com/office/officeart/2005/8/layout/hProcess4"/>
    <dgm:cxn modelId="{94A3E97A-F650-4189-8958-B050DB7AE80C}" type="presOf" srcId="{7CB9564E-A92F-47BB-B2D6-84B81672D6E6}" destId="{CA8DC8C2-902A-4C8E-98D9-C24F3DCA2CE4}" srcOrd="0" destOrd="1" presId="urn:microsoft.com/office/officeart/2005/8/layout/hProcess4"/>
    <dgm:cxn modelId="{BF0981E9-4AD3-470E-9E89-FF234980E848}" srcId="{855C5922-552B-47A4-A9E9-43B7550532DD}" destId="{B6D870D5-6860-46B8-BD8C-F0B5436D1A1E}" srcOrd="4" destOrd="0" parTransId="{9B833B13-60B8-489B-B0F4-739941370511}" sibTransId="{64E9A5D3-048F-4770-B69A-6A52202C4727}"/>
    <dgm:cxn modelId="{1AD5E7CA-FB9A-46DC-B238-90993CB5DBED}" srcId="{7DE71D68-071D-489A-B18A-BF1EFC0E60FB}" destId="{A85439DC-475D-4A2E-B4B6-264E6C6050C6}" srcOrd="3" destOrd="0" parTransId="{D7960B13-C8DB-4604-AC98-FC30C6C04C34}" sibTransId="{10787728-5989-4234-AF20-568464E0549B}"/>
    <dgm:cxn modelId="{26F73F94-2257-4CFE-9A09-C66341EAF8A4}" type="presOf" srcId="{9FD2C934-4434-44DE-AA88-98703BE1F290}" destId="{CA8DC8C2-902A-4C8E-98D9-C24F3DCA2CE4}" srcOrd="0" destOrd="3" presId="urn:microsoft.com/office/officeart/2005/8/layout/hProcess4"/>
    <dgm:cxn modelId="{B252B90D-8F89-4740-9858-355E9B9F3780}" type="presOf" srcId="{B6D870D5-6860-46B8-BD8C-F0B5436D1A1E}" destId="{CA8DC8C2-902A-4C8E-98D9-C24F3DCA2CE4}" srcOrd="0" destOrd="4" presId="urn:microsoft.com/office/officeart/2005/8/layout/hProcess4"/>
    <dgm:cxn modelId="{1392E226-657B-462D-B88B-FE2133AAF511}" type="presOf" srcId="{A85439DC-475D-4A2E-B4B6-264E6C6050C6}"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81F9182E-8489-4F36-9FE3-F33E0776C5DF}" type="presOf" srcId="{E5A3102E-342C-49CF-BE48-8AC6B8D4CD96}" destId="{A1CE76BB-8109-43BF-A783-4F3F66A98A6B}" srcOrd="1"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5A9591AB-8FCD-41FF-9A5D-026C59FC9DFB}" type="presOf" srcId="{D63FDEA1-9CCA-4C10-89C5-9B23DD5C27E6}" destId="{5E7B7702-5F62-4DE8-B040-E86BBFBCB15F}" srcOrd="0" destOrd="0" presId="urn:microsoft.com/office/officeart/2005/8/layout/hProcess4"/>
    <dgm:cxn modelId="{7B6012B4-D0D4-47C0-B893-B45D014AA0D6}" type="presOf" srcId="{855C5922-552B-47A4-A9E9-43B7550532DD}" destId="{97DC40B2-472E-447B-93FF-434AB18F15A3}" srcOrd="0" destOrd="0"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E9330206-983A-4D8A-B6FC-8A4B7296EA08}" type="presParOf" srcId="{5E7B7702-5F62-4DE8-B040-E86BBFBCB15F}" destId="{92F0EDAC-4066-443D-A52F-FB7190865796}" srcOrd="0" destOrd="0" presId="urn:microsoft.com/office/officeart/2005/8/layout/hProcess4"/>
    <dgm:cxn modelId="{D54DAAB4-DC05-4381-9A7B-CC582D80CCF0}" type="presParOf" srcId="{5E7B7702-5F62-4DE8-B040-E86BBFBCB15F}" destId="{51597F9A-10EA-4B87-9FDE-3543F9863C23}" srcOrd="1" destOrd="0" presId="urn:microsoft.com/office/officeart/2005/8/layout/hProcess4"/>
    <dgm:cxn modelId="{D1241A0A-B5C2-4702-8307-1F39BFD0DD6C}" type="presParOf" srcId="{5E7B7702-5F62-4DE8-B040-E86BBFBCB15F}" destId="{CDB428F8-DF21-4827-8153-4A1435701C4B}" srcOrd="2" destOrd="0" presId="urn:microsoft.com/office/officeart/2005/8/layout/hProcess4"/>
    <dgm:cxn modelId="{788C1D11-4800-4AA4-8ED9-1FCF8B2EEB7E}" type="presParOf" srcId="{CDB428F8-DF21-4827-8153-4A1435701C4B}" destId="{7F608B39-B888-4B5A-8D54-57A0AE0CCEAA}" srcOrd="0" destOrd="0" presId="urn:microsoft.com/office/officeart/2005/8/layout/hProcess4"/>
    <dgm:cxn modelId="{ADC4FDE7-5359-4EF2-9DD2-B48CBD836125}" type="presParOf" srcId="{7F608B39-B888-4B5A-8D54-57A0AE0CCEAA}" destId="{6B7A6191-CFFE-4E86-85BA-19C0353B79AA}" srcOrd="0" destOrd="0" presId="urn:microsoft.com/office/officeart/2005/8/layout/hProcess4"/>
    <dgm:cxn modelId="{AFF7A905-87FF-46FC-93D1-737DD378E371}" type="presParOf" srcId="{7F608B39-B888-4B5A-8D54-57A0AE0CCEAA}" destId="{E9EFFA70-AC37-4F00-9C3A-C033D060B362}" srcOrd="1" destOrd="0" presId="urn:microsoft.com/office/officeart/2005/8/layout/hProcess4"/>
    <dgm:cxn modelId="{4CE953BA-2D24-4669-B9BA-60475D2B903F}" type="presParOf" srcId="{7F608B39-B888-4B5A-8D54-57A0AE0CCEAA}" destId="{A1CE76BB-8109-43BF-A783-4F3F66A98A6B}" srcOrd="2" destOrd="0" presId="urn:microsoft.com/office/officeart/2005/8/layout/hProcess4"/>
    <dgm:cxn modelId="{FE7C4E2C-ABAF-4931-B1D6-061D9E3D825D}" type="presParOf" srcId="{7F608B39-B888-4B5A-8D54-57A0AE0CCEAA}" destId="{582E9870-9EDA-4033-9CB5-6145ADD7293B}" srcOrd="3" destOrd="0" presId="urn:microsoft.com/office/officeart/2005/8/layout/hProcess4"/>
    <dgm:cxn modelId="{0B29EDD5-4DDE-43C4-A255-01DBE0B32B75}" type="presParOf" srcId="{7F608B39-B888-4B5A-8D54-57A0AE0CCEAA}" destId="{E8EEBF08-7CF5-40A2-8416-972102A6159D}" srcOrd="4" destOrd="0" presId="urn:microsoft.com/office/officeart/2005/8/layout/hProcess4"/>
    <dgm:cxn modelId="{6A7D70A3-E106-4F1D-8D73-FE89B654AC03}" type="presParOf" srcId="{CDB428F8-DF21-4827-8153-4A1435701C4B}" destId="{BF542D47-0F73-4C39-AECB-6392B969BEE2}" srcOrd="1" destOrd="0" presId="urn:microsoft.com/office/officeart/2005/8/layout/hProcess4"/>
    <dgm:cxn modelId="{A827CA78-F398-43D2-9A39-82FCB979A38F}" type="presParOf" srcId="{CDB428F8-DF21-4827-8153-4A1435701C4B}" destId="{23416E9C-8032-4BEB-95BC-4E55B284DAFA}" srcOrd="2" destOrd="0" presId="urn:microsoft.com/office/officeart/2005/8/layout/hProcess4"/>
    <dgm:cxn modelId="{F71DCDB2-F47D-4A45-A7FF-05964B3A5C08}" type="presParOf" srcId="{23416E9C-8032-4BEB-95BC-4E55B284DAFA}" destId="{793AE636-C282-403C-A614-A1555F53E53D}" srcOrd="0" destOrd="0" presId="urn:microsoft.com/office/officeart/2005/8/layout/hProcess4"/>
    <dgm:cxn modelId="{29C82422-C7F0-460B-8371-A7E39B606F9F}" type="presParOf" srcId="{23416E9C-8032-4BEB-95BC-4E55B284DAFA}" destId="{18B80A27-057A-4402-81A4-202F53D937E2}" srcOrd="1" destOrd="0" presId="urn:microsoft.com/office/officeart/2005/8/layout/hProcess4"/>
    <dgm:cxn modelId="{A9A97EE6-236F-4855-8CA6-3FF1D486E135}" type="presParOf" srcId="{23416E9C-8032-4BEB-95BC-4E55B284DAFA}" destId="{85101C14-1AA3-4160-B3DB-B17859AE5781}" srcOrd="2" destOrd="0" presId="urn:microsoft.com/office/officeart/2005/8/layout/hProcess4"/>
    <dgm:cxn modelId="{50085925-CCB8-404A-9ECE-9239715D2409}" type="presParOf" srcId="{23416E9C-8032-4BEB-95BC-4E55B284DAFA}" destId="{C5C2BB8A-B954-4CE1-B001-F226211D90EB}" srcOrd="3" destOrd="0" presId="urn:microsoft.com/office/officeart/2005/8/layout/hProcess4"/>
    <dgm:cxn modelId="{72A41332-3BE9-4AB1-B7C5-3E264819D763}" type="presParOf" srcId="{23416E9C-8032-4BEB-95BC-4E55B284DAFA}" destId="{460F609C-AF12-4DFA-B20B-724DF3FF7AE5}" srcOrd="4" destOrd="0" presId="urn:microsoft.com/office/officeart/2005/8/layout/hProcess4"/>
    <dgm:cxn modelId="{1B5E8BAC-6EDA-4BEF-83C6-BFFD6DD7D468}" type="presParOf" srcId="{CDB428F8-DF21-4827-8153-4A1435701C4B}" destId="{0D8EEC67-CFCB-4E03-A953-611E63CC3E69}" srcOrd="3" destOrd="0" presId="urn:microsoft.com/office/officeart/2005/8/layout/hProcess4"/>
    <dgm:cxn modelId="{A11FA077-DAA9-4576-ADED-919F9CB51343}" type="presParOf" srcId="{CDB428F8-DF21-4827-8153-4A1435701C4B}" destId="{C3CD700C-D343-49FB-A2B0-F8A00136FA2B}" srcOrd="4" destOrd="0" presId="urn:microsoft.com/office/officeart/2005/8/layout/hProcess4"/>
    <dgm:cxn modelId="{BA1B1041-135F-4052-8BF5-A90C76512CFB}" type="presParOf" srcId="{C3CD700C-D343-49FB-A2B0-F8A00136FA2B}" destId="{6BCC6CEA-7739-4153-B75D-1BD30B35634B}" srcOrd="0" destOrd="0" presId="urn:microsoft.com/office/officeart/2005/8/layout/hProcess4"/>
    <dgm:cxn modelId="{F85354B2-C171-45A8-BFB5-2C4AC60AE9FA}" type="presParOf" srcId="{C3CD700C-D343-49FB-A2B0-F8A00136FA2B}" destId="{CA8DC8C2-902A-4C8E-98D9-C24F3DCA2CE4}" srcOrd="1" destOrd="0" presId="urn:microsoft.com/office/officeart/2005/8/layout/hProcess4"/>
    <dgm:cxn modelId="{6C82AFB8-CDF9-4874-B0AB-A3C65125BC74}" type="presParOf" srcId="{C3CD700C-D343-49FB-A2B0-F8A00136FA2B}" destId="{E9A9E598-D685-45E4-8D98-9AC98B6B531E}" srcOrd="2" destOrd="0" presId="urn:microsoft.com/office/officeart/2005/8/layout/hProcess4"/>
    <dgm:cxn modelId="{ABDBEC78-FDC6-4B41-8901-3E4D96E942E3}" type="presParOf" srcId="{C3CD700C-D343-49FB-A2B0-F8A00136FA2B}" destId="{97DC40B2-472E-447B-93FF-434AB18F15A3}" srcOrd="3" destOrd="0" presId="urn:microsoft.com/office/officeart/2005/8/layout/hProcess4"/>
    <dgm:cxn modelId="{835EB97C-DB99-4FBE-85B8-57300B4289CC}"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23"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F10ADD8C-2871-47A3-BD06-706BA5406E39}" type="presOf" srcId="{41123FA9-DD27-4D98-B416-494DE4A2D8E9}" destId="{18B80A27-057A-4402-81A4-202F53D937E2}"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97B32385-10EE-4E22-9807-927501235C47}" type="presOf" srcId="{DAEB701C-D9D5-437A-8FA1-1800CA4614E7}" destId="{CA8DC8C2-902A-4C8E-98D9-C24F3DCA2CE4}" srcOrd="0" destOrd="0" presId="urn:microsoft.com/office/officeart/2005/8/layout/hProcess4"/>
    <dgm:cxn modelId="{717FF3A2-D022-4142-A780-857341B20539}" type="presOf" srcId="{00E34707-C1A6-46DA-9CDE-E577B858905A}" destId="{CA8DC8C2-902A-4C8E-98D9-C24F3DCA2CE4}" srcOrd="0" destOrd="3" presId="urn:microsoft.com/office/officeart/2005/8/layout/hProcess4"/>
    <dgm:cxn modelId="{FB83C272-2138-4E14-A8D9-118061A2AB6A}" type="presOf" srcId="{E4B6DF32-6560-49A8-BE92-0DE9687BB739}" destId="{E9EFFA70-AC37-4F00-9C3A-C033D060B362}" srcOrd="0" destOrd="2" presId="urn:microsoft.com/office/officeart/2005/8/layout/hProcess4"/>
    <dgm:cxn modelId="{ADFB9ED2-4371-4BBA-83F4-9CAE6857B31B}" type="presOf" srcId="{0A0F5628-AAF8-405F-B81B-27AF1550C23D}" destId="{85101C14-1AA3-4160-B3DB-B17859AE5781}" srcOrd="1" destOrd="1" presId="urn:microsoft.com/office/officeart/2005/8/layout/hProcess4"/>
    <dgm:cxn modelId="{02D7E711-3BC3-465B-81E2-BF131A44E82D}"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0D1F3FDE-ADD9-4E4C-A1D7-43B924EBAFF8}" type="presOf" srcId="{7DE71D68-071D-489A-B18A-BF1EFC0E60FB}" destId="{582E9870-9EDA-4033-9CB5-6145ADD7293B}"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E3503C32-494B-440A-AD41-A0A887798ED4}" srcId="{855C5922-552B-47A4-A9E9-43B7550532DD}" destId="{00E34707-C1A6-46DA-9CDE-E577B858905A}" srcOrd="3" destOrd="0" parTransId="{DB7913D9-D3AC-400C-B82B-06DAC2B1C9C1}" sibTransId="{32F4F306-7DD3-4D92-BB57-0C85023C5F5F}"/>
    <dgm:cxn modelId="{844D17A3-9F2D-40C6-A6ED-F6F8AA930C89}" type="presOf" srcId="{DE6DF93F-CDEA-43DE-AA7F-36AAE23C578B}" destId="{A1CE76BB-8109-43BF-A783-4F3F66A98A6B}" srcOrd="1" destOrd="4" presId="urn:microsoft.com/office/officeart/2005/8/layout/hProcess4"/>
    <dgm:cxn modelId="{45D48D37-3747-465D-A6B2-D92A734E668E}" type="presOf" srcId="{E5A3102E-342C-49CF-BE48-8AC6B8D4CD96}" destId="{A1CE76BB-8109-43BF-A783-4F3F66A98A6B}" srcOrd="1" destOrd="0" presId="urn:microsoft.com/office/officeart/2005/8/layout/hProcess4"/>
    <dgm:cxn modelId="{F70D81BE-1031-466E-BE0A-D9BF7CBB96A9}" type="presOf" srcId="{71927461-3D5C-4449-9CE0-AA212BB8B146}" destId="{CA8DC8C2-902A-4C8E-98D9-C24F3DCA2CE4}" srcOrd="0" destOrd="2" presId="urn:microsoft.com/office/officeart/2005/8/layout/hProcess4"/>
    <dgm:cxn modelId="{54426934-3F03-4543-A55E-CBBDE541CDC9}" type="presOf" srcId="{DE6DF93F-CDEA-43DE-AA7F-36AAE23C578B}" destId="{E9EFFA70-AC37-4F00-9C3A-C033D060B362}" srcOrd="0" destOrd="4"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B481173F-BF8C-420B-9325-7A0D595E3F5E}" type="presOf" srcId="{EF343850-5B10-4C10-8B73-5089318E6BDC}" destId="{0D8EEC67-CFCB-4E03-A953-611E63CC3E69}" srcOrd="0" destOrd="0" presId="urn:microsoft.com/office/officeart/2005/8/layout/hProcess4"/>
    <dgm:cxn modelId="{C0998985-8440-4D2E-88DA-E61FBFBB328C}" type="presOf" srcId="{0C59C404-5CD6-40A4-9A11-037DC780EA23}" destId="{C5C2BB8A-B954-4CE1-B001-F226211D90EB}" srcOrd="0" destOrd="0"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AD28CFAF-DFD4-4356-A4EA-88B7E88A997E}" srcId="{0C59C404-5CD6-40A4-9A11-037DC780EA23}" destId="{0A0F5628-AAF8-405F-B81B-27AF1550C23D}" srcOrd="1" destOrd="0" parTransId="{919FB93E-6398-43A4-8BC1-4F5DB863A5D0}" sibTransId="{214C6BD5-EA2C-455C-9B19-B85B40D60DDC}"/>
    <dgm:cxn modelId="{3CA0F41F-DA32-48C7-8F95-ECD4BE98F057}" type="presOf" srcId="{D63FDEA1-9CCA-4C10-89C5-9B23DD5C27E6}" destId="{5E7B7702-5F62-4DE8-B040-E86BBFBCB15F}" srcOrd="0" destOrd="0" presId="urn:microsoft.com/office/officeart/2005/8/layout/hProcess4"/>
    <dgm:cxn modelId="{C3082563-9A1C-496A-A5D6-B6B0291580F8}" type="presOf" srcId="{DF613600-69FA-4A68-83F3-D6A776CC7761}" destId="{A1CE76BB-8109-43BF-A783-4F3F66A98A6B}" srcOrd="1" destOrd="3" presId="urn:microsoft.com/office/officeart/2005/8/layout/hProcess4"/>
    <dgm:cxn modelId="{48DB6CE0-723C-4749-BD08-8717827B1A8B}" type="presOf" srcId="{D34C4817-0101-420E-8C4E-19C90BD75778}" destId="{CA8DC8C2-902A-4C8E-98D9-C24F3DCA2CE4}" srcOrd="0" destOrd="1" presId="urn:microsoft.com/office/officeart/2005/8/layout/hProcess4"/>
    <dgm:cxn modelId="{2894134C-EE5D-4E89-B55A-7ED8DE0BD3ED}" type="presOf" srcId="{71927461-3D5C-4449-9CE0-AA212BB8B146}" destId="{E9A9E598-D685-45E4-8D98-9AC98B6B531E}" srcOrd="1" destOrd="2" presId="urn:microsoft.com/office/officeart/2005/8/layout/hProcess4"/>
    <dgm:cxn modelId="{1594D1D3-7411-4720-9FD2-EAAA941A1B53}" type="presOf" srcId="{41123FA9-DD27-4D98-B416-494DE4A2D8E9}" destId="{85101C14-1AA3-4160-B3DB-B17859AE5781}" srcOrd="1" destOrd="0" presId="urn:microsoft.com/office/officeart/2005/8/layout/hProcess4"/>
    <dgm:cxn modelId="{BE9D7AF5-490F-48BE-BE3D-D53F6DAABC9E}" type="presOf" srcId="{2449D290-B413-4AE2-AC6E-05309F3979C5}" destId="{A1CE76BB-8109-43BF-A783-4F3F66A98A6B}" srcOrd="1"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7E988CD4-D10E-42E6-83F4-DB83B210788A}" type="presOf" srcId="{2EF78F56-FFA6-4D0A-AB89-64627C34799E}" destId="{BF542D47-0F73-4C39-AECB-6392B969BEE2}"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26E1355D-C98F-4DF9-9C86-DF0773805C87}" type="presOf" srcId="{E4B6DF32-6560-49A8-BE92-0DE9687BB739}" destId="{A1CE76BB-8109-43BF-A783-4F3F66A98A6B}" srcOrd="1" destOrd="2" presId="urn:microsoft.com/office/officeart/2005/8/layout/hProcess4"/>
    <dgm:cxn modelId="{4A6D3D8E-4729-4186-85EB-EFEECD81CF9B}" type="presOf" srcId="{0A0F5628-AAF8-405F-B81B-27AF1550C23D}" destId="{18B80A27-057A-4402-81A4-202F53D937E2}" srcOrd="0" destOrd="1" presId="urn:microsoft.com/office/officeart/2005/8/layout/hProcess4"/>
    <dgm:cxn modelId="{52793CAC-686C-43B3-9210-75C2ED3B0488}" type="presOf" srcId="{D34C4817-0101-420E-8C4E-19C90BD75778}" destId="{E9A9E598-D685-45E4-8D98-9AC98B6B531E}" srcOrd="1" destOrd="1" presId="urn:microsoft.com/office/officeart/2005/8/layout/hProcess4"/>
    <dgm:cxn modelId="{3D424244-79D0-4B8E-A235-B87812C478FF}" srcId="{7DE71D68-071D-489A-B18A-BF1EFC0E60FB}" destId="{DE6DF93F-CDEA-43DE-AA7F-36AAE23C578B}" srcOrd="4" destOrd="0" parTransId="{B1F84B60-8067-4949-B845-03B7A07BA9D6}" sibTransId="{1C581760-85E0-48B6-9ED0-7BFD97845763}"/>
    <dgm:cxn modelId="{BAF9FF10-762B-47FA-AD16-A26C8EB816AC}" type="presOf" srcId="{DAEB701C-D9D5-437A-8FA1-1800CA4614E7}" destId="{E9A9E598-D685-45E4-8D98-9AC98B6B531E}" srcOrd="1" destOrd="0" presId="urn:microsoft.com/office/officeart/2005/8/layout/hProcess4"/>
    <dgm:cxn modelId="{3FD1A8F8-414D-4803-B377-84F1DCAB1722}" type="presOf" srcId="{00E34707-C1A6-46DA-9CDE-E577B858905A}" destId="{E9A9E598-D685-45E4-8D98-9AC98B6B531E}" srcOrd="1" destOrd="3" presId="urn:microsoft.com/office/officeart/2005/8/layout/hProcess4"/>
    <dgm:cxn modelId="{A0A78182-5030-4950-9955-F925D7D7D096}" type="presOf" srcId="{855C5922-552B-47A4-A9E9-43B7550532DD}" destId="{97DC40B2-472E-447B-93FF-434AB18F15A3}" srcOrd="0"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8A92A1D1-BFA8-4D07-BA98-24A0A0A5D5E1}" srcId="{855C5922-552B-47A4-A9E9-43B7550532DD}" destId="{DAEB701C-D9D5-437A-8FA1-1800CA4614E7}" srcOrd="0" destOrd="0" parTransId="{CB32E3B6-05FC-421C-AB36-880695BFC80A}" sibTransId="{5BC0317E-DE73-48CF-8B14-54A61367E36E}"/>
    <dgm:cxn modelId="{0782A1AC-3593-475E-B96D-81FF43950592}" srcId="{7DE71D68-071D-489A-B18A-BF1EFC0E60FB}" destId="{2449D290-B413-4AE2-AC6E-05309F3979C5}" srcOrd="1" destOrd="0" parTransId="{B9B4DBF2-EBC1-40F9-BF95-0FDD55272BD3}" sibTransId="{ED517E8E-7016-4282-8B90-6642F9C36FF9}"/>
    <dgm:cxn modelId="{DEFAEE47-49E8-419C-8FB8-E405C30D5265}" type="presOf" srcId="{DF613600-69FA-4A68-83F3-D6A776CC7761}" destId="{E9EFFA70-AC37-4F00-9C3A-C033D060B362}"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415131D-0950-4765-92EC-150F5F368D02}" type="presOf" srcId="{2449D290-B413-4AE2-AC6E-05309F3979C5}" destId="{E9EFFA70-AC37-4F00-9C3A-C033D060B362}" srcOrd="0" destOrd="1" presId="urn:microsoft.com/office/officeart/2005/8/layout/hProcess4"/>
    <dgm:cxn modelId="{7225C5BF-7073-4FF1-BB44-5FE7C34254A3}" type="presParOf" srcId="{5E7B7702-5F62-4DE8-B040-E86BBFBCB15F}" destId="{92F0EDAC-4066-443D-A52F-FB7190865796}" srcOrd="0" destOrd="0" presId="urn:microsoft.com/office/officeart/2005/8/layout/hProcess4"/>
    <dgm:cxn modelId="{4C0221FC-64E8-4D31-B8D9-967DE8547924}" type="presParOf" srcId="{5E7B7702-5F62-4DE8-B040-E86BBFBCB15F}" destId="{51597F9A-10EA-4B87-9FDE-3543F9863C23}" srcOrd="1" destOrd="0" presId="urn:microsoft.com/office/officeart/2005/8/layout/hProcess4"/>
    <dgm:cxn modelId="{2D8F2519-1F95-4DEA-88AC-F5E252A11233}" type="presParOf" srcId="{5E7B7702-5F62-4DE8-B040-E86BBFBCB15F}" destId="{CDB428F8-DF21-4827-8153-4A1435701C4B}" srcOrd="2" destOrd="0" presId="urn:microsoft.com/office/officeart/2005/8/layout/hProcess4"/>
    <dgm:cxn modelId="{93904504-4B8B-4159-9DC0-673E42939F7C}" type="presParOf" srcId="{CDB428F8-DF21-4827-8153-4A1435701C4B}" destId="{7F608B39-B888-4B5A-8D54-57A0AE0CCEAA}" srcOrd="0" destOrd="0" presId="urn:microsoft.com/office/officeart/2005/8/layout/hProcess4"/>
    <dgm:cxn modelId="{D36BC767-32FA-4DCE-ADBE-03EA1F16DBD1}" type="presParOf" srcId="{7F608B39-B888-4B5A-8D54-57A0AE0CCEAA}" destId="{6B7A6191-CFFE-4E86-85BA-19C0353B79AA}" srcOrd="0" destOrd="0" presId="urn:microsoft.com/office/officeart/2005/8/layout/hProcess4"/>
    <dgm:cxn modelId="{8A9B4CAE-6D07-465C-919D-0100B745CFA9}" type="presParOf" srcId="{7F608B39-B888-4B5A-8D54-57A0AE0CCEAA}" destId="{E9EFFA70-AC37-4F00-9C3A-C033D060B362}" srcOrd="1" destOrd="0" presId="urn:microsoft.com/office/officeart/2005/8/layout/hProcess4"/>
    <dgm:cxn modelId="{5B0311C5-3DAB-4AB6-8921-F82A9CDC5109}" type="presParOf" srcId="{7F608B39-B888-4B5A-8D54-57A0AE0CCEAA}" destId="{A1CE76BB-8109-43BF-A783-4F3F66A98A6B}" srcOrd="2" destOrd="0" presId="urn:microsoft.com/office/officeart/2005/8/layout/hProcess4"/>
    <dgm:cxn modelId="{71916CA9-5D01-4952-AC89-BE2A795A7C53}" type="presParOf" srcId="{7F608B39-B888-4B5A-8D54-57A0AE0CCEAA}" destId="{582E9870-9EDA-4033-9CB5-6145ADD7293B}" srcOrd="3" destOrd="0" presId="urn:microsoft.com/office/officeart/2005/8/layout/hProcess4"/>
    <dgm:cxn modelId="{1EED0353-79C5-4630-A9FE-9D1FB8F2C2F0}" type="presParOf" srcId="{7F608B39-B888-4B5A-8D54-57A0AE0CCEAA}" destId="{E8EEBF08-7CF5-40A2-8416-972102A6159D}" srcOrd="4" destOrd="0" presId="urn:microsoft.com/office/officeart/2005/8/layout/hProcess4"/>
    <dgm:cxn modelId="{03251B47-FADA-401A-BECC-2B038A2534C1}" type="presParOf" srcId="{CDB428F8-DF21-4827-8153-4A1435701C4B}" destId="{BF542D47-0F73-4C39-AECB-6392B969BEE2}" srcOrd="1" destOrd="0" presId="urn:microsoft.com/office/officeart/2005/8/layout/hProcess4"/>
    <dgm:cxn modelId="{E13825A9-153F-48DB-9268-CDAA54484AD3}" type="presParOf" srcId="{CDB428F8-DF21-4827-8153-4A1435701C4B}" destId="{23416E9C-8032-4BEB-95BC-4E55B284DAFA}" srcOrd="2" destOrd="0" presId="urn:microsoft.com/office/officeart/2005/8/layout/hProcess4"/>
    <dgm:cxn modelId="{89750613-45E8-471F-9BEF-6B0B90F35176}" type="presParOf" srcId="{23416E9C-8032-4BEB-95BC-4E55B284DAFA}" destId="{793AE636-C282-403C-A614-A1555F53E53D}" srcOrd="0" destOrd="0" presId="urn:microsoft.com/office/officeart/2005/8/layout/hProcess4"/>
    <dgm:cxn modelId="{59FA8449-31A4-4193-BCAB-9FC91E02D505}" type="presParOf" srcId="{23416E9C-8032-4BEB-95BC-4E55B284DAFA}" destId="{18B80A27-057A-4402-81A4-202F53D937E2}" srcOrd="1" destOrd="0" presId="urn:microsoft.com/office/officeart/2005/8/layout/hProcess4"/>
    <dgm:cxn modelId="{CA48E83A-026F-4817-A38F-324D174BCA42}" type="presParOf" srcId="{23416E9C-8032-4BEB-95BC-4E55B284DAFA}" destId="{85101C14-1AA3-4160-B3DB-B17859AE5781}" srcOrd="2" destOrd="0" presId="urn:microsoft.com/office/officeart/2005/8/layout/hProcess4"/>
    <dgm:cxn modelId="{D3A4AF59-640B-4ED6-A377-89FF809BC33F}" type="presParOf" srcId="{23416E9C-8032-4BEB-95BC-4E55B284DAFA}" destId="{C5C2BB8A-B954-4CE1-B001-F226211D90EB}" srcOrd="3" destOrd="0" presId="urn:microsoft.com/office/officeart/2005/8/layout/hProcess4"/>
    <dgm:cxn modelId="{F9D2154D-664C-4963-8AA0-B5BF6BAC3BE0}" type="presParOf" srcId="{23416E9C-8032-4BEB-95BC-4E55B284DAFA}" destId="{460F609C-AF12-4DFA-B20B-724DF3FF7AE5}" srcOrd="4" destOrd="0" presId="urn:microsoft.com/office/officeart/2005/8/layout/hProcess4"/>
    <dgm:cxn modelId="{AE1F398F-7825-4DF8-9542-7237FEF7D004}" type="presParOf" srcId="{CDB428F8-DF21-4827-8153-4A1435701C4B}" destId="{0D8EEC67-CFCB-4E03-A953-611E63CC3E69}" srcOrd="3" destOrd="0" presId="urn:microsoft.com/office/officeart/2005/8/layout/hProcess4"/>
    <dgm:cxn modelId="{185AEEF4-497A-44DE-87AB-0D0608811E65}" type="presParOf" srcId="{CDB428F8-DF21-4827-8153-4A1435701C4B}" destId="{C3CD700C-D343-49FB-A2B0-F8A00136FA2B}" srcOrd="4" destOrd="0" presId="urn:microsoft.com/office/officeart/2005/8/layout/hProcess4"/>
    <dgm:cxn modelId="{7D030D87-E049-4C40-A6CB-605FDA14DB91}" type="presParOf" srcId="{C3CD700C-D343-49FB-A2B0-F8A00136FA2B}" destId="{6BCC6CEA-7739-4153-B75D-1BD30B35634B}" srcOrd="0" destOrd="0" presId="urn:microsoft.com/office/officeart/2005/8/layout/hProcess4"/>
    <dgm:cxn modelId="{DD014FEE-A086-4CAA-9421-476EB9A53644}" type="presParOf" srcId="{C3CD700C-D343-49FB-A2B0-F8A00136FA2B}" destId="{CA8DC8C2-902A-4C8E-98D9-C24F3DCA2CE4}" srcOrd="1" destOrd="0" presId="urn:microsoft.com/office/officeart/2005/8/layout/hProcess4"/>
    <dgm:cxn modelId="{D481F9E2-A918-45DE-9BDA-923B57FCDE21}" type="presParOf" srcId="{C3CD700C-D343-49FB-A2B0-F8A00136FA2B}" destId="{E9A9E598-D685-45E4-8D98-9AC98B6B531E}" srcOrd="2" destOrd="0" presId="urn:microsoft.com/office/officeart/2005/8/layout/hProcess4"/>
    <dgm:cxn modelId="{956BA077-8083-44FB-96A2-EA8783872417}" type="presParOf" srcId="{C3CD700C-D343-49FB-A2B0-F8A00136FA2B}" destId="{97DC40B2-472E-447B-93FF-434AB18F15A3}" srcOrd="3" destOrd="0" presId="urn:microsoft.com/office/officeart/2005/8/layout/hProcess4"/>
    <dgm:cxn modelId="{E7F61BDA-8F8E-4307-ABDE-4906EBFB61E8}"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28"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8E7CBF94-DFD5-483A-836B-C49BE36FFC7F}" type="presOf" srcId="{855C5922-552B-47A4-A9E9-43B7550532DD}" destId="{97DC40B2-472E-447B-93FF-434AB18F15A3}"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A0A69D13-2746-47DB-9E00-186C7B88CC84}" srcId="{7DE71D68-071D-489A-B18A-BF1EFC0E60FB}" destId="{67173C5D-469B-45BB-A669-F4CD31F3958A}" srcOrd="2" destOrd="0" parTransId="{8B826A03-EB5F-4803-9613-B7B78A170111}" sibTransId="{33F53487-C2A6-4E76-8A56-4B73779AB072}"/>
    <dgm:cxn modelId="{FE54747F-BB0F-4BB4-9A57-F3D5BC512435}" type="presOf" srcId="{5D73896F-1E73-4D3C-A7B3-2AA46CB7E917}" destId="{CA8DC8C2-902A-4C8E-98D9-C24F3DCA2CE4}" srcOrd="0" destOrd="3"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6259BA82-ED36-49CE-AA0D-5E3107DEEF0F}" type="presOf" srcId="{7DE71D68-071D-489A-B18A-BF1EFC0E60FB}" destId="{582E9870-9EDA-4033-9CB5-6145ADD7293B}" srcOrd="0" destOrd="0"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8A92A1D1-BFA8-4D07-BA98-24A0A0A5D5E1}" srcId="{855C5922-552B-47A4-A9E9-43B7550532DD}" destId="{DAEB701C-D9D5-437A-8FA1-1800CA4614E7}" srcOrd="0" destOrd="0" parTransId="{CB32E3B6-05FC-421C-AB36-880695BFC80A}" sibTransId="{5BC0317E-DE73-48CF-8B14-54A61367E36E}"/>
    <dgm:cxn modelId="{6433F1FE-5E7C-4C44-BA24-940EB9D9851F}" type="presOf" srcId="{EF343850-5B10-4C10-8B73-5089318E6BDC}" destId="{0D8EEC67-CFCB-4E03-A953-611E63CC3E69}"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1CC15617-E6A5-4344-B79C-248D8FA4525C}" type="presOf" srcId="{D34C4817-0101-420E-8C4E-19C90BD75778}" destId="{E9A9E598-D685-45E4-8D98-9AC98B6B531E}" srcOrd="1" destOrd="1" presId="urn:microsoft.com/office/officeart/2005/8/layout/hProcess4"/>
    <dgm:cxn modelId="{B102AA83-786A-4074-9745-332D7517D46C}" type="presOf" srcId="{67173C5D-469B-45BB-A669-F4CD31F3958A}" destId="{E9EFFA70-AC37-4F00-9C3A-C033D060B362}" srcOrd="0" destOrd="2" presId="urn:microsoft.com/office/officeart/2005/8/layout/hProcess4"/>
    <dgm:cxn modelId="{7B566EC3-9B9A-4F42-A74C-D2F2E1F1EFB2}" type="presOf" srcId="{D34C4817-0101-420E-8C4E-19C90BD75778}" destId="{CA8DC8C2-902A-4C8E-98D9-C24F3DCA2CE4}" srcOrd="0" destOrd="1" presId="urn:microsoft.com/office/officeart/2005/8/layout/hProcess4"/>
    <dgm:cxn modelId="{1304022D-F45F-4C61-8B55-9FF623CDC72A}" type="presOf" srcId="{D63FDEA1-9CCA-4C10-89C5-9B23DD5C27E6}" destId="{5E7B7702-5F62-4DE8-B040-E86BBFBCB15F}"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0DBD181E-E116-4526-AE8D-5E9D7F1B9099}" type="presOf" srcId="{2449D290-B413-4AE2-AC6E-05309F3979C5}" destId="{A1CE76BB-8109-43BF-A783-4F3F66A98A6B}" srcOrd="1" destOrd="1" presId="urn:microsoft.com/office/officeart/2005/8/layout/hProcess4"/>
    <dgm:cxn modelId="{F442386E-68BB-4394-A9BF-FE4956DE565A}" type="presOf" srcId="{5D73896F-1E73-4D3C-A7B3-2AA46CB7E917}" destId="{E9A9E598-D685-45E4-8D98-9AC98B6B531E}" srcOrd="1" destOrd="3" presId="urn:microsoft.com/office/officeart/2005/8/layout/hProcess4"/>
    <dgm:cxn modelId="{6D1DE2F5-74CE-4BC2-AD1F-03B20920ABB4}" type="presOf" srcId="{2EF78F56-FFA6-4D0A-AB89-64627C34799E}" destId="{BF542D47-0F73-4C39-AECB-6392B969BEE2}" srcOrd="0" destOrd="0"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E035DAA9-2B74-4A7D-A9F3-80E12A6907C1}" srcId="{D63FDEA1-9CCA-4C10-89C5-9B23DD5C27E6}" destId="{855C5922-552B-47A4-A9E9-43B7550532DD}" srcOrd="2" destOrd="0" parTransId="{1209FC62-5D40-4DDE-A07F-4AB6B4CF9BEA}" sibTransId="{559AF16A-0A70-47AF-A0FD-D04032FA0B00}"/>
    <dgm:cxn modelId="{ADECCA49-44B4-4C57-AFD9-7179F04DBBAD}" type="presOf" srcId="{0A0F5628-AAF8-405F-B81B-27AF1550C23D}" destId="{18B80A27-057A-4402-81A4-202F53D937E2}" srcOrd="0" destOrd="1" presId="urn:microsoft.com/office/officeart/2005/8/layout/hProcess4"/>
    <dgm:cxn modelId="{E89DB1EB-D9E9-4042-BCD5-B2D29FF02DED}" type="presOf" srcId="{0A0F5628-AAF8-405F-B81B-27AF1550C23D}" destId="{85101C14-1AA3-4160-B3DB-B17859AE5781}" srcOrd="1" destOrd="1" presId="urn:microsoft.com/office/officeart/2005/8/layout/hProcess4"/>
    <dgm:cxn modelId="{5C7DBFB8-5102-4FA3-AB07-951387A02ADB}" type="presOf" srcId="{E5A3102E-342C-49CF-BE48-8AC6B8D4CD96}" destId="{E9EFFA70-AC37-4F00-9C3A-C033D060B362}" srcOrd="0" destOrd="0" presId="urn:microsoft.com/office/officeart/2005/8/layout/hProcess4"/>
    <dgm:cxn modelId="{AF860430-7E41-4968-BDE9-6D409D43997E}" type="presOf" srcId="{2449D290-B413-4AE2-AC6E-05309F3979C5}" destId="{E9EFFA70-AC37-4F00-9C3A-C033D060B362}" srcOrd="0" destOrd="1" presId="urn:microsoft.com/office/officeart/2005/8/layout/hProcess4"/>
    <dgm:cxn modelId="{7A434D72-E598-4F41-8660-B65C6CE6D64A}" type="presOf" srcId="{67173C5D-469B-45BB-A669-F4CD31F3958A}" destId="{A1CE76BB-8109-43BF-A783-4F3F66A98A6B}" srcOrd="1" destOrd="2" presId="urn:microsoft.com/office/officeart/2005/8/layout/hProcess4"/>
    <dgm:cxn modelId="{C283EA47-0432-40C9-A802-FBB558CAD06D}" type="presOf" srcId="{0D8A364E-95C2-4B33-9DD2-61CA1EAB50A5}" destId="{E9A9E598-D685-45E4-8D98-9AC98B6B531E}" srcOrd="1" destOrd="2" presId="urn:microsoft.com/office/officeart/2005/8/layout/hProcess4"/>
    <dgm:cxn modelId="{2B42A6E9-ABAF-4FBC-826A-6F7B9B119F3D}" type="presOf" srcId="{E4B6DF32-6560-49A8-BE92-0DE9687BB739}" destId="{E9EFFA70-AC37-4F00-9C3A-C033D060B362}" srcOrd="0" destOrd="3" presId="urn:microsoft.com/office/officeart/2005/8/layout/hProcess4"/>
    <dgm:cxn modelId="{EC266D5F-2AF3-4EF9-B88F-A77F292601DB}" type="presOf" srcId="{0D8A364E-95C2-4B33-9DD2-61CA1EAB50A5}" destId="{CA8DC8C2-902A-4C8E-98D9-C24F3DCA2CE4}" srcOrd="0" destOrd="2" presId="urn:microsoft.com/office/officeart/2005/8/layout/hProcess4"/>
    <dgm:cxn modelId="{6964ADD3-ED51-4DB8-A0FF-1B8F28CEB19B}" type="presOf" srcId="{DAEB701C-D9D5-437A-8FA1-1800CA4614E7}" destId="{CA8DC8C2-902A-4C8E-98D9-C24F3DCA2CE4}" srcOrd="0" destOrd="0" presId="urn:microsoft.com/office/officeart/2005/8/layout/hProcess4"/>
    <dgm:cxn modelId="{A52AD12F-D3CD-4D08-8974-7506913E9AD3}" type="presOf" srcId="{41123FA9-DD27-4D98-B416-494DE4A2D8E9}" destId="{18B80A27-057A-4402-81A4-202F53D937E2}"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788BB209-3742-425D-BA0D-5DE82637EBD0}" type="presOf" srcId="{41123FA9-DD27-4D98-B416-494DE4A2D8E9}" destId="{85101C14-1AA3-4160-B3DB-B17859AE5781}" srcOrd="1"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487C62AD-83B9-423C-92CA-AAB91CF696BF}" type="presOf" srcId="{DAEB701C-D9D5-437A-8FA1-1800CA4614E7}" destId="{E9A9E598-D685-45E4-8D98-9AC98B6B531E}" srcOrd="1" destOrd="0" presId="urn:microsoft.com/office/officeart/2005/8/layout/hProcess4"/>
    <dgm:cxn modelId="{3F3C570C-6C5F-4E15-919C-4AC0371417E0}" srcId="{855C5922-552B-47A4-A9E9-43B7550532DD}" destId="{5D73896F-1E73-4D3C-A7B3-2AA46CB7E917}" srcOrd="3" destOrd="0" parTransId="{87928731-B92F-4796-8831-AE24408327FE}" sibTransId="{1C63CADD-EA46-4C02-B819-7AF2B37BE44B}"/>
    <dgm:cxn modelId="{03083BEE-9771-4391-BD44-F048F45FABCA}" type="presOf" srcId="{E4B6DF32-6560-49A8-BE92-0DE9687BB739}" destId="{A1CE76BB-8109-43BF-A783-4F3F66A98A6B}" srcOrd="1" destOrd="3" presId="urn:microsoft.com/office/officeart/2005/8/layout/hProcess4"/>
    <dgm:cxn modelId="{1F18BEF7-6D42-4235-AF9A-CCD0F8868461}" type="presOf" srcId="{0C59C404-5CD6-40A4-9A11-037DC780EA23}" destId="{C5C2BB8A-B954-4CE1-B001-F226211D90EB}" srcOrd="0" destOrd="0" presId="urn:microsoft.com/office/officeart/2005/8/layout/hProcess4"/>
    <dgm:cxn modelId="{84497934-C9B7-4E0A-8B4D-C7EAE1E90AC7}" type="presOf" srcId="{E5A3102E-342C-49CF-BE48-8AC6B8D4CD96}" destId="{A1CE76BB-8109-43BF-A783-4F3F66A98A6B}" srcOrd="1" destOrd="0" presId="urn:microsoft.com/office/officeart/2005/8/layout/hProcess4"/>
    <dgm:cxn modelId="{15EEC89B-7EBD-4909-BE64-144E5E7587E8}" type="presParOf" srcId="{5E7B7702-5F62-4DE8-B040-E86BBFBCB15F}" destId="{92F0EDAC-4066-443D-A52F-FB7190865796}" srcOrd="0" destOrd="0" presId="urn:microsoft.com/office/officeart/2005/8/layout/hProcess4"/>
    <dgm:cxn modelId="{4513266F-A64D-42D4-A805-540E1B0D7168}" type="presParOf" srcId="{5E7B7702-5F62-4DE8-B040-E86BBFBCB15F}" destId="{51597F9A-10EA-4B87-9FDE-3543F9863C23}" srcOrd="1" destOrd="0" presId="urn:microsoft.com/office/officeart/2005/8/layout/hProcess4"/>
    <dgm:cxn modelId="{3A161E59-58D4-4089-B160-492A4EAE734A}" type="presParOf" srcId="{5E7B7702-5F62-4DE8-B040-E86BBFBCB15F}" destId="{CDB428F8-DF21-4827-8153-4A1435701C4B}" srcOrd="2" destOrd="0" presId="urn:microsoft.com/office/officeart/2005/8/layout/hProcess4"/>
    <dgm:cxn modelId="{B13929AC-851D-480C-B18D-EEBB9C50BE9A}" type="presParOf" srcId="{CDB428F8-DF21-4827-8153-4A1435701C4B}" destId="{7F608B39-B888-4B5A-8D54-57A0AE0CCEAA}" srcOrd="0" destOrd="0" presId="urn:microsoft.com/office/officeart/2005/8/layout/hProcess4"/>
    <dgm:cxn modelId="{3915A788-1683-4BB9-AB60-21A466A8DB6B}" type="presParOf" srcId="{7F608B39-B888-4B5A-8D54-57A0AE0CCEAA}" destId="{6B7A6191-CFFE-4E86-85BA-19C0353B79AA}" srcOrd="0" destOrd="0" presId="urn:microsoft.com/office/officeart/2005/8/layout/hProcess4"/>
    <dgm:cxn modelId="{C619A903-FC5C-492A-804C-8B393A7F38AF}" type="presParOf" srcId="{7F608B39-B888-4B5A-8D54-57A0AE0CCEAA}" destId="{E9EFFA70-AC37-4F00-9C3A-C033D060B362}" srcOrd="1" destOrd="0" presId="urn:microsoft.com/office/officeart/2005/8/layout/hProcess4"/>
    <dgm:cxn modelId="{A144E5D9-19B5-4C61-9D5C-BD6568AD3767}" type="presParOf" srcId="{7F608B39-B888-4B5A-8D54-57A0AE0CCEAA}" destId="{A1CE76BB-8109-43BF-A783-4F3F66A98A6B}" srcOrd="2" destOrd="0" presId="urn:microsoft.com/office/officeart/2005/8/layout/hProcess4"/>
    <dgm:cxn modelId="{391E9977-9E5D-4A7F-AE23-814542355E6F}" type="presParOf" srcId="{7F608B39-B888-4B5A-8D54-57A0AE0CCEAA}" destId="{582E9870-9EDA-4033-9CB5-6145ADD7293B}" srcOrd="3" destOrd="0" presId="urn:microsoft.com/office/officeart/2005/8/layout/hProcess4"/>
    <dgm:cxn modelId="{085C3E7A-8BF5-475A-99C5-80793825F02D}" type="presParOf" srcId="{7F608B39-B888-4B5A-8D54-57A0AE0CCEAA}" destId="{E8EEBF08-7CF5-40A2-8416-972102A6159D}" srcOrd="4" destOrd="0" presId="urn:microsoft.com/office/officeart/2005/8/layout/hProcess4"/>
    <dgm:cxn modelId="{A1C99024-A945-4A5B-9714-0FFC9EC7C6F0}" type="presParOf" srcId="{CDB428F8-DF21-4827-8153-4A1435701C4B}" destId="{BF542D47-0F73-4C39-AECB-6392B969BEE2}" srcOrd="1" destOrd="0" presId="urn:microsoft.com/office/officeart/2005/8/layout/hProcess4"/>
    <dgm:cxn modelId="{5FA7D01A-F743-4B7A-989C-15B8AFA35C95}" type="presParOf" srcId="{CDB428F8-DF21-4827-8153-4A1435701C4B}" destId="{23416E9C-8032-4BEB-95BC-4E55B284DAFA}" srcOrd="2" destOrd="0" presId="urn:microsoft.com/office/officeart/2005/8/layout/hProcess4"/>
    <dgm:cxn modelId="{141B481D-5C03-4122-8632-BB35C53F6CA0}" type="presParOf" srcId="{23416E9C-8032-4BEB-95BC-4E55B284DAFA}" destId="{793AE636-C282-403C-A614-A1555F53E53D}" srcOrd="0" destOrd="0" presId="urn:microsoft.com/office/officeart/2005/8/layout/hProcess4"/>
    <dgm:cxn modelId="{DCAB8C6A-3CC9-4021-B41B-8CD1BAF2DB76}" type="presParOf" srcId="{23416E9C-8032-4BEB-95BC-4E55B284DAFA}" destId="{18B80A27-057A-4402-81A4-202F53D937E2}" srcOrd="1" destOrd="0" presId="urn:microsoft.com/office/officeart/2005/8/layout/hProcess4"/>
    <dgm:cxn modelId="{6213BF59-3E15-4413-83F9-B751E98F11BF}" type="presParOf" srcId="{23416E9C-8032-4BEB-95BC-4E55B284DAFA}" destId="{85101C14-1AA3-4160-B3DB-B17859AE5781}" srcOrd="2" destOrd="0" presId="urn:microsoft.com/office/officeart/2005/8/layout/hProcess4"/>
    <dgm:cxn modelId="{7C338DFC-8430-47DC-95B9-5811DDDB77FD}" type="presParOf" srcId="{23416E9C-8032-4BEB-95BC-4E55B284DAFA}" destId="{C5C2BB8A-B954-4CE1-B001-F226211D90EB}" srcOrd="3" destOrd="0" presId="urn:microsoft.com/office/officeart/2005/8/layout/hProcess4"/>
    <dgm:cxn modelId="{E3C42362-C0B8-4DF7-B743-9DBBB3C1D283}" type="presParOf" srcId="{23416E9C-8032-4BEB-95BC-4E55B284DAFA}" destId="{460F609C-AF12-4DFA-B20B-724DF3FF7AE5}" srcOrd="4" destOrd="0" presId="urn:microsoft.com/office/officeart/2005/8/layout/hProcess4"/>
    <dgm:cxn modelId="{7F6D704B-4010-4324-9AD3-0509C986F887}" type="presParOf" srcId="{CDB428F8-DF21-4827-8153-4A1435701C4B}" destId="{0D8EEC67-CFCB-4E03-A953-611E63CC3E69}" srcOrd="3" destOrd="0" presId="urn:microsoft.com/office/officeart/2005/8/layout/hProcess4"/>
    <dgm:cxn modelId="{4189F4BE-654A-4BAB-8E15-DF5D82FFCF78}" type="presParOf" srcId="{CDB428F8-DF21-4827-8153-4A1435701C4B}" destId="{C3CD700C-D343-49FB-A2B0-F8A00136FA2B}" srcOrd="4" destOrd="0" presId="urn:microsoft.com/office/officeart/2005/8/layout/hProcess4"/>
    <dgm:cxn modelId="{70EE00C8-0DCD-4BFC-8903-7BA1BFDB35A9}" type="presParOf" srcId="{C3CD700C-D343-49FB-A2B0-F8A00136FA2B}" destId="{6BCC6CEA-7739-4153-B75D-1BD30B35634B}" srcOrd="0" destOrd="0" presId="urn:microsoft.com/office/officeart/2005/8/layout/hProcess4"/>
    <dgm:cxn modelId="{ED08B2CE-F3D3-4237-866A-10FC70C9D106}" type="presParOf" srcId="{C3CD700C-D343-49FB-A2B0-F8A00136FA2B}" destId="{CA8DC8C2-902A-4C8E-98D9-C24F3DCA2CE4}" srcOrd="1" destOrd="0" presId="urn:microsoft.com/office/officeart/2005/8/layout/hProcess4"/>
    <dgm:cxn modelId="{1D02AE33-FC2E-47F2-B243-0EA5E321491B}" type="presParOf" srcId="{C3CD700C-D343-49FB-A2B0-F8A00136FA2B}" destId="{E9A9E598-D685-45E4-8D98-9AC98B6B531E}" srcOrd="2" destOrd="0" presId="urn:microsoft.com/office/officeart/2005/8/layout/hProcess4"/>
    <dgm:cxn modelId="{E1CF0DB4-94D1-4369-9B97-C05B35E3292A}" type="presParOf" srcId="{C3CD700C-D343-49FB-A2B0-F8A00136FA2B}" destId="{97DC40B2-472E-447B-93FF-434AB18F15A3}" srcOrd="3" destOrd="0" presId="urn:microsoft.com/office/officeart/2005/8/layout/hProcess4"/>
    <dgm:cxn modelId="{D5ADF504-56DA-43DD-9C4D-4E4BD535499C}"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33"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5163FF57-A550-47AC-9D7D-8D5F414861EE}" srcId="{D63FDEA1-9CCA-4C10-89C5-9B23DD5C27E6}" destId="{0C59C404-5CD6-40A4-9A11-037DC780EA23}" srcOrd="1" destOrd="0" parTransId="{ECBBDC60-43BC-48AE-BE05-BB4A8BE8DCE2}" sibTransId="{EF343850-5B10-4C10-8B73-5089318E6BDC}"/>
    <dgm:cxn modelId="{66B055C8-AE4D-4BA2-B2CF-D9C70B086B36}" type="presOf" srcId="{D85D674E-FDC4-4026-A1DF-7F68F2A864EC}" destId="{A1CE76BB-8109-43BF-A783-4F3F66A98A6B}" srcOrd="1" destOrd="0" presId="urn:microsoft.com/office/officeart/2005/8/layout/hProcess4"/>
    <dgm:cxn modelId="{FD5969DA-56A0-417A-BEED-12F2D048D35E}" type="presOf" srcId="{855C5922-552B-47A4-A9E9-43B7550532DD}" destId="{97DC40B2-472E-447B-93FF-434AB18F15A3}" srcOrd="0" destOrd="0" presId="urn:microsoft.com/office/officeart/2005/8/layout/hProcess4"/>
    <dgm:cxn modelId="{9BE11E3B-017D-4A55-9659-2EA00CC490C1}" type="presOf" srcId="{D85D674E-FDC4-4026-A1DF-7F68F2A864EC}" destId="{E9EFFA70-AC37-4F00-9C3A-C033D060B362}" srcOrd="0" destOrd="0" presId="urn:microsoft.com/office/officeart/2005/8/layout/hProcess4"/>
    <dgm:cxn modelId="{16461334-43BE-49B8-B2C1-CFF06AA30B4E}" type="presOf" srcId="{637A406B-C7E4-4380-80A9-93B5DCB36CCC}" destId="{E9EFFA70-AC37-4F00-9C3A-C033D060B362}" srcOrd="0" destOrd="2" presId="urn:microsoft.com/office/officeart/2005/8/layout/hProcess4"/>
    <dgm:cxn modelId="{94DF15E0-DE8E-44DD-A42D-3C6E7375C567}" type="presOf" srcId="{D63FDEA1-9CCA-4C10-89C5-9B23DD5C27E6}" destId="{5E7B7702-5F62-4DE8-B040-E86BBFBCB15F}" srcOrd="0" destOrd="0" presId="urn:microsoft.com/office/officeart/2005/8/layout/hProcess4"/>
    <dgm:cxn modelId="{8462C004-8E62-4BB2-9B2F-343988862C06}" type="presOf" srcId="{E5A3102E-342C-49CF-BE48-8AC6B8D4CD96}" destId="{A1CE76BB-8109-43BF-A783-4F3F66A98A6B}" srcOrd="1"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2A11CE29-A439-4832-B2DF-7814775BC48F}" type="presOf" srcId="{41123FA9-DD27-4D98-B416-494DE4A2D8E9}" destId="{85101C14-1AA3-4160-B3DB-B17859AE5781}" srcOrd="1" destOrd="0" presId="urn:microsoft.com/office/officeart/2005/8/layout/hProcess4"/>
    <dgm:cxn modelId="{45FA0491-0937-4554-ABD0-F12F07720902}" type="presOf" srcId="{4296B877-9E1B-4B3F-B675-2B9CD1F7C56B}" destId="{85101C14-1AA3-4160-B3DB-B17859AE5781}" srcOrd="1"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2D497579-8F07-4775-AE41-8846792955D9}" type="presOf" srcId="{3AF5838A-DC3E-4DF5-8A7A-8BA5EAC93122}" destId="{E9A9E598-D685-45E4-8D98-9AC98B6B531E}" srcOrd="1" destOrd="2" presId="urn:microsoft.com/office/officeart/2005/8/layout/hProcess4"/>
    <dgm:cxn modelId="{35882B18-64A8-46EF-A8DF-CDBE81897630}" type="presOf" srcId="{EF343850-5B10-4C10-8B73-5089318E6BDC}" destId="{0D8EEC67-CFCB-4E03-A953-611E63CC3E69}" srcOrd="0" destOrd="0" presId="urn:microsoft.com/office/officeart/2005/8/layout/hProcess4"/>
    <dgm:cxn modelId="{20A3B2B8-7A02-443E-8E23-CA637F61C93E}" type="presOf" srcId="{DAEB701C-D9D5-437A-8FA1-1800CA4614E7}" destId="{CA8DC8C2-902A-4C8E-98D9-C24F3DCA2CE4}" srcOrd="0" destOrd="0"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6015163D-D92C-4B15-A03A-2F82010DDA37}" type="presOf" srcId="{41123FA9-DD27-4D98-B416-494DE4A2D8E9}" destId="{18B80A27-057A-4402-81A4-202F53D937E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B00056BE-1AB7-486A-8947-6575E5BBB2C0}" type="presOf" srcId="{2EF78F56-FFA6-4D0A-AB89-64627C34799E}" destId="{BF542D47-0F73-4C39-AECB-6392B969BEE2}" srcOrd="0" destOrd="0" presId="urn:microsoft.com/office/officeart/2005/8/layout/hProcess4"/>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B793B3B0-6D92-4599-8753-D77DF674CEA1}" type="presOf" srcId="{637A406B-C7E4-4380-80A9-93B5DCB36CCC}" destId="{A1CE76BB-8109-43BF-A783-4F3F66A98A6B}" srcOrd="1" destOrd="2" presId="urn:microsoft.com/office/officeart/2005/8/layout/hProcess4"/>
    <dgm:cxn modelId="{DA347378-A511-49A8-83B0-F6DC0BF62DF0}" type="presOf" srcId="{DAEB701C-D9D5-437A-8FA1-1800CA4614E7}" destId="{E9A9E598-D685-45E4-8D98-9AC98B6B531E}" srcOrd="1"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B1149C2-D284-450B-B74E-361504A20316}" type="presOf" srcId="{A4819B9F-E22C-4C76-88BF-3CD396719A2C}" destId="{CA8DC8C2-902A-4C8E-98D9-C24F3DCA2CE4}" srcOrd="0" destOrd="1" presId="urn:microsoft.com/office/officeart/2005/8/layout/hProcess4"/>
    <dgm:cxn modelId="{2DDEEEF9-ED19-4C77-B026-616837A13234}" type="presOf" srcId="{0C59C404-5CD6-40A4-9A11-037DC780EA23}" destId="{C5C2BB8A-B954-4CE1-B001-F226211D90EB}" srcOrd="0" destOrd="0" presId="urn:microsoft.com/office/officeart/2005/8/layout/hProcess4"/>
    <dgm:cxn modelId="{F5AFDA10-0310-4F7E-B2CC-D43B91939715}" type="presOf" srcId="{A4819B9F-E22C-4C76-88BF-3CD396719A2C}" destId="{E9A9E598-D685-45E4-8D98-9AC98B6B531E}"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AFBB610F-D081-42C1-99EA-538238DB011C}" type="presOf" srcId="{E5A3102E-342C-49CF-BE48-8AC6B8D4CD96}" destId="{E9EFFA70-AC37-4F00-9C3A-C033D060B362}" srcOrd="0" destOrd="1" presId="urn:microsoft.com/office/officeart/2005/8/layout/hProcess4"/>
    <dgm:cxn modelId="{618CD7F7-7765-4485-8915-15528D233ACF}" type="presOf" srcId="{4296B877-9E1B-4B3F-B675-2B9CD1F7C56B}" destId="{18B80A27-057A-4402-81A4-202F53D937E2}" srcOrd="0" destOrd="1" presId="urn:microsoft.com/office/officeart/2005/8/layout/hProcess4"/>
    <dgm:cxn modelId="{842A2AC8-BC35-43A1-B8C9-B11F59F7FB36}" type="presOf" srcId="{3AF5838A-DC3E-4DF5-8A7A-8BA5EAC93122}" destId="{CA8DC8C2-902A-4C8E-98D9-C24F3DCA2CE4}" srcOrd="0"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4D05921D-F66A-4835-9289-2CBB122E5680}" type="presOf" srcId="{7DE71D68-071D-489A-B18A-BF1EFC0E60FB}" destId="{582E9870-9EDA-4033-9CB5-6145ADD7293B}" srcOrd="0" destOrd="0" presId="urn:microsoft.com/office/officeart/2005/8/layout/hProcess4"/>
    <dgm:cxn modelId="{4E5C6243-C802-4DEB-918D-8CBD6941EDBF}" type="presParOf" srcId="{5E7B7702-5F62-4DE8-B040-E86BBFBCB15F}" destId="{92F0EDAC-4066-443D-A52F-FB7190865796}" srcOrd="0" destOrd="0" presId="urn:microsoft.com/office/officeart/2005/8/layout/hProcess4"/>
    <dgm:cxn modelId="{2642B708-5D3C-4BDA-A579-A43B36BD589B}" type="presParOf" srcId="{5E7B7702-5F62-4DE8-B040-E86BBFBCB15F}" destId="{51597F9A-10EA-4B87-9FDE-3543F9863C23}" srcOrd="1" destOrd="0" presId="urn:microsoft.com/office/officeart/2005/8/layout/hProcess4"/>
    <dgm:cxn modelId="{23F0DCB2-A6EF-4604-B008-0EC29925CFC9}" type="presParOf" srcId="{5E7B7702-5F62-4DE8-B040-E86BBFBCB15F}" destId="{CDB428F8-DF21-4827-8153-4A1435701C4B}" srcOrd="2" destOrd="0" presId="urn:microsoft.com/office/officeart/2005/8/layout/hProcess4"/>
    <dgm:cxn modelId="{5BF389DE-0D8C-4544-BA30-F8CAC112DA1E}" type="presParOf" srcId="{CDB428F8-DF21-4827-8153-4A1435701C4B}" destId="{7F608B39-B888-4B5A-8D54-57A0AE0CCEAA}" srcOrd="0" destOrd="0" presId="urn:microsoft.com/office/officeart/2005/8/layout/hProcess4"/>
    <dgm:cxn modelId="{3C9BFC40-141F-4422-9945-1BE16BE892D8}" type="presParOf" srcId="{7F608B39-B888-4B5A-8D54-57A0AE0CCEAA}" destId="{6B7A6191-CFFE-4E86-85BA-19C0353B79AA}" srcOrd="0" destOrd="0" presId="urn:microsoft.com/office/officeart/2005/8/layout/hProcess4"/>
    <dgm:cxn modelId="{3F712AC0-E011-44CD-B46D-DD9500C0874D}" type="presParOf" srcId="{7F608B39-B888-4B5A-8D54-57A0AE0CCEAA}" destId="{E9EFFA70-AC37-4F00-9C3A-C033D060B362}" srcOrd="1" destOrd="0" presId="urn:microsoft.com/office/officeart/2005/8/layout/hProcess4"/>
    <dgm:cxn modelId="{F8213AEE-A304-4DB2-9355-C8ADE696149C}" type="presParOf" srcId="{7F608B39-B888-4B5A-8D54-57A0AE0CCEAA}" destId="{A1CE76BB-8109-43BF-A783-4F3F66A98A6B}" srcOrd="2" destOrd="0" presId="urn:microsoft.com/office/officeart/2005/8/layout/hProcess4"/>
    <dgm:cxn modelId="{2C1703AA-FB47-448E-9A08-6FCD0412E675}" type="presParOf" srcId="{7F608B39-B888-4B5A-8D54-57A0AE0CCEAA}" destId="{582E9870-9EDA-4033-9CB5-6145ADD7293B}" srcOrd="3" destOrd="0" presId="urn:microsoft.com/office/officeart/2005/8/layout/hProcess4"/>
    <dgm:cxn modelId="{34E97909-51F3-43C9-B3BE-CECF084448F1}" type="presParOf" srcId="{7F608B39-B888-4B5A-8D54-57A0AE0CCEAA}" destId="{E8EEBF08-7CF5-40A2-8416-972102A6159D}" srcOrd="4" destOrd="0" presId="urn:microsoft.com/office/officeart/2005/8/layout/hProcess4"/>
    <dgm:cxn modelId="{B0920059-5812-4924-B0BD-13891CC45932}" type="presParOf" srcId="{CDB428F8-DF21-4827-8153-4A1435701C4B}" destId="{BF542D47-0F73-4C39-AECB-6392B969BEE2}" srcOrd="1" destOrd="0" presId="urn:microsoft.com/office/officeart/2005/8/layout/hProcess4"/>
    <dgm:cxn modelId="{3B3B64BA-8EBD-4973-80AC-F670CC11FEB7}" type="presParOf" srcId="{CDB428F8-DF21-4827-8153-4A1435701C4B}" destId="{23416E9C-8032-4BEB-95BC-4E55B284DAFA}" srcOrd="2" destOrd="0" presId="urn:microsoft.com/office/officeart/2005/8/layout/hProcess4"/>
    <dgm:cxn modelId="{824CAA10-D322-46E8-B4E6-9FE3DA0FD10F}" type="presParOf" srcId="{23416E9C-8032-4BEB-95BC-4E55B284DAFA}" destId="{793AE636-C282-403C-A614-A1555F53E53D}" srcOrd="0" destOrd="0" presId="urn:microsoft.com/office/officeart/2005/8/layout/hProcess4"/>
    <dgm:cxn modelId="{8DCE1BFD-118F-44AF-A6AF-E979BB650CB4}" type="presParOf" srcId="{23416E9C-8032-4BEB-95BC-4E55B284DAFA}" destId="{18B80A27-057A-4402-81A4-202F53D937E2}" srcOrd="1" destOrd="0" presId="urn:microsoft.com/office/officeart/2005/8/layout/hProcess4"/>
    <dgm:cxn modelId="{AC7A6B8D-CE0E-4DBA-A7E5-6626C2CA2B80}" type="presParOf" srcId="{23416E9C-8032-4BEB-95BC-4E55B284DAFA}" destId="{85101C14-1AA3-4160-B3DB-B17859AE5781}" srcOrd="2" destOrd="0" presId="urn:microsoft.com/office/officeart/2005/8/layout/hProcess4"/>
    <dgm:cxn modelId="{83E7861B-5B3F-4C58-B14A-07CAD662C881}" type="presParOf" srcId="{23416E9C-8032-4BEB-95BC-4E55B284DAFA}" destId="{C5C2BB8A-B954-4CE1-B001-F226211D90EB}" srcOrd="3" destOrd="0" presId="urn:microsoft.com/office/officeart/2005/8/layout/hProcess4"/>
    <dgm:cxn modelId="{DCC24E25-04C4-4F55-B22B-C4AE26D78DCC}" type="presParOf" srcId="{23416E9C-8032-4BEB-95BC-4E55B284DAFA}" destId="{460F609C-AF12-4DFA-B20B-724DF3FF7AE5}" srcOrd="4" destOrd="0" presId="urn:microsoft.com/office/officeart/2005/8/layout/hProcess4"/>
    <dgm:cxn modelId="{011A753C-756B-4303-BAF2-E980717B5CF8}" type="presParOf" srcId="{CDB428F8-DF21-4827-8153-4A1435701C4B}" destId="{0D8EEC67-CFCB-4E03-A953-611E63CC3E69}" srcOrd="3" destOrd="0" presId="urn:microsoft.com/office/officeart/2005/8/layout/hProcess4"/>
    <dgm:cxn modelId="{89C0C0FC-A1F3-43B2-8308-D57EDB1EF5DC}" type="presParOf" srcId="{CDB428F8-DF21-4827-8153-4A1435701C4B}" destId="{C3CD700C-D343-49FB-A2B0-F8A00136FA2B}" srcOrd="4" destOrd="0" presId="urn:microsoft.com/office/officeart/2005/8/layout/hProcess4"/>
    <dgm:cxn modelId="{63E0FD42-A3F4-44D7-B0E8-24E8AD10D836}" type="presParOf" srcId="{C3CD700C-D343-49FB-A2B0-F8A00136FA2B}" destId="{6BCC6CEA-7739-4153-B75D-1BD30B35634B}" srcOrd="0" destOrd="0" presId="urn:microsoft.com/office/officeart/2005/8/layout/hProcess4"/>
    <dgm:cxn modelId="{E9E32CB6-8F9E-45E1-83A5-4F781160560F}" type="presParOf" srcId="{C3CD700C-D343-49FB-A2B0-F8A00136FA2B}" destId="{CA8DC8C2-902A-4C8E-98D9-C24F3DCA2CE4}" srcOrd="1" destOrd="0" presId="urn:microsoft.com/office/officeart/2005/8/layout/hProcess4"/>
    <dgm:cxn modelId="{22539171-DB94-461F-B1BB-A7FF3521FAB2}" type="presParOf" srcId="{C3CD700C-D343-49FB-A2B0-F8A00136FA2B}" destId="{E9A9E598-D685-45E4-8D98-9AC98B6B531E}" srcOrd="2" destOrd="0" presId="urn:microsoft.com/office/officeart/2005/8/layout/hProcess4"/>
    <dgm:cxn modelId="{FD8BD5EC-B20F-4495-930B-4483F6860CCF}" type="presParOf" srcId="{C3CD700C-D343-49FB-A2B0-F8A00136FA2B}" destId="{97DC40B2-472E-447B-93FF-434AB18F15A3}" srcOrd="3" destOrd="0" presId="urn:microsoft.com/office/officeart/2005/8/layout/hProcess4"/>
    <dgm:cxn modelId="{26426C2E-825C-497E-A3E9-90DED21ECB6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3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1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C54B65-9C24-4C96-9207-1BB75EA70E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267</Pages>
  <Words>116206</Words>
  <Characters>662376</Characters>
  <Application>Microsoft Office Word</Application>
  <DocSecurity>0</DocSecurity>
  <Lines>5519</Lines>
  <Paragraphs>1554</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777028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2021-04-30T08:20:00Z</dcterms:created>
  <dcterms:modified xsi:type="dcterms:W3CDTF">2021-08-31T07:08:00Z</dcterms:modified>
</cp:coreProperties>
</file>